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76"/>
        <w:tblW w:w="10314" w:type="dxa"/>
        <w:tblLook w:val="0000" w:firstRow="0" w:lastRow="0" w:firstColumn="0" w:lastColumn="0" w:noHBand="0" w:noVBand="0"/>
      </w:tblPr>
      <w:tblGrid>
        <w:gridCol w:w="5160"/>
        <w:gridCol w:w="236"/>
        <w:gridCol w:w="4918"/>
      </w:tblGrid>
      <w:tr w:rsidR="00465CE3" w:rsidRPr="00465CE3" w:rsidTr="00465CE3">
        <w:tc>
          <w:tcPr>
            <w:tcW w:w="5160" w:type="dxa"/>
          </w:tcPr>
          <w:p w:rsidR="00465CE3" w:rsidRPr="00465CE3" w:rsidRDefault="00465CE3" w:rsidP="00465CE3">
            <w:pPr>
              <w:keepNext/>
              <w:jc w:val="center"/>
              <w:outlineLvl w:val="0"/>
              <w:rPr>
                <w:rFonts w:ascii="Verdana" w:eastAsia="Times New Roman" w:hAnsi="Verdana"/>
                <w:b/>
                <w:bCs/>
                <w:snapToGrid w:val="0"/>
                <w:color w:val="000000"/>
                <w:sz w:val="20"/>
                <w:szCs w:val="20"/>
                <w:lang w:eastAsia="fr-FR"/>
              </w:rPr>
            </w:pPr>
            <w:r w:rsidRPr="00465CE3">
              <w:rPr>
                <w:rFonts w:ascii="Verdana" w:eastAsia="Times New Roman" w:hAnsi="Verdana"/>
                <w:b/>
                <w:bCs/>
                <w:snapToGrid w:val="0"/>
                <w:color w:val="000000"/>
                <w:sz w:val="20"/>
                <w:szCs w:val="20"/>
                <w:lang w:eastAsia="fr-FR"/>
              </w:rPr>
              <w:t>WORLD METEOROLOGICAL ORGANIZATION</w:t>
            </w:r>
          </w:p>
          <w:p w:rsidR="00465CE3" w:rsidRPr="00465CE3" w:rsidRDefault="00465CE3" w:rsidP="00465CE3">
            <w:pPr>
              <w:keepNext/>
              <w:jc w:val="center"/>
              <w:outlineLvl w:val="0"/>
              <w:rPr>
                <w:rFonts w:ascii="Verdana" w:eastAsia="Times New Roman" w:hAnsi="Verdana"/>
                <w:b/>
                <w:bCs/>
                <w:snapToGrid w:val="0"/>
                <w:color w:val="000000"/>
                <w:sz w:val="20"/>
                <w:szCs w:val="20"/>
                <w:lang w:eastAsia="fr-FR"/>
              </w:rPr>
            </w:pPr>
          </w:p>
          <w:p w:rsidR="00465CE3" w:rsidRPr="00465CE3" w:rsidRDefault="00465CE3" w:rsidP="00465CE3">
            <w:pPr>
              <w:keepNext/>
              <w:jc w:val="center"/>
              <w:outlineLvl w:val="0"/>
              <w:rPr>
                <w:rFonts w:ascii="Verdana" w:eastAsia="Times New Roman" w:hAnsi="Verdana"/>
                <w:b/>
                <w:bCs/>
                <w:snapToGrid w:val="0"/>
                <w:color w:val="000000"/>
                <w:sz w:val="20"/>
                <w:szCs w:val="20"/>
                <w:lang w:eastAsia="fr-FR"/>
              </w:rPr>
            </w:pPr>
          </w:p>
          <w:p w:rsidR="00465CE3" w:rsidRPr="00465CE3" w:rsidRDefault="00465CE3" w:rsidP="00465CE3">
            <w:pPr>
              <w:keepNext/>
              <w:jc w:val="center"/>
              <w:outlineLvl w:val="0"/>
              <w:rPr>
                <w:rFonts w:ascii="Verdana" w:eastAsia="Times New Roman" w:hAnsi="Verdana"/>
                <w:b/>
                <w:bCs/>
                <w:snapToGrid w:val="0"/>
                <w:color w:val="000000"/>
                <w:sz w:val="20"/>
                <w:szCs w:val="20"/>
                <w:lang w:eastAsia="fr-FR"/>
              </w:rPr>
            </w:pPr>
            <w:r w:rsidRPr="00465CE3">
              <w:rPr>
                <w:rFonts w:ascii="Verdana" w:eastAsia="Times New Roman" w:hAnsi="Verdana"/>
                <w:b/>
                <w:bCs/>
                <w:snapToGrid w:val="0"/>
                <w:color w:val="000000"/>
                <w:sz w:val="20"/>
                <w:szCs w:val="20"/>
                <w:lang w:eastAsia="fr-FR"/>
              </w:rPr>
              <w:t>COMMISSION FOR BASIC SYSTEMS</w:t>
            </w:r>
            <w:r w:rsidRPr="00465CE3">
              <w:rPr>
                <w:rFonts w:ascii="Verdana" w:eastAsia="Times New Roman" w:hAnsi="Verdana"/>
                <w:b/>
                <w:bCs/>
                <w:snapToGrid w:val="0"/>
                <w:color w:val="000000"/>
                <w:sz w:val="20"/>
                <w:szCs w:val="20"/>
                <w:lang w:eastAsia="fr-FR"/>
              </w:rPr>
              <w:br/>
              <w:t>OPAG on DPFS</w:t>
            </w:r>
          </w:p>
          <w:p w:rsidR="00465CE3" w:rsidRPr="00465CE3" w:rsidRDefault="00465CE3" w:rsidP="00465CE3">
            <w:pPr>
              <w:keepNext/>
              <w:jc w:val="center"/>
              <w:outlineLvl w:val="0"/>
              <w:rPr>
                <w:rFonts w:ascii="Verdana" w:eastAsia="Times New Roman" w:hAnsi="Verdana"/>
                <w:b/>
                <w:bCs/>
                <w:snapToGrid w:val="0"/>
                <w:color w:val="000000"/>
                <w:sz w:val="20"/>
                <w:szCs w:val="20"/>
                <w:lang w:eastAsia="fr-FR"/>
              </w:rPr>
            </w:pPr>
          </w:p>
          <w:p w:rsidR="00465CE3" w:rsidRPr="00465CE3" w:rsidRDefault="00465CE3" w:rsidP="00465CE3">
            <w:pPr>
              <w:keepNext/>
              <w:jc w:val="center"/>
              <w:outlineLvl w:val="0"/>
              <w:rPr>
                <w:rFonts w:ascii="Verdana" w:eastAsia="Times New Roman" w:hAnsi="Verdana"/>
                <w:b/>
                <w:bCs/>
                <w:snapToGrid w:val="0"/>
                <w:color w:val="000000"/>
                <w:sz w:val="20"/>
                <w:szCs w:val="20"/>
                <w:lang w:eastAsia="fr-FR"/>
              </w:rPr>
            </w:pPr>
            <w:r w:rsidRPr="00465CE3">
              <w:rPr>
                <w:rFonts w:ascii="Verdana" w:eastAsia="Times New Roman" w:hAnsi="Verdana"/>
                <w:b/>
                <w:bCs/>
                <w:snapToGrid w:val="0"/>
                <w:color w:val="000000"/>
                <w:sz w:val="20"/>
                <w:szCs w:val="20"/>
                <w:lang w:eastAsia="fr-FR"/>
              </w:rPr>
              <w:t>MEETING OF THE REGIONAL SUBPROJECT MANAGEMENT TEAM (RSMT) OF THE SEVERE WEATHER FORECASTING DEMONSTRATION PROJECT (SWFDP) IN SOUTHEAST ASIA</w:t>
            </w:r>
          </w:p>
          <w:p w:rsidR="00465CE3" w:rsidRPr="00465CE3" w:rsidRDefault="00465CE3" w:rsidP="00465CE3">
            <w:pPr>
              <w:ind w:left="283"/>
              <w:jc w:val="center"/>
              <w:rPr>
                <w:rFonts w:ascii="Verdana" w:hAnsi="Verdana" w:cs="Arial"/>
                <w:snapToGrid w:val="0"/>
                <w:color w:val="000000"/>
                <w:sz w:val="20"/>
                <w:szCs w:val="20"/>
                <w:lang w:val="en-US"/>
              </w:rPr>
            </w:pPr>
          </w:p>
          <w:p w:rsidR="00465CE3" w:rsidRPr="00465CE3" w:rsidRDefault="00465CE3" w:rsidP="00465CE3">
            <w:pPr>
              <w:ind w:left="283"/>
              <w:jc w:val="center"/>
              <w:rPr>
                <w:rFonts w:ascii="Verdana" w:hAnsi="Verdana" w:cs="Arial"/>
                <w:snapToGrid w:val="0"/>
                <w:color w:val="000000"/>
                <w:sz w:val="20"/>
                <w:szCs w:val="20"/>
                <w:lang w:val="en-US"/>
              </w:rPr>
            </w:pPr>
            <w:r w:rsidRPr="00465CE3">
              <w:rPr>
                <w:rFonts w:ascii="Verdana" w:hAnsi="Verdana" w:cs="Arial"/>
                <w:snapToGrid w:val="0"/>
                <w:color w:val="000000"/>
                <w:sz w:val="20"/>
                <w:szCs w:val="20"/>
                <w:lang w:val="en-US"/>
              </w:rPr>
              <w:t>Bangkok, Thailand, 24 – 27 September 2019</w:t>
            </w:r>
          </w:p>
          <w:p w:rsidR="00465CE3" w:rsidRPr="00465CE3" w:rsidRDefault="00465CE3" w:rsidP="00465CE3">
            <w:pPr>
              <w:jc w:val="center"/>
              <w:rPr>
                <w:rFonts w:ascii="Verdana" w:hAnsi="Verdana" w:cs="Arial"/>
                <w:b/>
                <w:bCs/>
                <w:sz w:val="20"/>
                <w:szCs w:val="20"/>
                <w:lang w:val="en-US"/>
              </w:rPr>
            </w:pPr>
          </w:p>
        </w:tc>
        <w:tc>
          <w:tcPr>
            <w:tcW w:w="236" w:type="dxa"/>
          </w:tcPr>
          <w:p w:rsidR="00465CE3" w:rsidRPr="00465CE3" w:rsidRDefault="00465CE3" w:rsidP="00465CE3">
            <w:pPr>
              <w:jc w:val="center"/>
              <w:rPr>
                <w:rFonts w:ascii="Verdana" w:hAnsi="Verdana" w:cs="Arial"/>
                <w:b/>
                <w:bCs/>
                <w:sz w:val="20"/>
                <w:szCs w:val="20"/>
                <w:lang w:val="en-US"/>
              </w:rPr>
            </w:pPr>
          </w:p>
        </w:tc>
        <w:tc>
          <w:tcPr>
            <w:tcW w:w="4918" w:type="dxa"/>
          </w:tcPr>
          <w:p w:rsidR="00465CE3" w:rsidRPr="00465CE3" w:rsidRDefault="00465CE3" w:rsidP="00465CE3">
            <w:pPr>
              <w:rPr>
                <w:rFonts w:ascii="Verdana" w:hAnsi="Verdana"/>
                <w:color w:val="000000"/>
                <w:sz w:val="20"/>
                <w:szCs w:val="20"/>
                <w:lang w:val="en-US"/>
              </w:rPr>
            </w:pPr>
            <w:r w:rsidRPr="00465CE3">
              <w:rPr>
                <w:rFonts w:ascii="Verdana" w:hAnsi="Verdana"/>
                <w:sz w:val="20"/>
                <w:szCs w:val="20"/>
                <w:lang w:val="en-US"/>
              </w:rPr>
              <w:t>WDS-DPFS/RAII-</w:t>
            </w:r>
            <w:proofErr w:type="spellStart"/>
            <w:r w:rsidRPr="00465CE3">
              <w:rPr>
                <w:rFonts w:ascii="Verdana" w:hAnsi="Verdana"/>
                <w:sz w:val="20"/>
                <w:szCs w:val="20"/>
                <w:lang w:val="en-US"/>
              </w:rPr>
              <w:t>SeA</w:t>
            </w:r>
            <w:proofErr w:type="spellEnd"/>
            <w:r w:rsidRPr="00465CE3">
              <w:rPr>
                <w:rFonts w:ascii="Verdana" w:hAnsi="Verdana"/>
                <w:sz w:val="20"/>
                <w:szCs w:val="20"/>
                <w:lang w:val="en-US"/>
              </w:rPr>
              <w:t>-SWFDP-RSMT</w:t>
            </w:r>
            <w:r>
              <w:rPr>
                <w:rFonts w:ascii="Verdana" w:hAnsi="Verdana"/>
                <w:color w:val="000000"/>
                <w:sz w:val="20"/>
                <w:szCs w:val="20"/>
                <w:lang w:val="en-US"/>
              </w:rPr>
              <w:t>/Doc.3.1.1</w:t>
            </w:r>
          </w:p>
          <w:p w:rsidR="00465CE3" w:rsidRPr="00465CE3" w:rsidRDefault="00465CE3" w:rsidP="00465CE3">
            <w:pPr>
              <w:rPr>
                <w:rFonts w:ascii="Verdana" w:hAnsi="Verdana"/>
                <w:color w:val="000000"/>
                <w:sz w:val="20"/>
                <w:szCs w:val="20"/>
                <w:lang w:val="en-US"/>
              </w:rPr>
            </w:pPr>
          </w:p>
          <w:p w:rsidR="00465CE3" w:rsidRPr="00465CE3" w:rsidRDefault="00465CE3" w:rsidP="00465CE3">
            <w:pPr>
              <w:rPr>
                <w:rFonts w:ascii="Verdana" w:hAnsi="Verdana"/>
                <w:color w:val="000000"/>
                <w:sz w:val="20"/>
                <w:szCs w:val="20"/>
                <w:lang w:val="en-US"/>
              </w:rPr>
            </w:pPr>
          </w:p>
          <w:p w:rsidR="00465CE3" w:rsidRPr="00465CE3" w:rsidRDefault="00595047" w:rsidP="00465CE3">
            <w:pPr>
              <w:rPr>
                <w:rFonts w:ascii="Verdana" w:hAnsi="Verdana"/>
                <w:color w:val="000000"/>
                <w:sz w:val="20"/>
                <w:szCs w:val="20"/>
                <w:lang w:val="en-US"/>
              </w:rPr>
            </w:pPr>
            <w:r>
              <w:rPr>
                <w:rFonts w:ascii="Verdana" w:hAnsi="Verdana"/>
                <w:color w:val="000000"/>
                <w:sz w:val="20"/>
                <w:szCs w:val="20"/>
                <w:lang w:val="en-US"/>
              </w:rPr>
              <w:t>(</w:t>
            </w:r>
            <w:r w:rsidR="006E2CAB">
              <w:rPr>
                <w:rFonts w:ascii="Verdana" w:hAnsi="Verdana"/>
                <w:color w:val="000000"/>
                <w:sz w:val="20"/>
                <w:szCs w:val="20"/>
                <w:lang w:val="en-US"/>
              </w:rPr>
              <w:t>01.08</w:t>
            </w:r>
            <w:r w:rsidR="00465CE3" w:rsidRPr="00465CE3">
              <w:rPr>
                <w:rFonts w:ascii="Verdana" w:hAnsi="Verdana"/>
                <w:color w:val="000000"/>
                <w:sz w:val="20"/>
                <w:szCs w:val="20"/>
                <w:lang w:val="en-US"/>
              </w:rPr>
              <w:t>.2019)</w:t>
            </w:r>
          </w:p>
          <w:p w:rsidR="00465CE3" w:rsidRPr="00465CE3" w:rsidRDefault="00465CE3" w:rsidP="00465CE3">
            <w:pPr>
              <w:rPr>
                <w:rFonts w:ascii="Verdana" w:hAnsi="Verdana"/>
                <w:color w:val="000000"/>
                <w:sz w:val="20"/>
                <w:szCs w:val="20"/>
                <w:lang w:val="en-US"/>
              </w:rPr>
            </w:pPr>
            <w:r w:rsidRPr="00465CE3">
              <w:rPr>
                <w:rFonts w:ascii="Verdana" w:hAnsi="Verdana"/>
                <w:color w:val="000000"/>
                <w:sz w:val="20"/>
                <w:szCs w:val="20"/>
                <w:lang w:val="en-US"/>
              </w:rPr>
              <w:t>_______</w:t>
            </w:r>
          </w:p>
          <w:p w:rsidR="00465CE3" w:rsidRPr="00465CE3" w:rsidRDefault="00465CE3" w:rsidP="00465CE3">
            <w:pPr>
              <w:rPr>
                <w:rFonts w:ascii="Verdana" w:hAnsi="Verdana"/>
                <w:color w:val="000000"/>
                <w:sz w:val="20"/>
                <w:szCs w:val="20"/>
                <w:lang w:val="en-US"/>
              </w:rPr>
            </w:pPr>
          </w:p>
          <w:p w:rsidR="00465CE3" w:rsidRPr="00465CE3" w:rsidRDefault="00465CE3" w:rsidP="00465CE3">
            <w:pPr>
              <w:rPr>
                <w:rFonts w:ascii="Verdana" w:hAnsi="Verdana"/>
                <w:color w:val="000000"/>
                <w:sz w:val="20"/>
                <w:szCs w:val="20"/>
                <w:lang w:val="en-US"/>
              </w:rPr>
            </w:pPr>
          </w:p>
          <w:p w:rsidR="00465CE3" w:rsidRPr="00465CE3" w:rsidRDefault="00465CE3" w:rsidP="00465CE3">
            <w:pPr>
              <w:rPr>
                <w:rFonts w:ascii="Verdana" w:hAnsi="Verdana"/>
                <w:color w:val="000000"/>
                <w:sz w:val="20"/>
                <w:szCs w:val="20"/>
                <w:lang w:val="en-US"/>
              </w:rPr>
            </w:pPr>
          </w:p>
          <w:p w:rsidR="00465CE3" w:rsidRPr="00465CE3" w:rsidRDefault="00465CE3" w:rsidP="00465CE3">
            <w:pPr>
              <w:rPr>
                <w:rFonts w:ascii="Verdana" w:hAnsi="Verdana"/>
                <w:color w:val="000000"/>
                <w:sz w:val="20"/>
                <w:szCs w:val="20"/>
                <w:lang w:val="en-US"/>
              </w:rPr>
            </w:pPr>
          </w:p>
          <w:p w:rsidR="00465CE3" w:rsidRPr="00465CE3" w:rsidRDefault="00465CE3" w:rsidP="00465CE3">
            <w:pPr>
              <w:rPr>
                <w:rFonts w:ascii="Verdana" w:hAnsi="Verdana"/>
                <w:color w:val="000000"/>
                <w:sz w:val="20"/>
                <w:szCs w:val="20"/>
                <w:lang w:val="en-US"/>
              </w:rPr>
            </w:pPr>
          </w:p>
          <w:p w:rsidR="00465CE3" w:rsidRPr="00465CE3" w:rsidRDefault="00465CE3" w:rsidP="00465CE3">
            <w:pPr>
              <w:rPr>
                <w:rFonts w:ascii="Verdana" w:hAnsi="Verdana"/>
                <w:color w:val="000000"/>
                <w:sz w:val="20"/>
                <w:szCs w:val="20"/>
                <w:lang w:val="en-US"/>
              </w:rPr>
            </w:pPr>
          </w:p>
          <w:p w:rsidR="00465CE3" w:rsidRPr="00465CE3" w:rsidRDefault="00465CE3" w:rsidP="00465CE3">
            <w:pPr>
              <w:rPr>
                <w:rFonts w:ascii="Verdana" w:hAnsi="Verdana"/>
                <w:color w:val="000000"/>
                <w:sz w:val="20"/>
                <w:szCs w:val="20"/>
                <w:lang w:val="en-US"/>
              </w:rPr>
            </w:pPr>
          </w:p>
          <w:p w:rsidR="00465CE3" w:rsidRPr="00465CE3" w:rsidRDefault="00465CE3" w:rsidP="00465CE3">
            <w:pPr>
              <w:ind w:right="-81"/>
              <w:rPr>
                <w:rFonts w:ascii="Verdana" w:hAnsi="Verdana" w:cs="Arial"/>
                <w:b/>
                <w:bCs/>
                <w:sz w:val="20"/>
                <w:szCs w:val="20"/>
                <w:lang w:val="en-US"/>
              </w:rPr>
            </w:pPr>
            <w:r w:rsidRPr="00465CE3">
              <w:rPr>
                <w:rFonts w:ascii="Verdana" w:hAnsi="Verdana"/>
                <w:color w:val="000000"/>
                <w:sz w:val="20"/>
                <w:szCs w:val="20"/>
                <w:lang w:val="en-US"/>
              </w:rPr>
              <w:t>ENGLISH ONLY</w:t>
            </w:r>
          </w:p>
        </w:tc>
      </w:tr>
    </w:tbl>
    <w:p w:rsidR="00451F10" w:rsidRPr="00544BB3" w:rsidRDefault="00451F10" w:rsidP="00451F10">
      <w:pPr>
        <w:jc w:val="center"/>
        <w:rPr>
          <w:rFonts w:ascii="Verdana" w:hAnsi="Verdana" w:cs="Arial"/>
          <w:b/>
          <w:sz w:val="20"/>
          <w:szCs w:val="20"/>
          <w:lang w:val="en-US"/>
        </w:rPr>
      </w:pPr>
    </w:p>
    <w:p w:rsidR="00525CDA" w:rsidRPr="00544BB3" w:rsidRDefault="00525CDA" w:rsidP="00FB59F0">
      <w:pPr>
        <w:jc w:val="center"/>
        <w:rPr>
          <w:rFonts w:ascii="Verdana" w:hAnsi="Verdana" w:cs="Arial"/>
          <w:b/>
          <w:bCs/>
          <w:sz w:val="20"/>
          <w:szCs w:val="20"/>
          <w:lang w:val="en-US"/>
        </w:rPr>
      </w:pPr>
    </w:p>
    <w:p w:rsidR="00465CE3" w:rsidRDefault="00465CE3" w:rsidP="002740BA">
      <w:pPr>
        <w:pStyle w:val="Title"/>
        <w:spacing w:line="360" w:lineRule="auto"/>
        <w:rPr>
          <w:rFonts w:ascii="Verdana" w:hAnsi="Verdana" w:cs="Arial"/>
          <w:sz w:val="20"/>
          <w:szCs w:val="20"/>
          <w:lang w:val="en-US"/>
        </w:rPr>
      </w:pPr>
    </w:p>
    <w:p w:rsidR="00465CE3" w:rsidRDefault="00465CE3" w:rsidP="002740BA">
      <w:pPr>
        <w:pStyle w:val="Title"/>
        <w:spacing w:line="360" w:lineRule="auto"/>
        <w:rPr>
          <w:rFonts w:ascii="Verdana" w:hAnsi="Verdana" w:cs="Arial"/>
          <w:sz w:val="20"/>
          <w:szCs w:val="20"/>
          <w:lang w:val="en-US"/>
        </w:rPr>
      </w:pPr>
    </w:p>
    <w:p w:rsidR="00465CE3" w:rsidRPr="00544BB3" w:rsidRDefault="00465CE3" w:rsidP="002740BA">
      <w:pPr>
        <w:pStyle w:val="Title"/>
        <w:spacing w:line="360" w:lineRule="auto"/>
        <w:rPr>
          <w:rFonts w:ascii="Verdana" w:hAnsi="Verdana" w:cs="Arial"/>
          <w:sz w:val="20"/>
          <w:szCs w:val="20"/>
          <w:lang w:val="en-US"/>
        </w:rPr>
      </w:pPr>
    </w:p>
    <w:p w:rsidR="00B64C84" w:rsidRPr="00544BB3" w:rsidRDefault="00C23C41" w:rsidP="002740BA">
      <w:pPr>
        <w:pStyle w:val="Title"/>
        <w:spacing w:line="360" w:lineRule="auto"/>
        <w:rPr>
          <w:rFonts w:ascii="Verdana" w:hAnsi="Verdana" w:cs="Arial"/>
          <w:sz w:val="20"/>
          <w:szCs w:val="20"/>
          <w:lang w:val="en-US"/>
        </w:rPr>
      </w:pPr>
      <w:r>
        <w:rPr>
          <w:rFonts w:ascii="Verdana" w:hAnsi="Verdana" w:cs="Arial"/>
          <w:sz w:val="20"/>
          <w:szCs w:val="20"/>
          <w:lang w:val="en-US"/>
        </w:rPr>
        <w:t xml:space="preserve">WMO </w:t>
      </w:r>
      <w:r w:rsidR="00B64C84" w:rsidRPr="00544BB3">
        <w:rPr>
          <w:rFonts w:ascii="Verdana" w:hAnsi="Verdana" w:cs="Arial"/>
          <w:sz w:val="20"/>
          <w:szCs w:val="20"/>
          <w:lang w:val="en-US"/>
        </w:rPr>
        <w:t xml:space="preserve">SEVERE WEATHER FORECASTING DEMONSTRATION PROJECT </w:t>
      </w:r>
      <w:r>
        <w:rPr>
          <w:rFonts w:ascii="Verdana" w:hAnsi="Verdana" w:cs="Arial"/>
          <w:sz w:val="20"/>
          <w:szCs w:val="20"/>
          <w:lang w:val="en-US"/>
        </w:rPr>
        <w:t>(SWFDP)</w:t>
      </w:r>
    </w:p>
    <w:p w:rsidR="00B64C84" w:rsidRPr="00544BB3" w:rsidRDefault="00B64C84" w:rsidP="002740BA">
      <w:pPr>
        <w:pStyle w:val="Title"/>
        <w:spacing w:line="360" w:lineRule="auto"/>
        <w:rPr>
          <w:rFonts w:ascii="Verdana" w:hAnsi="Verdana" w:cs="Arial"/>
          <w:sz w:val="20"/>
          <w:szCs w:val="20"/>
          <w:lang w:val="en-US"/>
        </w:rPr>
      </w:pPr>
    </w:p>
    <w:p w:rsidR="002576A4" w:rsidRDefault="002576A4" w:rsidP="002740BA">
      <w:pPr>
        <w:pStyle w:val="BodyText3"/>
        <w:ind w:left="851" w:right="849"/>
        <w:jc w:val="center"/>
        <w:rPr>
          <w:rFonts w:ascii="Verdana" w:hAnsi="Verdana"/>
          <w:b/>
          <w:sz w:val="20"/>
          <w:szCs w:val="20"/>
          <w:lang w:val="en-US"/>
        </w:rPr>
      </w:pPr>
    </w:p>
    <w:p w:rsidR="002740BA" w:rsidRPr="00544BB3" w:rsidRDefault="002576A4" w:rsidP="002740BA">
      <w:pPr>
        <w:pStyle w:val="BodyText3"/>
        <w:ind w:left="851" w:right="849"/>
        <w:jc w:val="center"/>
        <w:rPr>
          <w:rFonts w:ascii="Verdana" w:hAnsi="Verdana"/>
          <w:b/>
          <w:sz w:val="20"/>
          <w:szCs w:val="20"/>
          <w:lang w:val="en-US"/>
        </w:rPr>
      </w:pPr>
      <w:r>
        <w:rPr>
          <w:rFonts w:ascii="Verdana" w:hAnsi="Verdana"/>
          <w:b/>
          <w:sz w:val="20"/>
          <w:szCs w:val="20"/>
          <w:lang w:val="en-US"/>
        </w:rPr>
        <w:t>SWFDP Status and Summary of Experience</w:t>
      </w:r>
    </w:p>
    <w:p w:rsidR="002740BA" w:rsidRPr="00544BB3" w:rsidRDefault="002740BA" w:rsidP="002740BA">
      <w:pPr>
        <w:pStyle w:val="BodyText3"/>
        <w:ind w:left="851" w:right="849"/>
        <w:jc w:val="center"/>
        <w:rPr>
          <w:rFonts w:ascii="Verdana" w:hAnsi="Verdana"/>
          <w:b/>
          <w:sz w:val="20"/>
          <w:szCs w:val="20"/>
          <w:lang w:val="en-US"/>
        </w:rPr>
      </w:pPr>
    </w:p>
    <w:p w:rsidR="002740BA" w:rsidRPr="00544BB3" w:rsidRDefault="002740BA" w:rsidP="002740BA">
      <w:pPr>
        <w:pStyle w:val="BodyText3"/>
        <w:ind w:left="851" w:right="849"/>
        <w:jc w:val="center"/>
        <w:rPr>
          <w:rFonts w:ascii="Verdana" w:hAnsi="Verdana"/>
          <w:b/>
          <w:sz w:val="20"/>
          <w:szCs w:val="20"/>
          <w:lang w:val="en-US"/>
        </w:rPr>
      </w:pPr>
    </w:p>
    <w:p w:rsidR="002740BA" w:rsidRPr="00544BB3" w:rsidRDefault="002740BA" w:rsidP="002740BA">
      <w:pPr>
        <w:pStyle w:val="Title"/>
        <w:spacing w:line="360" w:lineRule="auto"/>
        <w:ind w:left="851" w:right="849"/>
        <w:rPr>
          <w:rFonts w:ascii="Verdana" w:hAnsi="Verdana" w:cs="Arial"/>
          <w:b w:val="0"/>
          <w:i/>
          <w:sz w:val="20"/>
          <w:szCs w:val="20"/>
          <w:lang w:val="en-US"/>
        </w:rPr>
      </w:pPr>
      <w:r w:rsidRPr="00544BB3">
        <w:rPr>
          <w:rFonts w:ascii="Verdana" w:hAnsi="Verdana" w:cs="Arial"/>
          <w:b w:val="0"/>
          <w:i/>
          <w:sz w:val="20"/>
          <w:szCs w:val="20"/>
          <w:lang w:val="en-US"/>
        </w:rPr>
        <w:t>(Submitted by the Secretariat)</w:t>
      </w:r>
    </w:p>
    <w:p w:rsidR="002740BA" w:rsidRPr="00544BB3" w:rsidRDefault="002740BA" w:rsidP="002740BA">
      <w:pPr>
        <w:ind w:right="-1"/>
        <w:rPr>
          <w:rFonts w:ascii="Verdana" w:hAnsi="Verdana" w:cs="Arial"/>
          <w:sz w:val="20"/>
          <w:szCs w:val="20"/>
          <w:lang w:val="en-US"/>
        </w:rPr>
      </w:pPr>
    </w:p>
    <w:p w:rsidR="002740BA" w:rsidRPr="00544BB3" w:rsidRDefault="002740BA" w:rsidP="002740BA">
      <w:pPr>
        <w:ind w:right="-1"/>
        <w:rPr>
          <w:rFonts w:ascii="Verdana" w:hAnsi="Verdana" w:cs="Arial"/>
          <w:sz w:val="20"/>
          <w:szCs w:val="20"/>
          <w:lang w:val="en-US"/>
        </w:rPr>
      </w:pPr>
    </w:p>
    <w:p w:rsidR="002740BA" w:rsidRPr="00544BB3" w:rsidRDefault="002740BA" w:rsidP="002740BA">
      <w:pPr>
        <w:pStyle w:val="Heading5"/>
        <w:jc w:val="center"/>
        <w:rPr>
          <w:rFonts w:ascii="Verdana" w:hAnsi="Verdana" w:cs="Arial"/>
          <w:i w:val="0"/>
          <w:sz w:val="20"/>
          <w:szCs w:val="20"/>
          <w:lang w:val="en-US"/>
        </w:rPr>
      </w:pPr>
      <w:r w:rsidRPr="00544BB3">
        <w:rPr>
          <w:rFonts w:ascii="Verdana" w:hAnsi="Verdana" w:cs="Arial"/>
          <w:i w:val="0"/>
          <w:sz w:val="20"/>
          <w:szCs w:val="20"/>
          <w:lang w:val="en-US"/>
        </w:rPr>
        <w:t>Summary and purpose of document</w:t>
      </w:r>
    </w:p>
    <w:p w:rsidR="002740BA" w:rsidRPr="00544BB3" w:rsidRDefault="002740BA" w:rsidP="002740BA">
      <w:pPr>
        <w:rPr>
          <w:rFonts w:ascii="Verdana" w:hAnsi="Verdana" w:cs="Arial"/>
          <w:sz w:val="20"/>
          <w:szCs w:val="20"/>
          <w:lang w:val="en-US"/>
        </w:rPr>
      </w:pPr>
    </w:p>
    <w:p w:rsidR="002740BA" w:rsidRPr="00544BB3" w:rsidRDefault="002740BA" w:rsidP="002740BA">
      <w:pPr>
        <w:rPr>
          <w:rFonts w:ascii="Verdana" w:hAnsi="Verdana" w:cs="Arial"/>
          <w:sz w:val="20"/>
          <w:szCs w:val="20"/>
          <w:lang w:val="en-US"/>
        </w:rPr>
      </w:pPr>
    </w:p>
    <w:p w:rsidR="002740BA" w:rsidRPr="00544BB3" w:rsidRDefault="002740BA" w:rsidP="002740BA">
      <w:pPr>
        <w:pBdr>
          <w:top w:val="single" w:sz="4" w:space="1" w:color="auto"/>
        </w:pBdr>
        <w:ind w:left="1418" w:right="1416"/>
        <w:jc w:val="both"/>
        <w:rPr>
          <w:rFonts w:ascii="Verdana" w:hAnsi="Verdana" w:cs="Arial"/>
          <w:b/>
          <w:sz w:val="20"/>
          <w:szCs w:val="20"/>
          <w:lang w:val="en-US"/>
        </w:rPr>
      </w:pPr>
    </w:p>
    <w:p w:rsidR="002740BA" w:rsidRPr="00544BB3" w:rsidRDefault="002740BA" w:rsidP="00C23C41">
      <w:pPr>
        <w:pStyle w:val="BodyText3"/>
        <w:tabs>
          <w:tab w:val="left" w:pos="9214"/>
        </w:tabs>
        <w:ind w:left="1418" w:right="1416" w:firstLine="425"/>
        <w:jc w:val="both"/>
        <w:rPr>
          <w:rFonts w:ascii="Verdana" w:hAnsi="Verdana"/>
          <w:sz w:val="20"/>
          <w:szCs w:val="20"/>
          <w:lang w:val="en-US"/>
        </w:rPr>
      </w:pPr>
      <w:r w:rsidRPr="00544BB3">
        <w:rPr>
          <w:rFonts w:ascii="Verdana" w:hAnsi="Verdana"/>
          <w:sz w:val="20"/>
          <w:szCs w:val="20"/>
          <w:lang w:val="en-US"/>
        </w:rPr>
        <w:t xml:space="preserve">This document provides information on </w:t>
      </w:r>
      <w:r w:rsidR="00C23C41">
        <w:rPr>
          <w:rFonts w:ascii="Verdana" w:hAnsi="Verdana"/>
          <w:sz w:val="20"/>
          <w:szCs w:val="20"/>
          <w:lang w:val="en-US"/>
        </w:rPr>
        <w:t xml:space="preserve">SWFDP including </w:t>
      </w:r>
      <w:r w:rsidR="0054766C">
        <w:rPr>
          <w:rFonts w:ascii="Verdana" w:hAnsi="Verdana"/>
          <w:sz w:val="20"/>
          <w:szCs w:val="20"/>
          <w:lang w:val="en-US"/>
        </w:rPr>
        <w:t xml:space="preserve">its history and </w:t>
      </w:r>
      <w:r w:rsidR="00C23C41">
        <w:rPr>
          <w:rFonts w:ascii="Verdana" w:hAnsi="Verdana"/>
          <w:sz w:val="20"/>
          <w:szCs w:val="20"/>
          <w:lang w:val="en-US"/>
        </w:rPr>
        <w:t>status of its regional subprojects</w:t>
      </w:r>
      <w:r w:rsidR="00702A24" w:rsidRPr="00544BB3">
        <w:rPr>
          <w:rFonts w:ascii="Verdana" w:hAnsi="Verdana"/>
          <w:sz w:val="20"/>
          <w:szCs w:val="20"/>
          <w:lang w:val="en-US"/>
        </w:rPr>
        <w:t xml:space="preserve"> </w:t>
      </w:r>
      <w:r w:rsidRPr="00544BB3">
        <w:rPr>
          <w:rFonts w:ascii="Verdana" w:hAnsi="Verdana"/>
          <w:sz w:val="20"/>
          <w:szCs w:val="20"/>
          <w:lang w:val="en-US"/>
        </w:rPr>
        <w:t xml:space="preserve">and the </w:t>
      </w:r>
      <w:r w:rsidR="00702A24" w:rsidRPr="00544BB3">
        <w:rPr>
          <w:rFonts w:ascii="Verdana" w:hAnsi="Verdana"/>
          <w:sz w:val="20"/>
          <w:szCs w:val="20"/>
          <w:lang w:val="en-US"/>
        </w:rPr>
        <w:t>SWFDP</w:t>
      </w:r>
      <w:r w:rsidRPr="00544BB3">
        <w:rPr>
          <w:rFonts w:ascii="Verdana" w:hAnsi="Verdana"/>
          <w:sz w:val="20"/>
          <w:szCs w:val="20"/>
          <w:lang w:val="en-US"/>
        </w:rPr>
        <w:t xml:space="preserve"> framework as established by the Commission for Basic Systems, in two documents: the “SWFDP Overall Project Plan”, and the “SWFDP Guidebook on Planning Regional Subprojects”.  </w:t>
      </w:r>
    </w:p>
    <w:p w:rsidR="002740BA" w:rsidRPr="00544BB3" w:rsidRDefault="002740BA" w:rsidP="002740BA">
      <w:pPr>
        <w:pBdr>
          <w:bottom w:val="single" w:sz="4" w:space="1" w:color="auto"/>
        </w:pBdr>
        <w:ind w:left="1418" w:right="1416"/>
        <w:jc w:val="both"/>
        <w:rPr>
          <w:rFonts w:ascii="Verdana" w:hAnsi="Verdana" w:cs="Arial"/>
          <w:sz w:val="20"/>
          <w:szCs w:val="20"/>
          <w:lang w:val="en-US"/>
        </w:rPr>
      </w:pPr>
    </w:p>
    <w:p w:rsidR="002740BA" w:rsidRPr="00544BB3" w:rsidRDefault="002740BA" w:rsidP="002740BA">
      <w:pPr>
        <w:pStyle w:val="BodyText3"/>
        <w:tabs>
          <w:tab w:val="left" w:pos="9214"/>
        </w:tabs>
        <w:ind w:left="1418" w:right="1416"/>
        <w:rPr>
          <w:rFonts w:ascii="Verdana" w:hAnsi="Verdana"/>
          <w:b/>
          <w:sz w:val="20"/>
          <w:szCs w:val="20"/>
          <w:lang w:val="en-US"/>
        </w:rPr>
      </w:pPr>
    </w:p>
    <w:p w:rsidR="002740BA" w:rsidRPr="00544BB3" w:rsidRDefault="002740BA" w:rsidP="002740BA">
      <w:pPr>
        <w:pStyle w:val="Heading5"/>
        <w:jc w:val="center"/>
        <w:rPr>
          <w:rFonts w:ascii="Verdana" w:hAnsi="Verdana" w:cs="Arial"/>
          <w:i w:val="0"/>
          <w:sz w:val="20"/>
          <w:szCs w:val="20"/>
          <w:lang w:val="en-US"/>
        </w:rPr>
      </w:pPr>
      <w:r w:rsidRPr="00544BB3">
        <w:rPr>
          <w:rFonts w:ascii="Verdana" w:hAnsi="Verdana" w:cs="Arial"/>
          <w:i w:val="0"/>
          <w:sz w:val="20"/>
          <w:szCs w:val="20"/>
          <w:lang w:val="en-US"/>
        </w:rPr>
        <w:t xml:space="preserve">Action Proposed  </w:t>
      </w:r>
    </w:p>
    <w:p w:rsidR="002740BA" w:rsidRPr="00544BB3" w:rsidRDefault="002740BA" w:rsidP="007F3E08">
      <w:pPr>
        <w:rPr>
          <w:rFonts w:ascii="Verdana" w:hAnsi="Verdana" w:cs="Arial"/>
          <w:sz w:val="20"/>
          <w:szCs w:val="20"/>
          <w:lang w:val="en-US"/>
        </w:rPr>
      </w:pPr>
      <w:r w:rsidRPr="00544BB3">
        <w:rPr>
          <w:rFonts w:ascii="Verdana" w:hAnsi="Verdana" w:cs="Arial"/>
          <w:sz w:val="20"/>
          <w:szCs w:val="20"/>
          <w:lang w:val="en-US"/>
        </w:rPr>
        <w:t xml:space="preserve">The meeting is invited to review and consider </w:t>
      </w:r>
      <w:r w:rsidR="00451F10" w:rsidRPr="00544BB3">
        <w:rPr>
          <w:rFonts w:ascii="Verdana" w:hAnsi="Verdana" w:cs="Arial"/>
          <w:sz w:val="20"/>
          <w:szCs w:val="20"/>
          <w:lang w:val="en-US"/>
        </w:rPr>
        <w:t xml:space="preserve">this information to </w:t>
      </w:r>
      <w:r w:rsidR="007F3E08">
        <w:rPr>
          <w:rFonts w:ascii="Verdana" w:hAnsi="Verdana" w:cs="Arial"/>
          <w:sz w:val="20"/>
          <w:szCs w:val="20"/>
          <w:lang w:val="en-US"/>
        </w:rPr>
        <w:t xml:space="preserve">update </w:t>
      </w:r>
      <w:r w:rsidR="00325FA2">
        <w:rPr>
          <w:rFonts w:ascii="Verdana" w:hAnsi="Verdana" w:cs="Arial"/>
          <w:sz w:val="20"/>
          <w:szCs w:val="20"/>
          <w:lang w:val="en-US"/>
        </w:rPr>
        <w:t>the</w:t>
      </w:r>
      <w:r w:rsidR="00451F10" w:rsidRPr="00544BB3">
        <w:rPr>
          <w:rFonts w:ascii="Verdana" w:hAnsi="Verdana" w:cs="Arial"/>
          <w:sz w:val="20"/>
          <w:szCs w:val="20"/>
          <w:lang w:val="en-US"/>
        </w:rPr>
        <w:t xml:space="preserve"> Regional Subproject Implementation Plan (RSIP) for </w:t>
      </w:r>
      <w:r w:rsidR="00325FA2">
        <w:rPr>
          <w:rFonts w:ascii="Verdana" w:hAnsi="Verdana" w:cs="Arial"/>
          <w:sz w:val="20"/>
          <w:szCs w:val="20"/>
          <w:lang w:val="en-US"/>
        </w:rPr>
        <w:t>SWFDP-</w:t>
      </w:r>
      <w:r w:rsidR="002576A4">
        <w:rPr>
          <w:rFonts w:ascii="Verdana" w:hAnsi="Verdana" w:cs="Arial"/>
          <w:sz w:val="20"/>
          <w:szCs w:val="20"/>
          <w:lang w:val="en-US"/>
        </w:rPr>
        <w:t>Southeast Asia</w:t>
      </w:r>
      <w:r w:rsidRPr="00544BB3">
        <w:rPr>
          <w:rFonts w:ascii="Verdana" w:hAnsi="Verdana" w:cs="Arial"/>
          <w:sz w:val="20"/>
          <w:szCs w:val="20"/>
          <w:lang w:val="en-US"/>
        </w:rPr>
        <w:t xml:space="preserve">.  </w:t>
      </w:r>
    </w:p>
    <w:p w:rsidR="002740BA" w:rsidRDefault="002740BA" w:rsidP="002740BA">
      <w:pPr>
        <w:jc w:val="center"/>
        <w:rPr>
          <w:rFonts w:ascii="Verdana" w:hAnsi="Verdana" w:cs="Arial"/>
          <w:sz w:val="20"/>
          <w:szCs w:val="20"/>
          <w:lang w:val="en-US"/>
        </w:rPr>
      </w:pPr>
    </w:p>
    <w:p w:rsidR="00C23C41" w:rsidRPr="00544BB3" w:rsidRDefault="00C23C41" w:rsidP="002740BA">
      <w:pPr>
        <w:jc w:val="center"/>
        <w:rPr>
          <w:rFonts w:ascii="Verdana" w:hAnsi="Verdana" w:cs="Arial"/>
          <w:sz w:val="20"/>
          <w:szCs w:val="20"/>
          <w:lang w:val="en-US"/>
        </w:rPr>
      </w:pPr>
    </w:p>
    <w:p w:rsidR="00D626B0" w:rsidRDefault="00D626B0" w:rsidP="00D626B0">
      <w:pPr>
        <w:tabs>
          <w:tab w:val="left" w:pos="1440"/>
        </w:tabs>
        <w:rPr>
          <w:rFonts w:ascii="Verdana" w:hAnsi="Verdana" w:cs="Arial"/>
          <w:b/>
          <w:sz w:val="20"/>
          <w:szCs w:val="20"/>
          <w:lang w:val="en-US"/>
        </w:rPr>
      </w:pPr>
      <w:r>
        <w:rPr>
          <w:rFonts w:ascii="Verdana" w:hAnsi="Verdana" w:cs="Arial"/>
          <w:b/>
          <w:sz w:val="20"/>
          <w:szCs w:val="20"/>
          <w:lang w:val="en-US"/>
        </w:rPr>
        <w:t>Annex</w:t>
      </w:r>
      <w:r w:rsidR="00C23C41">
        <w:rPr>
          <w:rFonts w:ascii="Verdana" w:hAnsi="Verdana" w:cs="Arial"/>
          <w:b/>
          <w:sz w:val="20"/>
          <w:szCs w:val="20"/>
          <w:lang w:val="en-US"/>
        </w:rPr>
        <w:t xml:space="preserve">: </w:t>
      </w:r>
      <w:r w:rsidR="00C23C41">
        <w:rPr>
          <w:rFonts w:ascii="Verdana" w:hAnsi="Verdana" w:cs="Arial"/>
          <w:b/>
          <w:sz w:val="20"/>
          <w:szCs w:val="20"/>
          <w:lang w:val="en-US"/>
        </w:rPr>
        <w:tab/>
      </w:r>
      <w:r w:rsidR="00C23C41" w:rsidRPr="00C23C41">
        <w:rPr>
          <w:rFonts w:ascii="Verdana" w:hAnsi="Verdana" w:cs="Arial"/>
          <w:bCs/>
          <w:sz w:val="20"/>
          <w:szCs w:val="20"/>
          <w:lang w:val="en-US"/>
        </w:rPr>
        <w:t>- Status of SWFDP Regional Subprojects</w:t>
      </w:r>
    </w:p>
    <w:p w:rsidR="00C23C41" w:rsidRDefault="00C23C41" w:rsidP="00D626B0">
      <w:pPr>
        <w:tabs>
          <w:tab w:val="left" w:pos="1440"/>
        </w:tabs>
        <w:rPr>
          <w:rFonts w:ascii="Verdana" w:hAnsi="Verdana" w:cs="Arial"/>
          <w:b/>
          <w:sz w:val="20"/>
          <w:szCs w:val="20"/>
          <w:lang w:val="en-US"/>
        </w:rPr>
      </w:pPr>
    </w:p>
    <w:p w:rsidR="002740BA" w:rsidRPr="00544BB3" w:rsidRDefault="00D626B0" w:rsidP="00D626B0">
      <w:pPr>
        <w:tabs>
          <w:tab w:val="left" w:pos="1440"/>
        </w:tabs>
        <w:rPr>
          <w:rFonts w:ascii="Verdana" w:hAnsi="Verdana" w:cs="Arial"/>
          <w:sz w:val="20"/>
          <w:szCs w:val="20"/>
          <w:lang w:val="en-US"/>
        </w:rPr>
      </w:pPr>
      <w:r>
        <w:rPr>
          <w:rFonts w:ascii="Verdana" w:hAnsi="Verdana" w:cs="Arial"/>
          <w:b/>
          <w:sz w:val="20"/>
          <w:szCs w:val="20"/>
          <w:lang w:val="en-US"/>
        </w:rPr>
        <w:t>Reference</w:t>
      </w:r>
      <w:r w:rsidR="002740BA" w:rsidRPr="00544BB3">
        <w:rPr>
          <w:rFonts w:ascii="Verdana" w:hAnsi="Verdana" w:cs="Arial"/>
          <w:b/>
          <w:sz w:val="20"/>
          <w:szCs w:val="20"/>
          <w:lang w:val="en-US"/>
        </w:rPr>
        <w:t>s:</w:t>
      </w:r>
      <w:r w:rsidR="002740BA" w:rsidRPr="00544BB3">
        <w:rPr>
          <w:rFonts w:ascii="Verdana" w:hAnsi="Verdana" w:cs="Arial"/>
          <w:sz w:val="20"/>
          <w:szCs w:val="20"/>
          <w:lang w:val="en-US"/>
        </w:rPr>
        <w:tab/>
        <w:t xml:space="preserve">- SWFDP Overall Project Plan </w:t>
      </w:r>
    </w:p>
    <w:p w:rsidR="002740BA" w:rsidRPr="00544BB3" w:rsidRDefault="002740BA" w:rsidP="00B95DF6">
      <w:pPr>
        <w:tabs>
          <w:tab w:val="left" w:pos="1440"/>
        </w:tabs>
        <w:ind w:left="1440"/>
        <w:rPr>
          <w:rFonts w:ascii="Verdana" w:hAnsi="Verdana" w:cs="Arial"/>
          <w:sz w:val="20"/>
          <w:szCs w:val="20"/>
          <w:lang w:val="en-US"/>
        </w:rPr>
        <w:sectPr w:rsidR="002740BA" w:rsidRPr="00544BB3">
          <w:headerReference w:type="default" r:id="rId8"/>
          <w:headerReference w:type="first" r:id="rId9"/>
          <w:pgSz w:w="11907" w:h="16840" w:code="9"/>
          <w:pgMar w:top="1134" w:right="1134" w:bottom="1134" w:left="1134" w:header="1134" w:footer="1134" w:gutter="0"/>
          <w:cols w:space="720"/>
          <w:titlePg/>
          <w:docGrid w:linePitch="326"/>
        </w:sectPr>
      </w:pPr>
      <w:r w:rsidRPr="00544BB3">
        <w:rPr>
          <w:rFonts w:ascii="Verdana" w:hAnsi="Verdana" w:cs="Arial"/>
          <w:sz w:val="20"/>
          <w:szCs w:val="20"/>
          <w:lang w:val="en-US"/>
        </w:rPr>
        <w:t>-</w:t>
      </w:r>
      <w:r w:rsidR="002576A4">
        <w:rPr>
          <w:rFonts w:ascii="Verdana" w:hAnsi="Verdana" w:cs="Arial"/>
          <w:sz w:val="20"/>
          <w:szCs w:val="20"/>
          <w:lang w:val="en-US"/>
        </w:rPr>
        <w:t xml:space="preserve"> </w:t>
      </w:r>
      <w:r w:rsidRPr="00544BB3">
        <w:rPr>
          <w:rFonts w:ascii="Verdana" w:hAnsi="Verdana" w:cs="Arial"/>
          <w:sz w:val="20"/>
          <w:szCs w:val="20"/>
          <w:lang w:val="en-US"/>
        </w:rPr>
        <w:t>SWFDP Guidebook o</w:t>
      </w:r>
      <w:r w:rsidR="00B95DF6" w:rsidRPr="00544BB3">
        <w:rPr>
          <w:rFonts w:ascii="Verdana" w:hAnsi="Verdana" w:cs="Arial"/>
          <w:sz w:val="20"/>
          <w:szCs w:val="20"/>
          <w:lang w:val="en-US"/>
        </w:rPr>
        <w:t>n Planning Regional Subprojects (2016)</w:t>
      </w:r>
    </w:p>
    <w:p w:rsidR="00EE7D3B" w:rsidRPr="00544BB3" w:rsidRDefault="00EE7D3B" w:rsidP="00EE7D3B">
      <w:pPr>
        <w:pStyle w:val="BodyText3"/>
        <w:ind w:left="851" w:right="849"/>
        <w:jc w:val="center"/>
        <w:rPr>
          <w:rFonts w:ascii="Verdana" w:hAnsi="Verdana"/>
          <w:b/>
          <w:sz w:val="20"/>
          <w:szCs w:val="20"/>
          <w:lang w:val="en-US"/>
        </w:rPr>
      </w:pPr>
      <w:r w:rsidRPr="00544BB3">
        <w:rPr>
          <w:rFonts w:ascii="Verdana" w:hAnsi="Verdana"/>
          <w:b/>
          <w:sz w:val="20"/>
          <w:szCs w:val="20"/>
          <w:lang w:val="en-US"/>
        </w:rPr>
        <w:lastRenderedPageBreak/>
        <w:t>WMO Severe Weather Forecasting Demonstration Project (SWFDP)</w:t>
      </w:r>
    </w:p>
    <w:p w:rsidR="00EE7D3B" w:rsidRPr="00544BB3" w:rsidRDefault="00EE7D3B" w:rsidP="00EE7D3B">
      <w:pPr>
        <w:pStyle w:val="BodyText3"/>
        <w:ind w:left="851" w:right="849"/>
        <w:jc w:val="center"/>
        <w:rPr>
          <w:rFonts w:ascii="Verdana" w:hAnsi="Verdana"/>
          <w:b/>
          <w:sz w:val="20"/>
          <w:szCs w:val="20"/>
          <w:lang w:val="en-US"/>
        </w:rPr>
      </w:pPr>
      <w:r>
        <w:rPr>
          <w:rFonts w:ascii="Verdana" w:hAnsi="Verdana"/>
          <w:b/>
          <w:sz w:val="20"/>
          <w:szCs w:val="20"/>
          <w:lang w:val="en-US"/>
        </w:rPr>
        <w:t>Status and Summary</w:t>
      </w:r>
    </w:p>
    <w:p w:rsidR="00C62424" w:rsidRPr="00544BB3" w:rsidRDefault="00C62424" w:rsidP="002740BA">
      <w:pPr>
        <w:pStyle w:val="BodyText1"/>
        <w:spacing w:after="0" w:line="240" w:lineRule="auto"/>
        <w:rPr>
          <w:rFonts w:ascii="Verdana" w:hAnsi="Verdana" w:cs="Arial"/>
          <w:b/>
          <w:lang w:val="en-US"/>
        </w:rPr>
      </w:pPr>
    </w:p>
    <w:p w:rsidR="009044AE" w:rsidRPr="00544BB3" w:rsidRDefault="002740BA" w:rsidP="002740BA">
      <w:pPr>
        <w:pStyle w:val="BodyText1"/>
        <w:spacing w:after="0" w:line="240" w:lineRule="auto"/>
        <w:rPr>
          <w:rFonts w:ascii="Verdana" w:hAnsi="Verdana" w:cs="Arial"/>
          <w:b/>
          <w:lang w:val="en-US"/>
        </w:rPr>
      </w:pPr>
      <w:r w:rsidRPr="00544BB3">
        <w:rPr>
          <w:rFonts w:ascii="Verdana" w:hAnsi="Verdana" w:cs="Arial"/>
          <w:b/>
          <w:lang w:val="en-US"/>
        </w:rPr>
        <w:t>1</w:t>
      </w:r>
      <w:r w:rsidR="009044AE" w:rsidRPr="00544BB3">
        <w:rPr>
          <w:rFonts w:ascii="Verdana" w:hAnsi="Verdana" w:cs="Arial"/>
          <w:b/>
          <w:lang w:val="en-US"/>
        </w:rPr>
        <w:t>.</w:t>
      </w:r>
      <w:r w:rsidRPr="00544BB3">
        <w:rPr>
          <w:rFonts w:ascii="Verdana" w:hAnsi="Verdana" w:cs="Arial"/>
          <w:b/>
          <w:lang w:val="en-US"/>
        </w:rPr>
        <w:tab/>
        <w:t xml:space="preserve">Introduction </w:t>
      </w:r>
    </w:p>
    <w:p w:rsidR="002740BA" w:rsidRPr="00544BB3" w:rsidRDefault="002740BA" w:rsidP="002740BA">
      <w:pPr>
        <w:pStyle w:val="BodyText1"/>
        <w:spacing w:after="0" w:line="240" w:lineRule="auto"/>
        <w:rPr>
          <w:rFonts w:ascii="Verdana" w:hAnsi="Verdana" w:cs="Arial"/>
          <w:b/>
          <w:lang w:val="en-US"/>
        </w:rPr>
      </w:pPr>
      <w:r w:rsidRPr="00544BB3">
        <w:rPr>
          <w:rFonts w:ascii="Verdana" w:hAnsi="Verdana" w:cs="Arial"/>
          <w:lang w:val="en-US"/>
        </w:rPr>
        <w:t>With the ever-increasing precision, reliability and lead-time provided by numerical weather prediction (NWP) systems, for weather forecasting and the provision of meteorological services, they have also become a very relevant component of routine and severe weather forecasting processes at National Meteorological and Hydrological Services</w:t>
      </w:r>
      <w:r w:rsidR="00256E9D" w:rsidRPr="00544BB3">
        <w:rPr>
          <w:rFonts w:ascii="Verdana" w:hAnsi="Verdana" w:cs="Arial"/>
          <w:lang w:val="en-US"/>
        </w:rPr>
        <w:t xml:space="preserve"> (NMHSs)</w:t>
      </w:r>
      <w:r w:rsidRPr="00544BB3">
        <w:rPr>
          <w:rFonts w:ascii="Verdana" w:hAnsi="Verdana" w:cs="Arial"/>
          <w:lang w:val="en-US"/>
        </w:rPr>
        <w:t xml:space="preserve">. </w:t>
      </w:r>
    </w:p>
    <w:p w:rsidR="00916E5F" w:rsidRPr="00544BB3" w:rsidRDefault="00916E5F" w:rsidP="002740BA">
      <w:pPr>
        <w:pStyle w:val="BodyText1"/>
        <w:spacing w:after="0" w:line="240" w:lineRule="auto"/>
        <w:rPr>
          <w:rFonts w:ascii="Verdana" w:hAnsi="Verdana" w:cs="Arial"/>
          <w:lang w:val="en-US"/>
        </w:rPr>
      </w:pPr>
    </w:p>
    <w:p w:rsidR="00256E9D" w:rsidRPr="00544BB3" w:rsidRDefault="00387434" w:rsidP="002740BA">
      <w:pPr>
        <w:pStyle w:val="BodyText1"/>
        <w:spacing w:after="0" w:line="240" w:lineRule="auto"/>
        <w:rPr>
          <w:rFonts w:ascii="Verdana" w:hAnsi="Verdana" w:cs="Arial"/>
          <w:lang w:val="en-US"/>
        </w:rPr>
      </w:pPr>
      <w:r>
        <w:rPr>
          <w:rFonts w:ascii="Verdana" w:hAnsi="Verdana" w:cs="Arial"/>
          <w:lang w:val="en-US"/>
        </w:rPr>
        <w:t>WMO’s</w:t>
      </w:r>
      <w:r w:rsidR="002740BA" w:rsidRPr="00544BB3">
        <w:rPr>
          <w:rFonts w:ascii="Verdana" w:hAnsi="Verdana" w:cs="Arial"/>
          <w:lang w:val="en-US"/>
        </w:rPr>
        <w:t xml:space="preserve"> Severe Weather Forecasting Demonstration Project (SWFDP) is an initiative to further explore and enhance the use of outputs of existing NWP systems, including ensemble prediction systems (EPS).  </w:t>
      </w:r>
      <w:r w:rsidR="00256E9D" w:rsidRPr="00544BB3">
        <w:rPr>
          <w:rFonts w:ascii="Verdana" w:hAnsi="Verdana" w:cs="Arial"/>
          <w:lang w:val="en-US"/>
        </w:rPr>
        <w:t>It is a cross programmatic activity organized within the Commission for Basic Systems (CBS) at WMO and lead by the Global Data Processing and Forecasting System (GDPFS) in close collaboration with several related WMO Programmes including Public Weather Services (PWS), Agriculture Meteorology (</w:t>
      </w:r>
      <w:proofErr w:type="spellStart"/>
      <w:r w:rsidR="00256E9D" w:rsidRPr="00544BB3">
        <w:rPr>
          <w:rFonts w:ascii="Verdana" w:hAnsi="Verdana" w:cs="Arial"/>
          <w:lang w:val="en-US"/>
        </w:rPr>
        <w:t>AgM</w:t>
      </w:r>
      <w:proofErr w:type="spellEnd"/>
      <w:r w:rsidR="00256E9D" w:rsidRPr="00544BB3">
        <w:rPr>
          <w:rFonts w:ascii="Verdana" w:hAnsi="Verdana" w:cs="Arial"/>
          <w:lang w:val="en-US"/>
        </w:rPr>
        <w:t xml:space="preserve">), Marine Meteorology and Oceanography (MMO), Disaster Risk Reduction (DRR), Hydrology and Water Resources (HWR) and Tropical Cyclone Programmes. </w:t>
      </w:r>
    </w:p>
    <w:p w:rsidR="00256E9D" w:rsidRPr="00544BB3" w:rsidRDefault="00256E9D" w:rsidP="002740BA">
      <w:pPr>
        <w:pStyle w:val="BodyText1"/>
        <w:spacing w:after="0" w:line="240" w:lineRule="auto"/>
        <w:rPr>
          <w:rFonts w:ascii="Verdana" w:hAnsi="Verdana" w:cs="Arial"/>
          <w:lang w:val="en-US"/>
        </w:rPr>
      </w:pPr>
    </w:p>
    <w:p w:rsidR="002740BA" w:rsidRPr="00544BB3" w:rsidRDefault="008842CB" w:rsidP="00954594">
      <w:pPr>
        <w:pStyle w:val="BodyText1"/>
        <w:spacing w:after="0" w:line="240" w:lineRule="auto"/>
        <w:rPr>
          <w:rFonts w:ascii="Verdana" w:hAnsi="Verdana" w:cs="Arial"/>
          <w:lang w:val="en-US"/>
        </w:rPr>
      </w:pPr>
      <w:r w:rsidRPr="00544BB3">
        <w:rPr>
          <w:rFonts w:ascii="Verdana" w:hAnsi="Verdana" w:cs="Arial"/>
          <w:lang w:val="en-US"/>
        </w:rPr>
        <w:t xml:space="preserve">The </w:t>
      </w:r>
      <w:r w:rsidR="00256E9D" w:rsidRPr="00544BB3">
        <w:rPr>
          <w:rFonts w:ascii="Verdana" w:hAnsi="Verdana" w:cs="Arial"/>
          <w:lang w:val="en-US"/>
        </w:rPr>
        <w:t>SWFDP</w:t>
      </w:r>
      <w:r w:rsidR="002740BA" w:rsidRPr="00544BB3">
        <w:rPr>
          <w:rFonts w:ascii="Verdana" w:hAnsi="Verdana" w:cs="Arial"/>
          <w:lang w:val="en-US"/>
        </w:rPr>
        <w:t xml:space="preserve"> aim</w:t>
      </w:r>
      <w:r w:rsidR="000B1955">
        <w:rPr>
          <w:rFonts w:ascii="Verdana" w:hAnsi="Verdana" w:cs="Arial"/>
          <w:lang w:val="en-US"/>
        </w:rPr>
        <w:t>s</w:t>
      </w:r>
      <w:r w:rsidR="002740BA" w:rsidRPr="00544BB3">
        <w:rPr>
          <w:rFonts w:ascii="Verdana" w:hAnsi="Verdana" w:cs="Arial"/>
          <w:lang w:val="en-US"/>
        </w:rPr>
        <w:t xml:space="preserve"> to contribute to capacity-building and to help developing countries in particular to have available and implement the best possible use of existing NWP products </w:t>
      </w:r>
      <w:r w:rsidR="0090240E" w:rsidRPr="00544BB3">
        <w:rPr>
          <w:rFonts w:ascii="Verdana" w:hAnsi="Verdana" w:cs="Arial"/>
          <w:lang w:val="en-US"/>
        </w:rPr>
        <w:t xml:space="preserve">through a </w:t>
      </w:r>
      <w:r w:rsidR="0090240E" w:rsidRPr="008E4A52">
        <w:rPr>
          <w:rFonts w:ascii="Verdana" w:hAnsi="Verdana" w:cs="Arial"/>
          <w:lang w:val="en-US"/>
        </w:rPr>
        <w:t>‘Cascading forecasting process’</w:t>
      </w:r>
      <w:r w:rsidR="007F66D2" w:rsidRPr="00544BB3">
        <w:rPr>
          <w:rFonts w:ascii="Verdana" w:hAnsi="Verdana" w:cs="Arial"/>
          <w:lang w:val="en-US"/>
        </w:rPr>
        <w:t xml:space="preserve">, </w:t>
      </w:r>
      <w:r w:rsidR="0090240E" w:rsidRPr="00544BB3">
        <w:rPr>
          <w:rFonts w:ascii="Verdana" w:hAnsi="Verdana" w:cs="Arial"/>
          <w:lang w:val="en-US"/>
        </w:rPr>
        <w:t xml:space="preserve">from </w:t>
      </w:r>
      <w:r w:rsidRPr="00544BB3">
        <w:rPr>
          <w:rFonts w:ascii="Verdana" w:hAnsi="Verdana" w:cs="Arial"/>
          <w:lang w:val="en-US"/>
        </w:rPr>
        <w:t>G</w:t>
      </w:r>
      <w:r w:rsidR="007F66D2" w:rsidRPr="00544BB3">
        <w:rPr>
          <w:rFonts w:ascii="Verdana" w:hAnsi="Verdana" w:cs="Arial"/>
          <w:lang w:val="en-US"/>
        </w:rPr>
        <w:t xml:space="preserve">lobal </w:t>
      </w:r>
      <w:r w:rsidRPr="00544BB3">
        <w:rPr>
          <w:rFonts w:ascii="Verdana" w:hAnsi="Verdana" w:cs="Arial"/>
          <w:lang w:val="en-US"/>
        </w:rPr>
        <w:t>Centres to R</w:t>
      </w:r>
      <w:r w:rsidR="007F66D2" w:rsidRPr="00544BB3">
        <w:rPr>
          <w:rFonts w:ascii="Verdana" w:hAnsi="Verdana" w:cs="Arial"/>
          <w:lang w:val="en-US"/>
        </w:rPr>
        <w:t>egional</w:t>
      </w:r>
      <w:r w:rsidRPr="00544BB3">
        <w:rPr>
          <w:rFonts w:ascii="Verdana" w:hAnsi="Verdana" w:cs="Arial"/>
          <w:lang w:val="en-US"/>
        </w:rPr>
        <w:t xml:space="preserve"> Centres to N</w:t>
      </w:r>
      <w:r w:rsidR="007F66D2" w:rsidRPr="00544BB3">
        <w:rPr>
          <w:rFonts w:ascii="Verdana" w:hAnsi="Verdana" w:cs="Arial"/>
          <w:lang w:val="en-US"/>
        </w:rPr>
        <w:t>ational</w:t>
      </w:r>
      <w:r w:rsidRPr="00544BB3">
        <w:rPr>
          <w:rFonts w:ascii="Verdana" w:hAnsi="Verdana" w:cs="Arial"/>
          <w:lang w:val="en-US"/>
        </w:rPr>
        <w:t xml:space="preserve"> Centres</w:t>
      </w:r>
      <w:r w:rsidR="007F66D2" w:rsidRPr="00544BB3">
        <w:rPr>
          <w:rFonts w:ascii="Verdana" w:hAnsi="Verdana" w:cs="Arial"/>
          <w:lang w:val="en-US"/>
        </w:rPr>
        <w:t>,</w:t>
      </w:r>
      <w:r w:rsidR="0090240E" w:rsidRPr="00544BB3">
        <w:rPr>
          <w:rFonts w:ascii="Verdana" w:hAnsi="Verdana" w:cs="Arial"/>
          <w:lang w:val="en-US"/>
        </w:rPr>
        <w:t xml:space="preserve"> </w:t>
      </w:r>
      <w:r w:rsidR="002740BA" w:rsidRPr="00544BB3">
        <w:rPr>
          <w:rFonts w:ascii="Verdana" w:hAnsi="Verdana" w:cs="Arial"/>
          <w:lang w:val="en-US"/>
        </w:rPr>
        <w:t>for improving warnings of hazardous weather conditions and weather-related hazards.  Global-scale products, as well as data and information provided by other regional centres, are integrated and synthesized by a designated Regional Specialized Meteorological Centre (RSMC)</w:t>
      </w:r>
      <w:r w:rsidR="0090240E" w:rsidRPr="00544BB3">
        <w:rPr>
          <w:rFonts w:ascii="Verdana" w:hAnsi="Verdana" w:cs="Arial"/>
          <w:lang w:val="en-US"/>
        </w:rPr>
        <w:t xml:space="preserve"> or an agreed Regional Forecast Support Centre (RFSC)</w:t>
      </w:r>
      <w:r w:rsidR="00954594">
        <w:rPr>
          <w:rFonts w:ascii="Verdana" w:hAnsi="Verdana" w:cs="Arial"/>
          <w:lang w:val="en-US"/>
        </w:rPr>
        <w:t xml:space="preserve"> or </w:t>
      </w:r>
      <w:r w:rsidR="00954594" w:rsidRPr="00544BB3">
        <w:rPr>
          <w:rFonts w:ascii="Verdana" w:hAnsi="Verdana" w:cs="Arial"/>
          <w:lang w:val="en-US"/>
        </w:rPr>
        <w:t xml:space="preserve">Regional Forecast Support </w:t>
      </w:r>
      <w:r w:rsidR="00954594">
        <w:rPr>
          <w:rFonts w:ascii="Verdana" w:hAnsi="Verdana" w:cs="Arial"/>
          <w:lang w:val="en-US"/>
        </w:rPr>
        <w:t>Facility (RFSF</w:t>
      </w:r>
      <w:r w:rsidR="00954594" w:rsidRPr="00544BB3">
        <w:rPr>
          <w:rFonts w:ascii="Verdana" w:hAnsi="Verdana" w:cs="Arial"/>
          <w:lang w:val="en-US"/>
        </w:rPr>
        <w:t>)</w:t>
      </w:r>
      <w:r w:rsidR="002740BA" w:rsidRPr="00544BB3">
        <w:rPr>
          <w:rFonts w:ascii="Verdana" w:hAnsi="Verdana" w:cs="Arial"/>
          <w:lang w:val="en-US"/>
        </w:rPr>
        <w:t xml:space="preserve">, which, in turn, provides daily guidance for short-range (days 1 and 2) and medium-range (out to day-5) on specified hazardous phenomena (e.g. heavy rain, damaging waves, </w:t>
      </w:r>
      <w:proofErr w:type="spellStart"/>
      <w:r w:rsidR="002740BA" w:rsidRPr="00544BB3">
        <w:rPr>
          <w:rFonts w:ascii="Verdana" w:hAnsi="Verdana" w:cs="Arial"/>
          <w:lang w:val="en-US"/>
        </w:rPr>
        <w:t>etc</w:t>
      </w:r>
      <w:proofErr w:type="spellEnd"/>
      <w:r w:rsidR="002740BA" w:rsidRPr="00544BB3">
        <w:rPr>
          <w:rFonts w:ascii="Verdana" w:hAnsi="Verdana" w:cs="Arial"/>
          <w:lang w:val="en-US"/>
        </w:rPr>
        <w:t>) to</w:t>
      </w:r>
      <w:r w:rsidR="0090240E" w:rsidRPr="00544BB3">
        <w:rPr>
          <w:rFonts w:ascii="Verdana" w:hAnsi="Verdana" w:cs="Arial"/>
          <w:lang w:val="en-US"/>
        </w:rPr>
        <w:t xml:space="preserve"> the</w:t>
      </w:r>
      <w:r w:rsidR="002740BA" w:rsidRPr="00544BB3">
        <w:rPr>
          <w:rFonts w:ascii="Verdana" w:hAnsi="Verdana" w:cs="Arial"/>
          <w:lang w:val="en-US"/>
        </w:rPr>
        <w:t xml:space="preserve"> National Meteorological Centres of </w:t>
      </w:r>
      <w:r w:rsidR="0090240E" w:rsidRPr="00544BB3">
        <w:rPr>
          <w:rFonts w:ascii="Verdana" w:hAnsi="Verdana" w:cs="Arial"/>
          <w:lang w:val="en-US"/>
        </w:rPr>
        <w:t xml:space="preserve">participating countries in </w:t>
      </w:r>
      <w:r w:rsidR="002740BA" w:rsidRPr="00544BB3">
        <w:rPr>
          <w:rFonts w:ascii="Verdana" w:hAnsi="Verdana" w:cs="Arial"/>
          <w:lang w:val="en-US"/>
        </w:rPr>
        <w:t xml:space="preserve">the region.  </w:t>
      </w:r>
    </w:p>
    <w:p w:rsidR="00916E5F" w:rsidRPr="00544BB3" w:rsidRDefault="00916E5F" w:rsidP="002740BA">
      <w:pPr>
        <w:pStyle w:val="NormalWeb"/>
        <w:spacing w:before="0" w:beforeAutospacing="0" w:after="0" w:afterAutospacing="0"/>
        <w:jc w:val="both"/>
        <w:rPr>
          <w:rFonts w:ascii="Verdana" w:hAnsi="Verdana" w:cs="Arial"/>
          <w:sz w:val="20"/>
          <w:szCs w:val="20"/>
        </w:rPr>
      </w:pPr>
    </w:p>
    <w:p w:rsidR="000B1955" w:rsidRDefault="000B1955" w:rsidP="009628F6">
      <w:pPr>
        <w:pStyle w:val="NormalWeb"/>
        <w:spacing w:before="0" w:beforeAutospacing="0" w:after="0" w:afterAutospacing="0"/>
        <w:jc w:val="both"/>
        <w:rPr>
          <w:rFonts w:ascii="Verdana" w:hAnsi="Verdana" w:cs="Arial"/>
          <w:sz w:val="20"/>
          <w:szCs w:val="20"/>
        </w:rPr>
      </w:pPr>
      <w:r w:rsidRPr="00544BB3">
        <w:rPr>
          <w:rFonts w:ascii="Verdana" w:hAnsi="Verdana" w:cs="Arial"/>
          <w:sz w:val="20"/>
          <w:szCs w:val="20"/>
        </w:rPr>
        <w:t>The first ever SWFDP regional subproject was started in</w:t>
      </w:r>
      <w:r>
        <w:rPr>
          <w:rFonts w:ascii="Verdana" w:hAnsi="Verdana" w:cs="Arial"/>
          <w:sz w:val="20"/>
          <w:szCs w:val="20"/>
        </w:rPr>
        <w:t xml:space="preserve"> </w:t>
      </w:r>
      <w:r w:rsidRPr="00544BB3">
        <w:rPr>
          <w:rFonts w:ascii="Verdana" w:hAnsi="Verdana" w:cs="Arial"/>
          <w:sz w:val="20"/>
          <w:szCs w:val="20"/>
        </w:rPr>
        <w:t xml:space="preserve">2006 with participation of just </w:t>
      </w:r>
      <w:r>
        <w:rPr>
          <w:rFonts w:ascii="Verdana" w:hAnsi="Verdana" w:cs="Arial"/>
          <w:sz w:val="20"/>
          <w:szCs w:val="20"/>
        </w:rPr>
        <w:t>5</w:t>
      </w:r>
      <w:r w:rsidRPr="00544BB3">
        <w:rPr>
          <w:rFonts w:ascii="Verdana" w:hAnsi="Verdana" w:cs="Arial"/>
          <w:sz w:val="20"/>
          <w:szCs w:val="20"/>
        </w:rPr>
        <w:t xml:space="preserve"> countries</w:t>
      </w:r>
      <w:r>
        <w:rPr>
          <w:rFonts w:ascii="Verdana" w:hAnsi="Verdana" w:cs="Arial"/>
          <w:sz w:val="20"/>
          <w:szCs w:val="20"/>
        </w:rPr>
        <w:t xml:space="preserve"> in </w:t>
      </w:r>
      <w:r w:rsidRPr="00544BB3">
        <w:rPr>
          <w:rFonts w:ascii="Verdana" w:hAnsi="Verdana" w:cs="Arial"/>
          <w:sz w:val="20"/>
          <w:szCs w:val="20"/>
        </w:rPr>
        <w:t xml:space="preserve">south-eastern Africa.  </w:t>
      </w:r>
      <w:r>
        <w:rPr>
          <w:rFonts w:ascii="Verdana" w:hAnsi="Verdana" w:cs="Arial"/>
          <w:sz w:val="20"/>
          <w:szCs w:val="20"/>
        </w:rPr>
        <w:t>Later, in 2009, this</w:t>
      </w:r>
      <w:r w:rsidRPr="00544BB3">
        <w:rPr>
          <w:rFonts w:ascii="Verdana" w:hAnsi="Verdana" w:cs="Arial"/>
          <w:sz w:val="20"/>
          <w:szCs w:val="20"/>
        </w:rPr>
        <w:t xml:space="preserve"> subproject was expanded to include all 16 countries in Southern Afr</w:t>
      </w:r>
      <w:r>
        <w:rPr>
          <w:rFonts w:ascii="Verdana" w:hAnsi="Verdana" w:cs="Arial"/>
          <w:sz w:val="20"/>
          <w:szCs w:val="20"/>
        </w:rPr>
        <w:t>ica and to span all seasons</w:t>
      </w:r>
      <w:r w:rsidRPr="00544BB3">
        <w:rPr>
          <w:rFonts w:ascii="Verdana" w:hAnsi="Verdana" w:cs="Arial"/>
          <w:sz w:val="20"/>
          <w:szCs w:val="20"/>
        </w:rPr>
        <w:t xml:space="preserve"> </w:t>
      </w:r>
      <w:r>
        <w:rPr>
          <w:rFonts w:ascii="Verdana" w:hAnsi="Verdana" w:cs="Arial"/>
          <w:sz w:val="20"/>
          <w:szCs w:val="20"/>
        </w:rPr>
        <w:t xml:space="preserve">for addressing a number of hydromet hazards including </w:t>
      </w:r>
      <w:r w:rsidRPr="00544BB3">
        <w:rPr>
          <w:rFonts w:ascii="Verdana" w:hAnsi="Verdana" w:cs="Arial"/>
          <w:sz w:val="20"/>
          <w:szCs w:val="20"/>
        </w:rPr>
        <w:t xml:space="preserve">heavy rain, strong winds, large waves, cold temperatures, etc. </w:t>
      </w:r>
      <w:r w:rsidRPr="00037A77">
        <w:rPr>
          <w:rFonts w:ascii="Verdana" w:hAnsi="Verdana" w:cs="Arial"/>
          <w:sz w:val="20"/>
          <w:szCs w:val="20"/>
        </w:rPr>
        <w:t xml:space="preserve">Currently, </w:t>
      </w:r>
      <w:r>
        <w:rPr>
          <w:rFonts w:ascii="Verdana" w:hAnsi="Verdana" w:cs="Arial"/>
          <w:sz w:val="20"/>
          <w:szCs w:val="20"/>
        </w:rPr>
        <w:t>the SWFDP</w:t>
      </w:r>
      <w:r w:rsidRPr="00037A77">
        <w:rPr>
          <w:rFonts w:ascii="Verdana" w:hAnsi="Verdana" w:cs="Arial"/>
          <w:sz w:val="20"/>
          <w:szCs w:val="20"/>
        </w:rPr>
        <w:t xml:space="preserve"> involves and benefits over 75 developing countries, least developed countries (LDCs) and Small Island Developing States (SIDSs) in eight sub-regions </w:t>
      </w:r>
      <w:r>
        <w:rPr>
          <w:rFonts w:ascii="Verdana" w:hAnsi="Verdana" w:cs="Arial"/>
          <w:sz w:val="20"/>
          <w:szCs w:val="20"/>
        </w:rPr>
        <w:t xml:space="preserve">of the world. </w:t>
      </w:r>
    </w:p>
    <w:p w:rsidR="000B1955" w:rsidRDefault="000B1955" w:rsidP="000B1955">
      <w:pPr>
        <w:pStyle w:val="NormalWeb"/>
        <w:spacing w:before="0" w:beforeAutospacing="0" w:after="0" w:afterAutospacing="0"/>
        <w:jc w:val="both"/>
        <w:rPr>
          <w:rFonts w:ascii="Verdana" w:hAnsi="Verdana" w:cs="Arial"/>
          <w:sz w:val="20"/>
          <w:szCs w:val="20"/>
        </w:rPr>
      </w:pPr>
    </w:p>
    <w:p w:rsidR="000B1955" w:rsidRPr="00544BB3" w:rsidRDefault="000B1955" w:rsidP="000B1955">
      <w:pPr>
        <w:pStyle w:val="NormalWeb"/>
        <w:spacing w:before="0" w:beforeAutospacing="0" w:after="0" w:afterAutospacing="0"/>
        <w:jc w:val="both"/>
        <w:rPr>
          <w:rFonts w:ascii="Verdana" w:hAnsi="Verdana" w:cs="Arial"/>
          <w:sz w:val="20"/>
          <w:szCs w:val="20"/>
        </w:rPr>
      </w:pPr>
      <w:r w:rsidRPr="00037A77">
        <w:rPr>
          <w:rFonts w:ascii="Verdana" w:hAnsi="Verdana" w:cs="Arial"/>
          <w:sz w:val="20"/>
          <w:szCs w:val="20"/>
        </w:rPr>
        <w:t>The SWFDP has proven to be successfully improving severe weather forecasting in developing countries</w:t>
      </w:r>
      <w:r>
        <w:rPr>
          <w:rFonts w:ascii="Verdana" w:hAnsi="Verdana" w:cs="Arial"/>
          <w:sz w:val="20"/>
          <w:szCs w:val="20"/>
        </w:rPr>
        <w:t>,</w:t>
      </w:r>
      <w:r w:rsidRPr="00037A77">
        <w:rPr>
          <w:rFonts w:ascii="Verdana" w:hAnsi="Verdana" w:cs="Arial"/>
          <w:sz w:val="20"/>
          <w:szCs w:val="20"/>
        </w:rPr>
        <w:t xml:space="preserve"> LDCs and </w:t>
      </w:r>
      <w:r>
        <w:rPr>
          <w:rFonts w:ascii="Verdana" w:hAnsi="Verdana" w:cs="Arial"/>
          <w:sz w:val="20"/>
          <w:szCs w:val="20"/>
        </w:rPr>
        <w:t>S</w:t>
      </w:r>
      <w:r w:rsidR="008607EA">
        <w:rPr>
          <w:rFonts w:ascii="Verdana" w:hAnsi="Verdana" w:cs="Arial"/>
          <w:sz w:val="20"/>
          <w:szCs w:val="20"/>
        </w:rPr>
        <w:t>IDS</w:t>
      </w:r>
      <w:r w:rsidRPr="00037A77">
        <w:rPr>
          <w:rFonts w:ascii="Verdana" w:hAnsi="Verdana" w:cs="Arial"/>
          <w:sz w:val="20"/>
          <w:szCs w:val="20"/>
        </w:rPr>
        <w:t xml:space="preserve"> through improved access to, and more effective use of outputs of </w:t>
      </w:r>
      <w:r>
        <w:rPr>
          <w:rFonts w:ascii="Verdana" w:hAnsi="Verdana" w:cs="Arial"/>
          <w:sz w:val="20"/>
          <w:szCs w:val="20"/>
        </w:rPr>
        <w:t>NWP</w:t>
      </w:r>
      <w:r w:rsidRPr="00037A77">
        <w:rPr>
          <w:rFonts w:ascii="Verdana" w:hAnsi="Verdana" w:cs="Arial"/>
          <w:sz w:val="20"/>
          <w:szCs w:val="20"/>
        </w:rPr>
        <w:t xml:space="preserve"> systems for weather forecasters, who in turn have improved the delivery of warning services</w:t>
      </w:r>
      <w:r>
        <w:rPr>
          <w:rFonts w:ascii="Verdana" w:hAnsi="Verdana" w:cs="Arial"/>
          <w:sz w:val="20"/>
          <w:szCs w:val="20"/>
        </w:rPr>
        <w:t xml:space="preserve"> for the users including general public, disaster management and civil protection authorities (DMCPAs)</w:t>
      </w:r>
      <w:r w:rsidRPr="00037A77">
        <w:rPr>
          <w:rFonts w:ascii="Verdana" w:hAnsi="Verdana" w:cs="Arial"/>
          <w:sz w:val="20"/>
          <w:szCs w:val="20"/>
        </w:rPr>
        <w:t xml:space="preserve">.  The SWFDP represents a systematic and practical approach for building capacity, and for transferring new knowledge and skills.  </w:t>
      </w:r>
    </w:p>
    <w:p w:rsidR="009044AE" w:rsidRPr="00544BB3" w:rsidRDefault="009044AE" w:rsidP="002740BA">
      <w:pPr>
        <w:pStyle w:val="BodyText1"/>
        <w:spacing w:after="0" w:line="240" w:lineRule="auto"/>
        <w:rPr>
          <w:rFonts w:ascii="Verdana" w:hAnsi="Verdana" w:cs="Arial"/>
          <w:lang w:val="en-US"/>
        </w:rPr>
      </w:pPr>
    </w:p>
    <w:p w:rsidR="00C51017" w:rsidRDefault="00C51017" w:rsidP="00C51017">
      <w:pPr>
        <w:spacing w:line="276" w:lineRule="auto"/>
        <w:jc w:val="both"/>
        <w:rPr>
          <w:rFonts w:ascii="Verdana" w:eastAsiaTheme="minorEastAsia" w:hAnsi="Verdana" w:cstheme="minorBidi"/>
          <w:b/>
          <w:bCs/>
          <w:sz w:val="20"/>
          <w:szCs w:val="20"/>
          <w:lang w:val="en-US" w:eastAsia="zh-TW"/>
        </w:rPr>
      </w:pPr>
      <w:r>
        <w:rPr>
          <w:rFonts w:ascii="Verdana" w:eastAsiaTheme="minorEastAsia" w:hAnsi="Verdana" w:cstheme="minorBidi"/>
          <w:b/>
          <w:bCs/>
          <w:sz w:val="20"/>
          <w:szCs w:val="20"/>
          <w:lang w:val="en-US" w:eastAsia="zh-TW"/>
        </w:rPr>
        <w:t>2.</w:t>
      </w:r>
      <w:r>
        <w:rPr>
          <w:rFonts w:ascii="Verdana" w:eastAsiaTheme="minorEastAsia" w:hAnsi="Verdana" w:cstheme="minorBidi"/>
          <w:b/>
          <w:bCs/>
          <w:sz w:val="20"/>
          <w:szCs w:val="20"/>
          <w:lang w:val="en-US" w:eastAsia="zh-TW"/>
        </w:rPr>
        <w:tab/>
        <w:t xml:space="preserve">Congress </w:t>
      </w:r>
      <w:r w:rsidRPr="00860EC2">
        <w:rPr>
          <w:rFonts w:ascii="Verdana" w:eastAsiaTheme="minorEastAsia" w:hAnsi="Verdana" w:cstheme="minorBidi"/>
          <w:b/>
          <w:bCs/>
          <w:sz w:val="20"/>
          <w:szCs w:val="20"/>
          <w:lang w:val="en-US" w:eastAsia="zh-TW"/>
        </w:rPr>
        <w:t>Vision for SWFDP</w:t>
      </w:r>
    </w:p>
    <w:p w:rsidR="00C51017" w:rsidRDefault="00C51017" w:rsidP="00C51017">
      <w:pPr>
        <w:spacing w:line="276" w:lineRule="auto"/>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The Cg-16 (2011)  approved a vision for the SWFDP as an end-to-end, cross-</w:t>
      </w:r>
      <w:proofErr w:type="spellStart"/>
      <w:r w:rsidRPr="00860EC2">
        <w:rPr>
          <w:rFonts w:ascii="Verdana" w:eastAsiaTheme="minorEastAsia" w:hAnsi="Verdana" w:cstheme="minorBidi"/>
          <w:sz w:val="20"/>
          <w:szCs w:val="20"/>
          <w:lang w:val="en-US" w:eastAsia="zh-TW"/>
        </w:rPr>
        <w:t>programme</w:t>
      </w:r>
      <w:proofErr w:type="spellEnd"/>
      <w:r w:rsidRPr="00860EC2">
        <w:rPr>
          <w:rFonts w:ascii="Verdana" w:eastAsiaTheme="minorEastAsia" w:hAnsi="Verdana" w:cstheme="minorBidi"/>
          <w:sz w:val="20"/>
          <w:szCs w:val="20"/>
          <w:lang w:val="en-US" w:eastAsia="zh-TW"/>
        </w:rPr>
        <w:t xml:space="preserve"> collaborative activity led by the GDPFS, in which the participants in the Projects:</w:t>
      </w:r>
    </w:p>
    <w:p w:rsidR="00C51017" w:rsidRPr="00860EC2" w:rsidRDefault="00C51017" w:rsidP="00C51017">
      <w:pPr>
        <w:spacing w:after="120"/>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 xml:space="preserve">(a) Make best possible use of all existing and newly developed products and facilities at the global, regional and national levels, including high-resolution NWP and ensemble prediction products, and very-short-range forecasting, including </w:t>
      </w:r>
      <w:proofErr w:type="spellStart"/>
      <w:r w:rsidRPr="00860EC2">
        <w:rPr>
          <w:rFonts w:ascii="Verdana" w:eastAsiaTheme="minorEastAsia" w:hAnsi="Verdana" w:cstheme="minorBidi"/>
          <w:sz w:val="20"/>
          <w:szCs w:val="20"/>
          <w:lang w:val="en-US" w:eastAsia="zh-TW"/>
        </w:rPr>
        <w:t>nowcasting</w:t>
      </w:r>
      <w:proofErr w:type="spellEnd"/>
      <w:r w:rsidRPr="00860EC2">
        <w:rPr>
          <w:rFonts w:ascii="Verdana" w:eastAsiaTheme="minorEastAsia" w:hAnsi="Verdana" w:cstheme="minorBidi"/>
          <w:sz w:val="20"/>
          <w:szCs w:val="20"/>
          <w:lang w:val="en-US" w:eastAsia="zh-TW"/>
        </w:rPr>
        <w:t>, tools;</w:t>
      </w:r>
    </w:p>
    <w:p w:rsidR="00C51017" w:rsidRDefault="00C51017" w:rsidP="00C51017">
      <w:pPr>
        <w:spacing w:after="120"/>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(b) Establish sustainable services of reliable and effective early warnings tailored to the needs of the general public and a wide range of socio-economic sectors in LDCs, SIDSs and developing countries;</w:t>
      </w:r>
    </w:p>
    <w:p w:rsidR="00C51017" w:rsidRDefault="00C51017" w:rsidP="00C51017">
      <w:pPr>
        <w:spacing w:after="120"/>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(c) Ensure a continuous improvement cycle and quality assurance of services, including efficient and responsive feedback loops between the NMHSs and the end users at the national level</w:t>
      </w:r>
    </w:p>
    <w:p w:rsidR="00D62635" w:rsidRDefault="00D62635" w:rsidP="00C51017">
      <w:pPr>
        <w:spacing w:after="120"/>
        <w:ind w:left="709" w:right="805"/>
        <w:jc w:val="both"/>
        <w:rPr>
          <w:rFonts w:ascii="Verdana" w:eastAsiaTheme="minorEastAsia" w:hAnsi="Verdana" w:cstheme="minorBidi"/>
          <w:sz w:val="20"/>
          <w:szCs w:val="20"/>
          <w:lang w:val="en-US" w:eastAsia="zh-TW"/>
        </w:rPr>
      </w:pPr>
    </w:p>
    <w:p w:rsidR="00C51017" w:rsidRDefault="00C51017" w:rsidP="00C51017">
      <w:pPr>
        <w:pStyle w:val="BodyText1"/>
        <w:spacing w:after="0" w:line="240" w:lineRule="auto"/>
        <w:rPr>
          <w:rFonts w:ascii="Verdana" w:hAnsi="Verdana" w:cs="Arial"/>
          <w:b/>
          <w:lang w:val="en-US"/>
        </w:rPr>
      </w:pPr>
      <w:r>
        <w:rPr>
          <w:rFonts w:ascii="Verdana" w:hAnsi="Verdana" w:cs="Arial"/>
          <w:b/>
          <w:lang w:val="en-US"/>
        </w:rPr>
        <w:lastRenderedPageBreak/>
        <w:t>3.</w:t>
      </w:r>
      <w:r w:rsidRPr="00544BB3">
        <w:rPr>
          <w:rFonts w:ascii="Verdana" w:hAnsi="Verdana" w:cs="Arial"/>
          <w:b/>
          <w:lang w:val="en-US"/>
        </w:rPr>
        <w:tab/>
        <w:t>SWFDP framework</w:t>
      </w:r>
      <w:r>
        <w:rPr>
          <w:rFonts w:ascii="Verdana" w:hAnsi="Verdana" w:cs="Arial"/>
          <w:b/>
          <w:lang w:val="en-US"/>
        </w:rPr>
        <w:t xml:space="preserve"> and Steering Group </w:t>
      </w:r>
    </w:p>
    <w:p w:rsidR="00C51017" w:rsidRPr="00E56BE8" w:rsidRDefault="00C51017" w:rsidP="00C51017">
      <w:pPr>
        <w:pStyle w:val="BodyText1"/>
        <w:spacing w:after="0" w:line="240" w:lineRule="auto"/>
        <w:rPr>
          <w:rFonts w:ascii="Verdana" w:hAnsi="Verdana" w:cs="Arial"/>
          <w:lang w:val="en-US"/>
        </w:rPr>
      </w:pPr>
      <w:r w:rsidRPr="00544BB3">
        <w:rPr>
          <w:rFonts w:ascii="Verdana" w:hAnsi="Verdana" w:cs="Arial"/>
          <w:lang w:val="en-US"/>
        </w:rPr>
        <w:t xml:space="preserve">The general principles which guide the planning and implementation of SWFDP regional projects have been established by WMO’s Commission for Basic Systems (CBS), within the work </w:t>
      </w:r>
      <w:proofErr w:type="spellStart"/>
      <w:r w:rsidRPr="00544BB3">
        <w:rPr>
          <w:rFonts w:ascii="Verdana" w:hAnsi="Verdana" w:cs="Arial"/>
          <w:lang w:val="en-US"/>
        </w:rPr>
        <w:t>programme</w:t>
      </w:r>
      <w:proofErr w:type="spellEnd"/>
      <w:r w:rsidRPr="00544BB3">
        <w:rPr>
          <w:rFonts w:ascii="Verdana" w:hAnsi="Verdana" w:cs="Arial"/>
          <w:lang w:val="en-US"/>
        </w:rPr>
        <w:t xml:space="preserve"> of the OPAG on Data-Processing and Forecasting, in collaboration with the Public Weather Services (Programme).   CBS has established a project Steering Group for the SWFDP, which has developed two documents: “SWFDP Overall Project Plan” and the “SWFDP Guidebook on Planning Regional Subprojects”.  These two documents</w:t>
      </w:r>
      <w:r>
        <w:rPr>
          <w:rFonts w:ascii="Verdana" w:hAnsi="Verdana" w:cs="Arial"/>
          <w:lang w:val="en-US"/>
        </w:rPr>
        <w:t xml:space="preserve">  are subject to periodic </w:t>
      </w:r>
      <w:r w:rsidRPr="00E56BE8">
        <w:rPr>
          <w:rFonts w:ascii="Verdana" w:hAnsi="Verdana" w:cs="Arial"/>
          <w:lang w:val="en-US"/>
        </w:rPr>
        <w:t xml:space="preserve">review and updating by the Steering Group </w:t>
      </w:r>
      <w:r>
        <w:rPr>
          <w:rFonts w:ascii="Verdana" w:hAnsi="Verdana" w:cs="Arial"/>
          <w:lang w:val="en-US"/>
        </w:rPr>
        <w:t xml:space="preserve">of SWFDP </w:t>
      </w:r>
      <w:r w:rsidRPr="00E56BE8">
        <w:rPr>
          <w:rFonts w:ascii="Verdana" w:hAnsi="Verdana" w:cs="Arial"/>
          <w:lang w:val="en-US"/>
        </w:rPr>
        <w:t>as experience has been gain</w:t>
      </w:r>
      <w:r>
        <w:rPr>
          <w:rFonts w:ascii="Verdana" w:hAnsi="Verdana" w:cs="Arial"/>
          <w:lang w:val="en-US"/>
        </w:rPr>
        <w:t xml:space="preserve">ed though </w:t>
      </w:r>
      <w:r w:rsidRPr="00E56BE8">
        <w:rPr>
          <w:rFonts w:ascii="Verdana" w:hAnsi="Verdana" w:cs="Arial"/>
          <w:lang w:val="en-US"/>
        </w:rPr>
        <w:t xml:space="preserve">the regional projects.  </w:t>
      </w:r>
      <w:r>
        <w:rPr>
          <w:rFonts w:ascii="Verdana" w:hAnsi="Verdana" w:cs="Arial"/>
          <w:lang w:val="en-US"/>
        </w:rPr>
        <w:t>The last meeting of Steering Group of SWFDP was held in Geneva, Switzerland in March 2016.</w:t>
      </w:r>
    </w:p>
    <w:p w:rsidR="00C51017" w:rsidRPr="00E56BE8" w:rsidRDefault="00C51017" w:rsidP="00C51017">
      <w:pPr>
        <w:tabs>
          <w:tab w:val="left" w:pos="1200"/>
        </w:tabs>
        <w:jc w:val="both"/>
        <w:rPr>
          <w:rFonts w:ascii="Verdana" w:hAnsi="Verdana" w:cs="Arial"/>
          <w:sz w:val="20"/>
          <w:szCs w:val="20"/>
          <w:lang w:val="en-US"/>
        </w:rPr>
      </w:pPr>
    </w:p>
    <w:p w:rsidR="00C51017" w:rsidRDefault="00C51017" w:rsidP="00C51017">
      <w:pPr>
        <w:tabs>
          <w:tab w:val="left" w:pos="1200"/>
        </w:tabs>
        <w:jc w:val="both"/>
        <w:rPr>
          <w:rFonts w:ascii="Verdana" w:hAnsi="Verdana" w:cs="Arial"/>
          <w:sz w:val="20"/>
          <w:szCs w:val="20"/>
          <w:lang w:val="en-US"/>
        </w:rPr>
      </w:pPr>
      <w:r w:rsidRPr="00E56BE8">
        <w:rPr>
          <w:rFonts w:ascii="Verdana" w:hAnsi="Verdana" w:cs="Arial"/>
          <w:sz w:val="20"/>
          <w:szCs w:val="20"/>
          <w:lang w:val="en-US"/>
        </w:rPr>
        <w:t xml:space="preserve">The  “SWFDP Guidebook on Planning Regional Subprojects”  is a kind of recipe for developing a regional project, or, otherwise could be thought of as a template for developing an implementation plan for a </w:t>
      </w:r>
      <w:r>
        <w:rPr>
          <w:rFonts w:ascii="Verdana" w:hAnsi="Verdana" w:cs="Arial"/>
          <w:sz w:val="20"/>
          <w:szCs w:val="20"/>
          <w:lang w:val="en-US"/>
        </w:rPr>
        <w:t>sub</w:t>
      </w:r>
      <w:r w:rsidRPr="00E56BE8">
        <w:rPr>
          <w:rFonts w:ascii="Verdana" w:hAnsi="Verdana" w:cs="Arial"/>
          <w:sz w:val="20"/>
          <w:szCs w:val="20"/>
          <w:lang w:val="en-US"/>
        </w:rPr>
        <w:t xml:space="preserve">project (called a “Regional Subproject Implementation Plan”, “RSIP”) that is to address identified severe weather forecasting and warning services issues of a particular geographical region.  </w:t>
      </w:r>
      <w:r w:rsidRPr="00544BB3">
        <w:rPr>
          <w:rFonts w:ascii="Verdana" w:hAnsi="Verdana" w:cs="Arial"/>
          <w:sz w:val="20"/>
          <w:szCs w:val="20"/>
          <w:lang w:val="en-US"/>
        </w:rPr>
        <w:t xml:space="preserve">The conceptual framework for the SWFDP is the “Cascading Forecasting Process”, and training and capacity </w:t>
      </w:r>
      <w:r>
        <w:rPr>
          <w:rFonts w:ascii="Verdana" w:hAnsi="Verdana" w:cs="Arial"/>
          <w:sz w:val="20"/>
          <w:szCs w:val="20"/>
          <w:lang w:val="en-US"/>
        </w:rPr>
        <w:t>development</w:t>
      </w:r>
      <w:r w:rsidRPr="00544BB3">
        <w:rPr>
          <w:rFonts w:ascii="Verdana" w:hAnsi="Verdana" w:cs="Arial"/>
          <w:sz w:val="20"/>
          <w:szCs w:val="20"/>
          <w:lang w:val="en-US"/>
        </w:rPr>
        <w:t xml:space="preserve"> are both supported through specific activities and the project’s organization.  The </w:t>
      </w:r>
      <w:r>
        <w:rPr>
          <w:rFonts w:ascii="Verdana" w:hAnsi="Verdana" w:cs="Arial"/>
          <w:sz w:val="20"/>
          <w:szCs w:val="20"/>
          <w:lang w:val="en-US"/>
        </w:rPr>
        <w:t>Guidebook</w:t>
      </w:r>
      <w:r w:rsidRPr="00544BB3">
        <w:rPr>
          <w:rFonts w:ascii="Verdana" w:hAnsi="Verdana" w:cs="Arial"/>
          <w:sz w:val="20"/>
          <w:szCs w:val="20"/>
          <w:lang w:val="en-US"/>
        </w:rPr>
        <w:t xml:space="preserve"> describes the planning process and the wide range of considerations</w:t>
      </w:r>
      <w:r>
        <w:rPr>
          <w:rFonts w:ascii="Verdana" w:hAnsi="Verdana" w:cs="Arial"/>
          <w:sz w:val="20"/>
          <w:szCs w:val="20"/>
          <w:lang w:val="en-US"/>
        </w:rPr>
        <w:t xml:space="preserve"> for developing a subproject</w:t>
      </w:r>
      <w:r w:rsidRPr="00544BB3">
        <w:rPr>
          <w:rFonts w:ascii="Verdana" w:hAnsi="Verdana" w:cs="Arial"/>
          <w:sz w:val="20"/>
          <w:szCs w:val="20"/>
          <w:lang w:val="en-US"/>
        </w:rPr>
        <w:t xml:space="preserve">.  The </w:t>
      </w:r>
      <w:r>
        <w:rPr>
          <w:rFonts w:ascii="Verdana" w:hAnsi="Verdana" w:cs="Arial"/>
          <w:sz w:val="20"/>
          <w:szCs w:val="20"/>
          <w:lang w:val="en-US"/>
        </w:rPr>
        <w:t>sub</w:t>
      </w:r>
      <w:r w:rsidRPr="00544BB3">
        <w:rPr>
          <w:rFonts w:ascii="Verdana" w:hAnsi="Verdana" w:cs="Arial"/>
          <w:sz w:val="20"/>
          <w:szCs w:val="20"/>
          <w:lang w:val="en-US"/>
        </w:rPr>
        <w:t>project implementation requires a management and accountability framework</w:t>
      </w:r>
      <w:r>
        <w:rPr>
          <w:rFonts w:ascii="Verdana" w:hAnsi="Verdana" w:cs="Arial"/>
          <w:sz w:val="20"/>
          <w:szCs w:val="20"/>
          <w:lang w:val="en-US"/>
        </w:rPr>
        <w:t xml:space="preserve"> including a Regional Subproject Management Team</w:t>
      </w:r>
      <w:r w:rsidRPr="00544BB3">
        <w:rPr>
          <w:rFonts w:ascii="Verdana" w:hAnsi="Verdana" w:cs="Arial"/>
          <w:sz w:val="20"/>
          <w:szCs w:val="20"/>
          <w:lang w:val="en-US"/>
        </w:rPr>
        <w:t xml:space="preserve">, which sustains the implementation and review, through accountability at the level of the Permanent Representatives of participating countries.  The participating countries and </w:t>
      </w:r>
      <w:proofErr w:type="spellStart"/>
      <w:r w:rsidRPr="00544BB3">
        <w:rPr>
          <w:rFonts w:ascii="Verdana" w:hAnsi="Verdana" w:cs="Arial"/>
          <w:sz w:val="20"/>
          <w:szCs w:val="20"/>
          <w:lang w:val="en-US"/>
        </w:rPr>
        <w:t>centres</w:t>
      </w:r>
      <w:proofErr w:type="spellEnd"/>
      <w:r w:rsidRPr="00544BB3">
        <w:rPr>
          <w:rFonts w:ascii="Verdana" w:hAnsi="Verdana" w:cs="Arial"/>
          <w:sz w:val="20"/>
          <w:szCs w:val="20"/>
          <w:lang w:val="en-US"/>
        </w:rPr>
        <w:t xml:space="preserve"> have important responsibilities and respective roles to play.</w:t>
      </w:r>
    </w:p>
    <w:p w:rsidR="00C51017" w:rsidRDefault="00C51017" w:rsidP="00C51017">
      <w:pPr>
        <w:tabs>
          <w:tab w:val="left" w:pos="1200"/>
        </w:tabs>
        <w:jc w:val="both"/>
        <w:rPr>
          <w:rFonts w:ascii="Verdana" w:hAnsi="Verdana" w:cs="Arial"/>
          <w:sz w:val="20"/>
          <w:szCs w:val="20"/>
          <w:lang w:val="en-US"/>
        </w:rPr>
      </w:pPr>
    </w:p>
    <w:p w:rsidR="00C51017" w:rsidRPr="003747F0" w:rsidRDefault="00C51017" w:rsidP="00C51017">
      <w:pPr>
        <w:pStyle w:val="BodyText1"/>
        <w:spacing w:after="0" w:line="240" w:lineRule="auto"/>
        <w:rPr>
          <w:rFonts w:ascii="Verdana" w:hAnsi="Verdana" w:cs="Arial"/>
          <w:b/>
          <w:lang w:val="en-US"/>
        </w:rPr>
      </w:pPr>
      <w:r>
        <w:rPr>
          <w:rFonts w:ascii="Verdana" w:hAnsi="Verdana" w:cs="Arial"/>
          <w:b/>
          <w:lang w:val="en-US"/>
        </w:rPr>
        <w:t>4</w:t>
      </w:r>
      <w:r w:rsidRPr="003747F0">
        <w:rPr>
          <w:rFonts w:ascii="Verdana" w:hAnsi="Verdana" w:cs="Arial"/>
          <w:b/>
          <w:lang w:val="en-US"/>
        </w:rPr>
        <w:t>.</w:t>
      </w:r>
      <w:r w:rsidRPr="003747F0">
        <w:rPr>
          <w:rFonts w:ascii="Verdana" w:hAnsi="Verdana" w:cs="Arial"/>
          <w:b/>
          <w:lang w:val="en-US"/>
        </w:rPr>
        <w:tab/>
        <w:t>The Four Phases  of the SWFDP  Regional Subprojects</w:t>
      </w:r>
    </w:p>
    <w:p w:rsidR="00C51017" w:rsidRPr="003747F0" w:rsidRDefault="00C51017" w:rsidP="00C51017">
      <w:pPr>
        <w:tabs>
          <w:tab w:val="left" w:pos="1200"/>
        </w:tabs>
        <w:rPr>
          <w:rFonts w:ascii="Verdana" w:hAnsi="Verdana" w:cs="Arial"/>
          <w:sz w:val="20"/>
          <w:szCs w:val="20"/>
          <w:lang w:val="en-US"/>
        </w:rPr>
      </w:pPr>
      <w:r w:rsidRPr="003747F0">
        <w:rPr>
          <w:rFonts w:ascii="Verdana" w:hAnsi="Verdana" w:cs="Arial"/>
          <w:sz w:val="20"/>
          <w:szCs w:val="20"/>
          <w:lang w:val="en-US"/>
        </w:rPr>
        <w:t>The  development and implementation of SWFDP regional subprojects involves following four phases:</w:t>
      </w:r>
    </w:p>
    <w:p w:rsidR="00C51017" w:rsidRPr="001C3221" w:rsidRDefault="00C51017" w:rsidP="00C51017">
      <w:pPr>
        <w:tabs>
          <w:tab w:val="left" w:pos="1200"/>
        </w:tabs>
        <w:ind w:left="709" w:right="567"/>
        <w:jc w:val="both"/>
        <w:rPr>
          <w:rFonts w:ascii="Verdana" w:hAnsi="Verdana" w:cs="Arial"/>
          <w:i/>
          <w:iCs/>
          <w:sz w:val="20"/>
          <w:szCs w:val="20"/>
          <w:lang w:val="en-US"/>
        </w:rPr>
      </w:pPr>
      <w:r w:rsidRPr="001C3221">
        <w:rPr>
          <w:rFonts w:ascii="Verdana" w:hAnsi="Verdana" w:cs="Arial"/>
          <w:i/>
          <w:iCs/>
          <w:sz w:val="20"/>
          <w:szCs w:val="20"/>
          <w:lang w:val="en-US"/>
        </w:rPr>
        <w:t xml:space="preserve">Phase I: Overall Project Planning </w:t>
      </w:r>
    </w:p>
    <w:p w:rsidR="00C51017" w:rsidRPr="001C3221" w:rsidRDefault="00C51017" w:rsidP="00C51017">
      <w:pPr>
        <w:tabs>
          <w:tab w:val="left" w:pos="1200"/>
        </w:tabs>
        <w:ind w:left="709" w:right="567"/>
        <w:jc w:val="both"/>
        <w:rPr>
          <w:rFonts w:ascii="Verdana" w:hAnsi="Verdana" w:cs="Arial"/>
          <w:i/>
          <w:iCs/>
          <w:sz w:val="20"/>
          <w:szCs w:val="20"/>
          <w:lang w:val="en-US"/>
        </w:rPr>
      </w:pPr>
      <w:r w:rsidRPr="001C3221">
        <w:rPr>
          <w:rFonts w:ascii="Verdana" w:hAnsi="Verdana" w:cs="Arial"/>
          <w:i/>
          <w:iCs/>
          <w:sz w:val="20"/>
          <w:szCs w:val="20"/>
          <w:lang w:val="en-US"/>
        </w:rPr>
        <w:t xml:space="preserve">Phase II: Regional Subproject Implementation Planning and Execution </w:t>
      </w:r>
    </w:p>
    <w:p w:rsidR="00C51017" w:rsidRPr="001C3221" w:rsidRDefault="00C51017" w:rsidP="00C51017">
      <w:pPr>
        <w:tabs>
          <w:tab w:val="left" w:pos="1200"/>
        </w:tabs>
        <w:ind w:left="709" w:right="567"/>
        <w:jc w:val="both"/>
        <w:rPr>
          <w:rFonts w:ascii="Verdana" w:hAnsi="Verdana" w:cs="Arial"/>
          <w:sz w:val="20"/>
          <w:szCs w:val="20"/>
          <w:lang w:val="en-US"/>
        </w:rPr>
      </w:pPr>
      <w:r w:rsidRPr="001C3221">
        <w:rPr>
          <w:rFonts w:ascii="Verdana" w:hAnsi="Verdana" w:cs="Arial"/>
          <w:i/>
          <w:iCs/>
          <w:sz w:val="20"/>
          <w:szCs w:val="20"/>
          <w:lang w:val="en-US"/>
        </w:rPr>
        <w:t>Phase III: Regional Subproject Evaluation</w:t>
      </w:r>
      <w:r w:rsidRPr="001C3221">
        <w:rPr>
          <w:rFonts w:ascii="Verdana" w:hAnsi="Verdana" w:cs="Arial"/>
          <w:sz w:val="20"/>
          <w:szCs w:val="20"/>
          <w:lang w:val="en-US"/>
        </w:rPr>
        <w:t xml:space="preserve">  </w:t>
      </w:r>
    </w:p>
    <w:p w:rsidR="00C51017" w:rsidRDefault="00C51017" w:rsidP="00C51017">
      <w:pPr>
        <w:pStyle w:val="BodyText1"/>
        <w:spacing w:after="0" w:line="240" w:lineRule="auto"/>
        <w:ind w:firstLine="709"/>
        <w:rPr>
          <w:rFonts w:ascii="Verdana" w:hAnsi="Verdana" w:cs="Arial"/>
          <w:bCs/>
          <w:lang w:val="en-US"/>
        </w:rPr>
      </w:pPr>
      <w:r w:rsidRPr="001C3221">
        <w:rPr>
          <w:rFonts w:ascii="Verdana" w:hAnsi="Verdana" w:cs="Arial"/>
          <w:i/>
          <w:iCs/>
          <w:lang w:val="en-US"/>
        </w:rPr>
        <w:t>Phase IV: Regional Subproject Long-term Sustainability and Future Developments</w:t>
      </w:r>
      <w:r w:rsidRPr="001C3221">
        <w:rPr>
          <w:rFonts w:ascii="Verdana" w:hAnsi="Verdana" w:cs="Arial"/>
          <w:lang w:val="en-US"/>
        </w:rPr>
        <w:t xml:space="preserve">  </w:t>
      </w:r>
      <w:r w:rsidRPr="00F47BAD">
        <w:rPr>
          <w:rFonts w:ascii="Verdana" w:hAnsi="Verdana" w:cs="Arial"/>
          <w:bCs/>
          <w:lang w:val="en-US"/>
        </w:rPr>
        <w:t xml:space="preserve">        </w:t>
      </w:r>
    </w:p>
    <w:p w:rsidR="00C51017" w:rsidRDefault="00C51017" w:rsidP="00C51017">
      <w:pPr>
        <w:pStyle w:val="BodyText1"/>
        <w:spacing w:after="0" w:line="240" w:lineRule="auto"/>
        <w:rPr>
          <w:rFonts w:ascii="Verdana" w:hAnsi="Verdana" w:cs="Arial"/>
          <w:bCs/>
          <w:lang w:val="en-US"/>
        </w:rPr>
      </w:pPr>
    </w:p>
    <w:p w:rsidR="002740BA" w:rsidRPr="00544BB3" w:rsidRDefault="00C51017" w:rsidP="00C51017">
      <w:pPr>
        <w:pStyle w:val="BodyText1"/>
        <w:spacing w:after="0" w:line="240" w:lineRule="auto"/>
        <w:rPr>
          <w:rFonts w:ascii="Verdana" w:hAnsi="Verdana" w:cs="Arial"/>
          <w:b/>
          <w:lang w:val="en-US"/>
        </w:rPr>
      </w:pPr>
      <w:r>
        <w:rPr>
          <w:rFonts w:ascii="Verdana" w:hAnsi="Verdana" w:cs="Arial"/>
          <w:b/>
          <w:lang w:val="en-US"/>
        </w:rPr>
        <w:t>5.</w:t>
      </w:r>
      <w:r w:rsidR="002740BA" w:rsidRPr="00544BB3">
        <w:rPr>
          <w:rFonts w:ascii="Verdana" w:hAnsi="Verdana" w:cs="Arial"/>
          <w:b/>
          <w:lang w:val="en-US"/>
        </w:rPr>
        <w:tab/>
        <w:t>Brief history, to now</w:t>
      </w:r>
    </w:p>
    <w:p w:rsidR="00865D55" w:rsidRPr="00544BB3" w:rsidRDefault="006D3048" w:rsidP="009645FD">
      <w:pPr>
        <w:pStyle w:val="BodyText1"/>
        <w:spacing w:after="0" w:line="240" w:lineRule="auto"/>
        <w:rPr>
          <w:rFonts w:ascii="Verdana" w:hAnsi="Verdana" w:cs="Arial"/>
          <w:lang w:val="en-US"/>
        </w:rPr>
      </w:pPr>
      <w:r w:rsidRPr="00544BB3">
        <w:rPr>
          <w:rFonts w:ascii="Verdana" w:hAnsi="Verdana" w:cs="Arial"/>
          <w:lang w:val="en-US"/>
        </w:rPr>
        <w:t xml:space="preserve">A Workshop on Severe and Extreme Events Forecasting was held in Toulouse, France in October, 2004 to discuss development of a demonstration project at WMO to improve severe weather forecasting and warning services of NMHSs </w:t>
      </w:r>
      <w:r w:rsidR="00C30640" w:rsidRPr="00544BB3">
        <w:rPr>
          <w:rFonts w:ascii="Verdana" w:hAnsi="Verdana" w:cs="Arial"/>
          <w:lang w:val="en-US"/>
        </w:rPr>
        <w:t>in</w:t>
      </w:r>
      <w:r w:rsidRPr="00544BB3">
        <w:rPr>
          <w:rFonts w:ascii="Verdana" w:hAnsi="Verdana" w:cs="Arial"/>
          <w:lang w:val="en-US"/>
        </w:rPr>
        <w:t xml:space="preserve"> developing and least developed countries by making use of the NWP/EPS products </w:t>
      </w:r>
      <w:r w:rsidR="002E612F" w:rsidRPr="00544BB3">
        <w:rPr>
          <w:rFonts w:ascii="Verdana" w:hAnsi="Verdana" w:cs="Arial"/>
          <w:lang w:val="en-US"/>
        </w:rPr>
        <w:t xml:space="preserve">to be </w:t>
      </w:r>
      <w:r w:rsidRPr="00544BB3">
        <w:rPr>
          <w:rFonts w:ascii="Verdana" w:hAnsi="Verdana" w:cs="Arial"/>
          <w:lang w:val="en-US"/>
        </w:rPr>
        <w:t xml:space="preserve">made available to the NMHSs through a ‘Cascading forecasting process’, from Global Centres to Regional Centres to National Centres. </w:t>
      </w:r>
      <w:r w:rsidR="00376278" w:rsidRPr="00544BB3">
        <w:rPr>
          <w:rFonts w:ascii="Verdana" w:hAnsi="Verdana" w:cs="Arial"/>
          <w:lang w:val="en-US"/>
        </w:rPr>
        <w:t xml:space="preserve">The CBS-XIII (St. Petersburg, Russian Federation, 23 February – 3 March 2005) while noting the outcomes of the </w:t>
      </w:r>
      <w:r w:rsidR="002E612F" w:rsidRPr="00544BB3">
        <w:rPr>
          <w:rFonts w:ascii="Verdana" w:hAnsi="Verdana" w:cs="Arial"/>
          <w:lang w:val="en-US"/>
        </w:rPr>
        <w:t>workshop</w:t>
      </w:r>
      <w:r w:rsidR="002C61C3" w:rsidRPr="00544BB3">
        <w:rPr>
          <w:rFonts w:ascii="Verdana" w:hAnsi="Verdana" w:cs="Arial"/>
          <w:lang w:val="en-US"/>
        </w:rPr>
        <w:t>,</w:t>
      </w:r>
      <w:r w:rsidR="00376278" w:rsidRPr="00544BB3">
        <w:rPr>
          <w:rFonts w:ascii="Verdana" w:hAnsi="Verdana" w:cs="Arial"/>
          <w:lang w:val="en-US"/>
        </w:rPr>
        <w:t xml:space="preserve"> including general terms for the demonstration project (its goals, the roles of the participating centres, and the criteria), agreed that the DPFS programme should coordinate the implementation of SWFDP. The CBS-XIII also agreed with the </w:t>
      </w:r>
      <w:r w:rsidR="00865D55" w:rsidRPr="00544BB3">
        <w:rPr>
          <w:rFonts w:ascii="Verdana" w:hAnsi="Verdana" w:cs="Arial"/>
          <w:lang w:val="en-US"/>
        </w:rPr>
        <w:t xml:space="preserve">following </w:t>
      </w:r>
      <w:r w:rsidR="00376278" w:rsidRPr="00860EC2">
        <w:rPr>
          <w:rFonts w:ascii="Verdana" w:hAnsi="Verdana" w:cs="Arial"/>
          <w:lang w:val="en-US"/>
        </w:rPr>
        <w:t>goals of the demonstration project</w:t>
      </w:r>
      <w:r w:rsidR="00865D55" w:rsidRPr="00860EC2">
        <w:rPr>
          <w:rFonts w:ascii="Verdana" w:hAnsi="Verdana" w:cs="Arial"/>
          <w:lang w:val="en-US"/>
        </w:rPr>
        <w:t>(s):</w:t>
      </w:r>
    </w:p>
    <w:p w:rsidR="00865D55" w:rsidRPr="00544BB3" w:rsidRDefault="00865D55" w:rsidP="00865D55">
      <w:pPr>
        <w:pStyle w:val="BodyText1"/>
        <w:spacing w:after="0" w:line="240" w:lineRule="auto"/>
        <w:rPr>
          <w:rFonts w:ascii="Verdana" w:hAnsi="Verdana" w:cs="Arial"/>
          <w:lang w:val="en-US"/>
        </w:rPr>
      </w:pP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improve the ability of NMCs to forecast severe weather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 xml:space="preserve">to improve the lead time of alerting of </w:t>
      </w:r>
      <w:proofErr w:type="spellStart"/>
      <w:r w:rsidRPr="00544BB3">
        <w:rPr>
          <w:rFonts w:ascii="Verdana" w:hAnsi="Verdana" w:cs="Arial"/>
          <w:lang w:val="en-US"/>
        </w:rPr>
        <w:t>theses</w:t>
      </w:r>
      <w:proofErr w:type="spellEnd"/>
      <w:r w:rsidRPr="00544BB3">
        <w:rPr>
          <w:rFonts w:ascii="Verdana" w:hAnsi="Verdana" w:cs="Arial"/>
          <w:lang w:val="en-US"/>
        </w:rPr>
        <w:t xml:space="preserve">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improve interaction of NMCs with Disaster Management and Civil Protection Authorities (DMCPA) before and during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identify gaps and areas for improvements;</w:t>
      </w:r>
    </w:p>
    <w:p w:rsidR="00865D55" w:rsidRPr="00544BB3" w:rsidRDefault="00865D55" w:rsidP="00865D55">
      <w:pPr>
        <w:pStyle w:val="BodyText1"/>
        <w:numPr>
          <w:ilvl w:val="0"/>
          <w:numId w:val="10"/>
        </w:numPr>
        <w:spacing w:after="0" w:line="240" w:lineRule="auto"/>
        <w:rPr>
          <w:rFonts w:ascii="Verdana" w:hAnsi="Verdana" w:cs="Arial"/>
          <w:lang w:val="en-US"/>
        </w:rPr>
      </w:pPr>
      <w:r w:rsidRPr="00544BB3">
        <w:rPr>
          <w:rFonts w:ascii="Verdana" w:hAnsi="Verdana" w:cs="Arial"/>
          <w:lang w:val="en-US"/>
        </w:rPr>
        <w:t>to improve the skill of products from GDPFS Centres through feedback from NMCs.</w:t>
      </w:r>
    </w:p>
    <w:p w:rsidR="00865D55" w:rsidRPr="00544BB3" w:rsidRDefault="00865D55" w:rsidP="00865D55">
      <w:pPr>
        <w:pStyle w:val="BodyText1"/>
        <w:spacing w:after="0" w:line="240" w:lineRule="auto"/>
        <w:rPr>
          <w:rFonts w:ascii="Verdana" w:hAnsi="Verdana" w:cs="Arial"/>
          <w:lang w:val="en-US"/>
        </w:rPr>
      </w:pPr>
    </w:p>
    <w:p w:rsidR="00865D55" w:rsidRPr="00544BB3" w:rsidRDefault="002E612F" w:rsidP="008607EA">
      <w:pPr>
        <w:pStyle w:val="BodyText1"/>
        <w:spacing w:after="0" w:line="240" w:lineRule="auto"/>
        <w:rPr>
          <w:rFonts w:ascii="Verdana" w:hAnsi="Verdana"/>
          <w:lang w:val="en-US"/>
        </w:rPr>
      </w:pPr>
      <w:r w:rsidRPr="00F64161">
        <w:rPr>
          <w:rFonts w:ascii="Verdana" w:hAnsi="Verdana" w:cs="Arial"/>
          <w:lang w:val="en-US"/>
        </w:rPr>
        <w:t>A</w:t>
      </w:r>
      <w:r w:rsidR="00865D55" w:rsidRPr="00F64161">
        <w:rPr>
          <w:rFonts w:ascii="Verdana" w:hAnsi="Verdana" w:cs="Arial"/>
          <w:lang w:val="en-US"/>
        </w:rPr>
        <w:t xml:space="preserve"> </w:t>
      </w:r>
      <w:r w:rsidRPr="00F64161">
        <w:rPr>
          <w:rFonts w:ascii="Verdana" w:hAnsi="Verdana" w:cs="Arial"/>
          <w:lang w:val="en-US"/>
        </w:rPr>
        <w:t>p</w:t>
      </w:r>
      <w:r w:rsidR="00376278" w:rsidRPr="00F64161">
        <w:rPr>
          <w:rFonts w:ascii="Verdana" w:hAnsi="Verdana" w:cs="Arial"/>
          <w:lang w:val="en-US"/>
        </w:rPr>
        <w:t xml:space="preserve">roject Steering Group </w:t>
      </w:r>
      <w:r w:rsidR="008607EA">
        <w:rPr>
          <w:rFonts w:ascii="Verdana" w:hAnsi="Verdana" w:cs="Arial"/>
          <w:lang w:val="en-US"/>
        </w:rPr>
        <w:t>for</w:t>
      </w:r>
      <w:r w:rsidR="00376278" w:rsidRPr="00F64161">
        <w:rPr>
          <w:rFonts w:ascii="Verdana" w:hAnsi="Verdana" w:cs="Arial"/>
          <w:lang w:val="en-US"/>
        </w:rPr>
        <w:t xml:space="preserve"> SWFDP (PSG) </w:t>
      </w:r>
      <w:r w:rsidRPr="00F64161">
        <w:rPr>
          <w:rFonts w:ascii="Verdana" w:hAnsi="Verdana" w:cs="Arial"/>
          <w:lang w:val="en-US"/>
        </w:rPr>
        <w:t>was established</w:t>
      </w:r>
      <w:r w:rsidR="008607EA">
        <w:rPr>
          <w:rFonts w:ascii="Verdana" w:hAnsi="Verdana" w:cs="Arial"/>
          <w:lang w:val="en-US"/>
        </w:rPr>
        <w:t xml:space="preserve"> and it</w:t>
      </w:r>
      <w:r w:rsidRPr="00F64161">
        <w:rPr>
          <w:rFonts w:ascii="Verdana" w:hAnsi="Verdana" w:cs="Arial"/>
          <w:lang w:val="en-US"/>
        </w:rPr>
        <w:t xml:space="preserve"> </w:t>
      </w:r>
      <w:r w:rsidR="00376278" w:rsidRPr="00F64161">
        <w:rPr>
          <w:rFonts w:ascii="Verdana" w:hAnsi="Verdana" w:cs="Arial"/>
          <w:lang w:val="en-US"/>
        </w:rPr>
        <w:t xml:space="preserve">formulated </w:t>
      </w:r>
      <w:r w:rsidR="002F0182" w:rsidRPr="00F64161">
        <w:rPr>
          <w:rFonts w:ascii="Verdana" w:hAnsi="Verdana" w:cs="Arial"/>
          <w:lang w:val="en-US"/>
        </w:rPr>
        <w:t>a</w:t>
      </w:r>
      <w:r w:rsidR="00376278" w:rsidRPr="00F64161">
        <w:rPr>
          <w:rFonts w:ascii="Verdana" w:hAnsi="Verdana" w:cs="Arial"/>
          <w:lang w:val="en-US"/>
        </w:rPr>
        <w:t xml:space="preserve"> SWFDP </w:t>
      </w:r>
      <w:r w:rsidR="002F0182" w:rsidRPr="00F64161">
        <w:rPr>
          <w:rFonts w:ascii="Verdana" w:hAnsi="Verdana" w:cs="Arial"/>
          <w:lang w:val="en-US"/>
        </w:rPr>
        <w:t xml:space="preserve">Overall Project Plan </w:t>
      </w:r>
      <w:r w:rsidR="002C7AFD" w:rsidRPr="00F64161">
        <w:rPr>
          <w:rFonts w:ascii="Verdana" w:hAnsi="Verdana" w:cs="Arial"/>
          <w:lang w:val="en-US"/>
        </w:rPr>
        <w:t xml:space="preserve">and provided guidance in the form of a </w:t>
      </w:r>
      <w:r w:rsidR="00376278" w:rsidRPr="00F64161">
        <w:rPr>
          <w:rFonts w:ascii="Verdana" w:hAnsi="Verdana" w:cs="Arial"/>
          <w:lang w:val="en-US"/>
        </w:rPr>
        <w:t xml:space="preserve">SWFDP Guidebook for the planning of SWFDP regional subprojects during its first meeting </w:t>
      </w:r>
      <w:r w:rsidR="002C7AFD" w:rsidRPr="00F64161">
        <w:rPr>
          <w:rFonts w:ascii="Verdana" w:hAnsi="Verdana" w:cs="Arial"/>
          <w:lang w:val="en-US"/>
        </w:rPr>
        <w:t xml:space="preserve">in Geneva, Switzerland </w:t>
      </w:r>
      <w:r w:rsidR="00376278" w:rsidRPr="00F64161">
        <w:rPr>
          <w:rFonts w:ascii="Verdana" w:hAnsi="Verdana" w:cs="Arial"/>
          <w:lang w:val="en-US"/>
        </w:rPr>
        <w:t>in December, 2005</w:t>
      </w:r>
      <w:r w:rsidR="002C7AFD" w:rsidRPr="00F64161">
        <w:rPr>
          <w:rFonts w:ascii="Verdana" w:hAnsi="Verdana" w:cs="Arial"/>
          <w:lang w:val="en-US"/>
        </w:rPr>
        <w:t>.</w:t>
      </w:r>
      <w:r w:rsidR="00AC12B8" w:rsidRPr="00544BB3">
        <w:rPr>
          <w:rFonts w:ascii="Verdana" w:hAnsi="Verdana"/>
          <w:lang w:val="en-US"/>
        </w:rPr>
        <w:t xml:space="preserve"> </w:t>
      </w:r>
    </w:p>
    <w:p w:rsidR="00865D55" w:rsidRPr="00544BB3" w:rsidRDefault="00865D55" w:rsidP="00865D55">
      <w:pPr>
        <w:pStyle w:val="BodyText1"/>
        <w:spacing w:after="0" w:line="240" w:lineRule="auto"/>
        <w:rPr>
          <w:rFonts w:ascii="Verdana" w:hAnsi="Verdana"/>
          <w:lang w:val="en-US"/>
        </w:rPr>
      </w:pPr>
    </w:p>
    <w:p w:rsidR="002740BA" w:rsidRPr="00544BB3" w:rsidRDefault="00AC12B8" w:rsidP="00865D55">
      <w:pPr>
        <w:pStyle w:val="BodyText1"/>
        <w:spacing w:after="0" w:line="240" w:lineRule="auto"/>
        <w:rPr>
          <w:rFonts w:ascii="Verdana" w:hAnsi="Verdana" w:cs="Arial"/>
          <w:lang w:val="en-US"/>
        </w:rPr>
      </w:pPr>
      <w:r w:rsidRPr="00544BB3">
        <w:rPr>
          <w:rFonts w:ascii="Verdana" w:hAnsi="Verdana"/>
          <w:lang w:val="en-US"/>
        </w:rPr>
        <w:t>T</w:t>
      </w:r>
      <w:r w:rsidRPr="00544BB3">
        <w:rPr>
          <w:rFonts w:ascii="Verdana" w:hAnsi="Verdana" w:cs="Arial"/>
          <w:lang w:val="en-US"/>
        </w:rPr>
        <w:t xml:space="preserve">he Executive Council in its fifty eighth session (Geneva, June, 2006) agreed that the SWFDP should be implemented, beginning with one regional subproject, as soon as possible relative to </w:t>
      </w:r>
      <w:r w:rsidRPr="00544BB3">
        <w:rPr>
          <w:rFonts w:ascii="Verdana" w:hAnsi="Verdana" w:cs="Arial"/>
          <w:lang w:val="en-US"/>
        </w:rPr>
        <w:lastRenderedPageBreak/>
        <w:t>the season of the relevant severe weather phenomena.</w:t>
      </w:r>
      <w:r w:rsidR="00260490" w:rsidRPr="00544BB3">
        <w:rPr>
          <w:rFonts w:ascii="Verdana" w:hAnsi="Verdana"/>
          <w:lang w:val="en-US"/>
        </w:rPr>
        <w:t xml:space="preserve"> </w:t>
      </w:r>
      <w:r w:rsidR="00260490" w:rsidRPr="00544BB3">
        <w:rPr>
          <w:rFonts w:ascii="Verdana" w:hAnsi="Verdana" w:cs="Arial"/>
          <w:lang w:val="en-US"/>
        </w:rPr>
        <w:t xml:space="preserve">Subsequently, planning of the first SWFDP Regional Subproject in </w:t>
      </w:r>
      <w:r w:rsidR="00A51BC1" w:rsidRPr="00544BB3">
        <w:rPr>
          <w:rFonts w:ascii="Verdana" w:hAnsi="Verdana" w:cs="Arial"/>
          <w:lang w:val="en-US"/>
        </w:rPr>
        <w:t xml:space="preserve">South-Eastern </w:t>
      </w:r>
      <w:r w:rsidR="00865D55" w:rsidRPr="00544BB3">
        <w:rPr>
          <w:rFonts w:ascii="Verdana" w:hAnsi="Verdana" w:cs="Arial"/>
          <w:lang w:val="en-US"/>
        </w:rPr>
        <w:t>Africa (RA</w:t>
      </w:r>
      <w:r w:rsidR="00A51BC1" w:rsidRPr="00544BB3">
        <w:rPr>
          <w:rFonts w:ascii="Verdana" w:hAnsi="Verdana" w:cs="Arial"/>
          <w:lang w:val="en-US"/>
        </w:rPr>
        <w:t xml:space="preserve"> </w:t>
      </w:r>
      <w:r w:rsidR="00260490" w:rsidRPr="00544BB3">
        <w:rPr>
          <w:rFonts w:ascii="Verdana" w:hAnsi="Verdana" w:cs="Arial"/>
          <w:lang w:val="en-US"/>
        </w:rPr>
        <w:t xml:space="preserve">I) was initiated in July 2006 and </w:t>
      </w:r>
      <w:r w:rsidR="002740BA" w:rsidRPr="00544BB3">
        <w:rPr>
          <w:rFonts w:ascii="Verdana" w:hAnsi="Verdana" w:cs="Arial"/>
          <w:lang w:val="en-US"/>
        </w:rPr>
        <w:t xml:space="preserve">the first realization of the </w:t>
      </w:r>
      <w:r w:rsidR="007F66D2" w:rsidRPr="00544BB3">
        <w:rPr>
          <w:rFonts w:ascii="Verdana" w:hAnsi="Verdana" w:cs="Arial"/>
          <w:lang w:val="en-US"/>
        </w:rPr>
        <w:t xml:space="preserve">SWFDP </w:t>
      </w:r>
      <w:r w:rsidR="002740BA" w:rsidRPr="00544BB3">
        <w:rPr>
          <w:rFonts w:ascii="Verdana" w:hAnsi="Verdana" w:cs="Arial"/>
          <w:lang w:val="en-US"/>
        </w:rPr>
        <w:t>was implemented at the b</w:t>
      </w:r>
      <w:r w:rsidR="00260490" w:rsidRPr="00544BB3">
        <w:rPr>
          <w:rFonts w:ascii="Verdana" w:hAnsi="Verdana" w:cs="Arial"/>
          <w:lang w:val="en-US"/>
        </w:rPr>
        <w:t xml:space="preserve">eginning of the rainy season in </w:t>
      </w:r>
      <w:r w:rsidR="002740BA" w:rsidRPr="00544BB3">
        <w:rPr>
          <w:rFonts w:ascii="Verdana" w:hAnsi="Verdana" w:cs="Arial"/>
          <w:lang w:val="en-US"/>
        </w:rPr>
        <w:t>November 2006</w:t>
      </w:r>
      <w:r w:rsidR="00260490" w:rsidRPr="00544BB3">
        <w:rPr>
          <w:rFonts w:ascii="Verdana" w:hAnsi="Verdana" w:cs="Arial"/>
          <w:lang w:val="en-US"/>
        </w:rPr>
        <w:t xml:space="preserve"> with participation of five countries namely: Botswana, Madagascar, Mozambique, Tanzania and Zimbabwe</w:t>
      </w:r>
      <w:r w:rsidR="002740BA" w:rsidRPr="00544BB3">
        <w:rPr>
          <w:rFonts w:ascii="Verdana" w:hAnsi="Verdana" w:cs="Arial"/>
          <w:lang w:val="en-US"/>
        </w:rPr>
        <w:t xml:space="preserve">.  RSMC Pretoria (South Africa) is the integrating regional centre for the global-scale </w:t>
      </w:r>
      <w:r w:rsidR="00F56C9C" w:rsidRPr="00544BB3">
        <w:rPr>
          <w:rFonts w:ascii="Verdana" w:hAnsi="Verdana" w:cs="Arial"/>
          <w:lang w:val="en-US"/>
        </w:rPr>
        <w:t xml:space="preserve">numerical weather prediction (NWP) </w:t>
      </w:r>
      <w:r w:rsidR="002740BA" w:rsidRPr="00544BB3">
        <w:rPr>
          <w:rFonts w:ascii="Verdana" w:hAnsi="Verdana" w:cs="Arial"/>
          <w:lang w:val="en-US"/>
        </w:rPr>
        <w:t>products provided by the European Centre for Medium-Range Weather Forecasts (ECMWF), the Met Office, UK</w:t>
      </w:r>
      <w:r w:rsidR="00F56C9C" w:rsidRPr="00544BB3">
        <w:rPr>
          <w:rFonts w:ascii="Verdana" w:hAnsi="Verdana" w:cs="Arial"/>
          <w:lang w:val="en-US"/>
        </w:rPr>
        <w:t xml:space="preserve"> (UKMO)</w:t>
      </w:r>
      <w:r w:rsidR="002740BA" w:rsidRPr="00544BB3">
        <w:rPr>
          <w:rFonts w:ascii="Verdana" w:hAnsi="Verdana" w:cs="Arial"/>
          <w:lang w:val="en-US"/>
        </w:rPr>
        <w:t xml:space="preserve">, the National Centres for Environmental Prediction (NCEP, USA), as well as other information from RSMC La </w:t>
      </w:r>
      <w:proofErr w:type="spellStart"/>
      <w:r w:rsidR="002740BA" w:rsidRPr="00544BB3">
        <w:rPr>
          <w:rFonts w:ascii="Verdana" w:hAnsi="Verdana" w:cs="Arial"/>
          <w:lang w:val="en-US"/>
        </w:rPr>
        <w:t>Réunion</w:t>
      </w:r>
      <w:proofErr w:type="spellEnd"/>
      <w:r w:rsidR="002740BA" w:rsidRPr="00544BB3">
        <w:rPr>
          <w:rFonts w:ascii="Verdana" w:hAnsi="Verdana" w:cs="Arial"/>
          <w:lang w:val="en-US"/>
        </w:rPr>
        <w:t xml:space="preserve"> (France) specializing in tropical cyclones in the Indian Ocean, and RSMC Pretoria’s own NWP production system, such as a </w:t>
      </w:r>
      <w:r w:rsidR="008F6B46" w:rsidRPr="00544BB3">
        <w:rPr>
          <w:rFonts w:ascii="Verdana" w:hAnsi="Verdana" w:cs="Arial"/>
          <w:lang w:val="en-US"/>
        </w:rPr>
        <w:t>LAM</w:t>
      </w:r>
      <w:r w:rsidR="002740BA" w:rsidRPr="00544BB3">
        <w:rPr>
          <w:rFonts w:ascii="Verdana" w:hAnsi="Verdana" w:cs="Arial"/>
          <w:lang w:val="en-US"/>
        </w:rPr>
        <w:t xml:space="preserve"> NWP system (UM SA12), and satellite data products (e.g. </w:t>
      </w:r>
      <w:proofErr w:type="spellStart"/>
      <w:r w:rsidR="002740BA" w:rsidRPr="00544BB3">
        <w:rPr>
          <w:rFonts w:ascii="Verdana" w:hAnsi="Verdana" w:cs="Arial"/>
          <w:lang w:val="en-US"/>
        </w:rPr>
        <w:t>METEOSat</w:t>
      </w:r>
      <w:proofErr w:type="spellEnd"/>
      <w:r w:rsidR="002740BA" w:rsidRPr="00544BB3">
        <w:rPr>
          <w:rFonts w:ascii="Verdana" w:hAnsi="Verdana" w:cs="Arial"/>
          <w:lang w:val="en-US"/>
        </w:rPr>
        <w:t xml:space="preserve"> MSG).  A </w:t>
      </w:r>
      <w:r w:rsidR="001C4002" w:rsidRPr="00544BB3">
        <w:rPr>
          <w:rFonts w:ascii="Verdana" w:hAnsi="Verdana" w:cs="Arial"/>
          <w:lang w:val="en-US"/>
        </w:rPr>
        <w:t xml:space="preserve">regional subproject management team </w:t>
      </w:r>
      <w:r w:rsidR="002740BA" w:rsidRPr="00544BB3">
        <w:rPr>
          <w:rFonts w:ascii="Verdana" w:hAnsi="Verdana" w:cs="Arial"/>
          <w:lang w:val="en-US"/>
        </w:rPr>
        <w:t xml:space="preserve">was established to manage the project implementation.  </w:t>
      </w:r>
    </w:p>
    <w:p w:rsidR="00916E5F" w:rsidRPr="00544BB3" w:rsidRDefault="00916E5F" w:rsidP="002740BA">
      <w:pPr>
        <w:pStyle w:val="BodyText1"/>
        <w:spacing w:after="0" w:line="240" w:lineRule="auto"/>
        <w:rPr>
          <w:rFonts w:ascii="Verdana" w:hAnsi="Verdana" w:cs="Arial"/>
          <w:lang w:val="en-US"/>
        </w:rPr>
      </w:pPr>
    </w:p>
    <w:p w:rsidR="00A51BC1" w:rsidRPr="00544BB3" w:rsidRDefault="002740BA" w:rsidP="00A51BC1">
      <w:pPr>
        <w:jc w:val="both"/>
        <w:rPr>
          <w:rFonts w:ascii="Verdana" w:hAnsi="Verdana" w:cs="Arial"/>
          <w:sz w:val="20"/>
          <w:szCs w:val="20"/>
          <w:lang w:val="en-US"/>
        </w:rPr>
      </w:pPr>
      <w:r w:rsidRPr="00544BB3">
        <w:rPr>
          <w:rFonts w:ascii="Verdana" w:hAnsi="Verdana" w:cs="Arial"/>
          <w:sz w:val="20"/>
          <w:szCs w:val="20"/>
          <w:lang w:val="en-US"/>
        </w:rPr>
        <w:t>Training workshops were conducted</w:t>
      </w:r>
      <w:r w:rsidR="00B55942" w:rsidRPr="00544BB3">
        <w:rPr>
          <w:rFonts w:ascii="Verdana" w:hAnsi="Verdana" w:cs="Arial"/>
          <w:sz w:val="20"/>
          <w:szCs w:val="20"/>
          <w:lang w:val="en-US"/>
        </w:rPr>
        <w:t xml:space="preserve"> in 2006 and 2007</w:t>
      </w:r>
      <w:r w:rsidRPr="00544BB3">
        <w:rPr>
          <w:rFonts w:ascii="Verdana" w:hAnsi="Verdana" w:cs="Arial"/>
          <w:sz w:val="20"/>
          <w:szCs w:val="20"/>
          <w:lang w:val="en-US"/>
        </w:rPr>
        <w:t xml:space="preserve">, targeting weather forecasters of the region who were carrying out the project’s implementation.  While the </w:t>
      </w:r>
      <w:r w:rsidR="00397415" w:rsidRPr="00544BB3">
        <w:rPr>
          <w:rFonts w:ascii="Verdana" w:hAnsi="Verdana" w:cs="Arial"/>
          <w:sz w:val="20"/>
          <w:szCs w:val="20"/>
          <w:lang w:val="en-US"/>
        </w:rPr>
        <w:t xml:space="preserve">first </w:t>
      </w:r>
      <w:r w:rsidRPr="00544BB3">
        <w:rPr>
          <w:rFonts w:ascii="Verdana" w:hAnsi="Verdana" w:cs="Arial"/>
          <w:sz w:val="20"/>
          <w:szCs w:val="20"/>
          <w:lang w:val="en-US"/>
        </w:rPr>
        <w:t xml:space="preserve">demonstration phase </w:t>
      </w:r>
      <w:r w:rsidR="00FF2800" w:rsidRPr="00544BB3">
        <w:rPr>
          <w:rFonts w:ascii="Verdana" w:hAnsi="Verdana" w:cs="Arial"/>
          <w:sz w:val="20"/>
          <w:szCs w:val="20"/>
          <w:lang w:val="en-US"/>
        </w:rPr>
        <w:t xml:space="preserve">involving five participating countries </w:t>
      </w:r>
      <w:r w:rsidRPr="00544BB3">
        <w:rPr>
          <w:rFonts w:ascii="Verdana" w:hAnsi="Verdana" w:cs="Arial"/>
          <w:sz w:val="20"/>
          <w:szCs w:val="20"/>
          <w:lang w:val="en-US"/>
        </w:rPr>
        <w:t xml:space="preserve">ended in November 2007, and was fully evaluated, the </w:t>
      </w:r>
      <w:r w:rsidR="00FF2800" w:rsidRPr="00544BB3">
        <w:rPr>
          <w:rFonts w:ascii="Verdana" w:hAnsi="Verdana" w:cs="Arial"/>
          <w:sz w:val="20"/>
          <w:szCs w:val="20"/>
          <w:lang w:val="en-US"/>
        </w:rPr>
        <w:t>sub</w:t>
      </w:r>
      <w:r w:rsidRPr="00544BB3">
        <w:rPr>
          <w:rFonts w:ascii="Verdana" w:hAnsi="Verdana" w:cs="Arial"/>
          <w:sz w:val="20"/>
          <w:szCs w:val="20"/>
          <w:lang w:val="en-US"/>
        </w:rPr>
        <w:t xml:space="preserve">project’s framework was maintained and the SWFDP continued to reap benefit for the participating NMHSs.  Regular reports of the experiences of the participating countries in the SWFDP </w:t>
      </w:r>
      <w:r w:rsidR="002E612F" w:rsidRPr="00544BB3">
        <w:rPr>
          <w:rFonts w:ascii="Verdana" w:hAnsi="Verdana" w:cs="Arial"/>
          <w:sz w:val="20"/>
          <w:szCs w:val="20"/>
          <w:lang w:val="en-US"/>
        </w:rPr>
        <w:t>were</w:t>
      </w:r>
      <w:r w:rsidRPr="00544BB3">
        <w:rPr>
          <w:rFonts w:ascii="Verdana" w:hAnsi="Verdana" w:cs="Arial"/>
          <w:sz w:val="20"/>
          <w:szCs w:val="20"/>
          <w:lang w:val="en-US"/>
        </w:rPr>
        <w:t xml:space="preserve"> extremely positive.  The goals of the project of improved weather forecasting and warning service programmes </w:t>
      </w:r>
      <w:r w:rsidR="002E612F" w:rsidRPr="00544BB3">
        <w:rPr>
          <w:rFonts w:ascii="Verdana" w:hAnsi="Verdana" w:cs="Arial"/>
          <w:sz w:val="20"/>
          <w:szCs w:val="20"/>
          <w:lang w:val="en-US"/>
        </w:rPr>
        <w:t>were</w:t>
      </w:r>
      <w:r w:rsidRPr="00544BB3">
        <w:rPr>
          <w:rFonts w:ascii="Verdana" w:hAnsi="Verdana" w:cs="Arial"/>
          <w:sz w:val="20"/>
          <w:szCs w:val="20"/>
          <w:lang w:val="en-US"/>
        </w:rPr>
        <w:t xml:space="preserve"> significantly realized, including for example, longer lead-times for alerting the public and national and regional civil protection agencies, and improved cooperation between NMHSs with their civil protection agencies.  Some deficiencies </w:t>
      </w:r>
      <w:r w:rsidR="00FF2800" w:rsidRPr="00544BB3">
        <w:rPr>
          <w:rFonts w:ascii="Verdana" w:hAnsi="Verdana" w:cs="Arial"/>
          <w:sz w:val="20"/>
          <w:szCs w:val="20"/>
          <w:lang w:val="en-US"/>
        </w:rPr>
        <w:t>were</w:t>
      </w:r>
      <w:r w:rsidRPr="00544BB3">
        <w:rPr>
          <w:rFonts w:ascii="Verdana" w:hAnsi="Verdana" w:cs="Arial"/>
          <w:sz w:val="20"/>
          <w:szCs w:val="20"/>
          <w:lang w:val="en-US"/>
        </w:rPr>
        <w:t xml:space="preserve"> also identified, such as tools for forecasting the rapid onset of localized severe thunderstorms.  </w:t>
      </w:r>
    </w:p>
    <w:p w:rsidR="00A51BC1" w:rsidRPr="00544BB3" w:rsidRDefault="00A51BC1" w:rsidP="00A51BC1">
      <w:pPr>
        <w:jc w:val="both"/>
        <w:rPr>
          <w:rFonts w:ascii="Verdana" w:hAnsi="Verdana" w:cs="Arial"/>
          <w:sz w:val="20"/>
          <w:szCs w:val="20"/>
          <w:lang w:val="en-US"/>
        </w:rPr>
      </w:pPr>
    </w:p>
    <w:p w:rsidR="009628F6" w:rsidRDefault="00A51BC1" w:rsidP="009628F6">
      <w:pPr>
        <w:pStyle w:val="NormalWeb"/>
        <w:spacing w:before="0" w:beforeAutospacing="0" w:after="0" w:afterAutospacing="0"/>
        <w:jc w:val="both"/>
        <w:rPr>
          <w:rFonts w:ascii="Verdana" w:hAnsi="Verdana" w:cs="Arial"/>
          <w:sz w:val="20"/>
          <w:szCs w:val="20"/>
        </w:rPr>
      </w:pPr>
      <w:r w:rsidRPr="00544BB3">
        <w:rPr>
          <w:rFonts w:ascii="Verdana" w:hAnsi="Verdana" w:cs="Arial"/>
          <w:sz w:val="20"/>
          <w:szCs w:val="20"/>
        </w:rPr>
        <w:t>The Cg-XV (Geneva, Switzerland, 7-25 May, 2007) noted with satisfaction the significant development and progress of the SWFDP, from concepts to the first SWFDP regional subproject, implemented in the south-eastern region of Africa in 2006. The participating NMHSs recognized and appreciated the support from the global and regional centres. The Cg-XV noting the importance of accurate and timely severe weather warnings for Members and that if the SWFDP in South-Eastern Africa was successful, decided that its concept  should be expanded and implemented throughout RA I and to other WMO Regions especially in developing countries.</w:t>
      </w:r>
      <w:r w:rsidR="000C23E0" w:rsidRPr="000C23E0">
        <w:t xml:space="preserve"> </w:t>
      </w:r>
      <w:r w:rsidR="000C23E0" w:rsidRPr="000C23E0">
        <w:rPr>
          <w:rFonts w:ascii="Verdana" w:hAnsi="Verdana" w:cs="Arial"/>
          <w:sz w:val="20"/>
          <w:szCs w:val="20"/>
        </w:rPr>
        <w:t xml:space="preserve">In later years, SWFDP regional subprojects were implemented in various regions. </w:t>
      </w:r>
    </w:p>
    <w:p w:rsidR="00176998" w:rsidRDefault="00176998" w:rsidP="00D27E46">
      <w:pPr>
        <w:pStyle w:val="BodyText1"/>
        <w:spacing w:after="0" w:line="240" w:lineRule="auto"/>
        <w:rPr>
          <w:rFonts w:ascii="Verdana" w:hAnsi="Verdana" w:cs="Arial"/>
          <w:b/>
          <w:lang w:val="en-US"/>
        </w:rPr>
      </w:pPr>
    </w:p>
    <w:p w:rsidR="00D27E46" w:rsidRPr="00544BB3" w:rsidRDefault="00176998" w:rsidP="00F11F73">
      <w:pPr>
        <w:pStyle w:val="BodyText1"/>
        <w:spacing w:after="0" w:line="240" w:lineRule="auto"/>
        <w:rPr>
          <w:rFonts w:ascii="Verdana" w:hAnsi="Verdana" w:cs="Arial"/>
          <w:b/>
          <w:lang w:val="en-US"/>
        </w:rPr>
      </w:pPr>
      <w:r>
        <w:rPr>
          <w:rFonts w:ascii="Verdana" w:hAnsi="Verdana" w:cs="Arial"/>
          <w:b/>
          <w:lang w:val="en-US"/>
        </w:rPr>
        <w:t>6</w:t>
      </w:r>
      <w:r w:rsidR="00D27E46">
        <w:rPr>
          <w:rFonts w:ascii="Verdana" w:hAnsi="Verdana" w:cs="Arial"/>
          <w:b/>
          <w:lang w:val="en-US"/>
        </w:rPr>
        <w:t>.</w:t>
      </w:r>
      <w:r w:rsidR="00D27E46" w:rsidRPr="00544BB3">
        <w:rPr>
          <w:rFonts w:ascii="Verdana" w:hAnsi="Verdana" w:cs="Arial"/>
          <w:b/>
          <w:lang w:val="en-US"/>
        </w:rPr>
        <w:tab/>
      </w:r>
      <w:r w:rsidR="00C51017">
        <w:rPr>
          <w:rFonts w:ascii="Verdana" w:hAnsi="Verdana" w:cs="Arial"/>
          <w:b/>
          <w:lang w:val="en-US"/>
        </w:rPr>
        <w:t xml:space="preserve">Current Status </w:t>
      </w:r>
    </w:p>
    <w:p w:rsidR="00C51017" w:rsidRDefault="00C51017" w:rsidP="00B61211">
      <w:pPr>
        <w:pStyle w:val="BodyText1"/>
        <w:spacing w:after="0" w:line="240" w:lineRule="auto"/>
        <w:rPr>
          <w:rFonts w:ascii="Verdana" w:hAnsi="Verdana" w:cs="Arial"/>
          <w:lang w:val="en-US"/>
        </w:rPr>
      </w:pPr>
      <w:r w:rsidRPr="00C51017">
        <w:rPr>
          <w:rFonts w:ascii="Verdana" w:hAnsi="Verdana" w:cs="Arial"/>
          <w:lang w:val="en-US"/>
        </w:rPr>
        <w:t xml:space="preserve">Currently, SWFDP </w:t>
      </w:r>
      <w:r w:rsidR="00B61211">
        <w:rPr>
          <w:rFonts w:ascii="Verdana" w:hAnsi="Verdana" w:cs="Arial"/>
          <w:lang w:val="en-US"/>
        </w:rPr>
        <w:t>benefits</w:t>
      </w:r>
      <w:r w:rsidRPr="00C51017">
        <w:rPr>
          <w:rFonts w:ascii="Verdana" w:hAnsi="Verdana" w:cs="Arial"/>
          <w:lang w:val="en-US"/>
        </w:rPr>
        <w:t xml:space="preserve"> over 75 developing countries including LDCs and SIDS in eight sub-regions of the world. The eight sub-regions include: Southern Africa, Eastern Africa and West Africa in RA I; South-East Asia, South Asia and Central Asia in RA II; Eastern Caribbean in RA IV; and South Pacific in RA V. The SWFDP regional subprojects are implemented with contributions from various Global Centres (including World Meteorological Centres) and Regional Centres (including RSMCs) and with support from development partners/donors. The status of all on-going SWFDPs </w:t>
      </w:r>
      <w:r w:rsidR="00D62635">
        <w:rPr>
          <w:rFonts w:ascii="Verdana" w:hAnsi="Verdana" w:cs="Arial"/>
          <w:lang w:val="en-US"/>
        </w:rPr>
        <w:t>have been</w:t>
      </w:r>
      <w:r w:rsidR="00D62635" w:rsidRPr="00C51017">
        <w:rPr>
          <w:rFonts w:ascii="Verdana" w:hAnsi="Verdana" w:cs="Arial"/>
          <w:lang w:val="en-US"/>
        </w:rPr>
        <w:t xml:space="preserve"> summar</w:t>
      </w:r>
      <w:r w:rsidR="00D62635">
        <w:rPr>
          <w:rFonts w:ascii="Verdana" w:hAnsi="Verdana" w:cs="Arial"/>
          <w:lang w:val="en-US"/>
        </w:rPr>
        <w:t>ized in</w:t>
      </w:r>
      <w:r w:rsidRPr="00C51017">
        <w:rPr>
          <w:rFonts w:ascii="Verdana" w:hAnsi="Verdana" w:cs="Arial"/>
          <w:lang w:val="en-US"/>
        </w:rPr>
        <w:t xml:space="preserve"> </w:t>
      </w:r>
      <w:r w:rsidRPr="000A676D">
        <w:rPr>
          <w:rFonts w:ascii="Verdana" w:hAnsi="Verdana" w:cs="Arial"/>
          <w:b/>
          <w:bCs/>
          <w:lang w:val="en-US"/>
        </w:rPr>
        <w:t>Annex</w:t>
      </w:r>
      <w:r w:rsidRPr="00C51017">
        <w:rPr>
          <w:rFonts w:ascii="Verdana" w:hAnsi="Verdana" w:cs="Arial"/>
          <w:lang w:val="en-US"/>
        </w:rPr>
        <w:t xml:space="preserve"> to this document.</w:t>
      </w:r>
    </w:p>
    <w:p w:rsidR="00C51017" w:rsidRDefault="00C51017" w:rsidP="00D27E46">
      <w:pPr>
        <w:pStyle w:val="BodyText1"/>
        <w:spacing w:after="0" w:line="240" w:lineRule="auto"/>
        <w:rPr>
          <w:rFonts w:ascii="Verdana" w:hAnsi="Verdana" w:cs="Arial"/>
          <w:lang w:val="en-US"/>
        </w:rPr>
      </w:pPr>
    </w:p>
    <w:p w:rsidR="00D27E46" w:rsidRPr="00544BB3" w:rsidRDefault="00D27E46" w:rsidP="00F615CF">
      <w:pPr>
        <w:pStyle w:val="BodyText1"/>
        <w:spacing w:after="0" w:line="240" w:lineRule="auto"/>
        <w:rPr>
          <w:rFonts w:ascii="Verdana" w:hAnsi="Verdana" w:cs="Arial"/>
          <w:lang w:val="en-US"/>
        </w:rPr>
      </w:pPr>
      <w:r>
        <w:rPr>
          <w:rFonts w:ascii="Verdana" w:hAnsi="Verdana" w:cs="Arial"/>
          <w:lang w:val="en-US"/>
        </w:rPr>
        <w:t xml:space="preserve">SWFDP regional subprojects are </w:t>
      </w:r>
      <w:r w:rsidR="0054766C">
        <w:rPr>
          <w:rFonts w:ascii="Verdana" w:hAnsi="Verdana" w:cs="Arial"/>
          <w:lang w:val="en-US"/>
        </w:rPr>
        <w:t xml:space="preserve">mainly </w:t>
      </w:r>
      <w:r>
        <w:rPr>
          <w:rFonts w:ascii="Verdana" w:hAnsi="Verdana" w:cs="Arial"/>
          <w:lang w:val="en-US"/>
        </w:rPr>
        <w:t xml:space="preserve">funded through extra-budgetary resources. SWFDP regional subprojects in West Africa and Eastern Caribbean </w:t>
      </w:r>
      <w:r w:rsidR="000A676D">
        <w:rPr>
          <w:rFonts w:ascii="Verdana" w:hAnsi="Verdana" w:cs="Arial"/>
          <w:lang w:val="en-US"/>
        </w:rPr>
        <w:t xml:space="preserve">are comparatively new. SWFDP-West Africa entered </w:t>
      </w:r>
      <w:r w:rsidR="00F615CF">
        <w:rPr>
          <w:rFonts w:ascii="Verdana" w:hAnsi="Verdana" w:cs="Arial"/>
          <w:lang w:val="en-US"/>
        </w:rPr>
        <w:t xml:space="preserve">its </w:t>
      </w:r>
      <w:r w:rsidR="000A676D">
        <w:rPr>
          <w:rFonts w:ascii="Verdana" w:hAnsi="Verdana" w:cs="Arial"/>
          <w:lang w:val="en-US"/>
        </w:rPr>
        <w:t>demonstration phase</w:t>
      </w:r>
      <w:r w:rsidR="00B61211">
        <w:rPr>
          <w:rFonts w:ascii="Verdana" w:hAnsi="Verdana" w:cs="Arial"/>
          <w:lang w:val="en-US"/>
        </w:rPr>
        <w:t>s from</w:t>
      </w:r>
      <w:r w:rsidR="000A676D">
        <w:rPr>
          <w:rFonts w:ascii="Verdana" w:hAnsi="Verdana" w:cs="Arial"/>
          <w:lang w:val="en-US"/>
        </w:rPr>
        <w:t xml:space="preserve"> 1</w:t>
      </w:r>
      <w:r w:rsidR="000A676D" w:rsidRPr="000A676D">
        <w:rPr>
          <w:rFonts w:ascii="Verdana" w:hAnsi="Verdana" w:cs="Arial"/>
          <w:vertAlign w:val="superscript"/>
          <w:lang w:val="en-US"/>
        </w:rPr>
        <w:t>st</w:t>
      </w:r>
      <w:r w:rsidR="00F615CF">
        <w:rPr>
          <w:rFonts w:ascii="Verdana" w:hAnsi="Verdana" w:cs="Arial"/>
          <w:lang w:val="en-US"/>
        </w:rPr>
        <w:t xml:space="preserve"> January 2019, while </w:t>
      </w:r>
      <w:r w:rsidR="00F615CF" w:rsidRPr="00F615CF">
        <w:rPr>
          <w:rFonts w:ascii="Verdana" w:hAnsi="Verdana" w:cs="Arial"/>
          <w:lang w:val="en-US"/>
        </w:rPr>
        <w:t xml:space="preserve">SWFDP-South Asia </w:t>
      </w:r>
      <w:r w:rsidR="00F615CF">
        <w:rPr>
          <w:rFonts w:ascii="Verdana" w:hAnsi="Verdana" w:cs="Arial"/>
          <w:lang w:val="en-US"/>
        </w:rPr>
        <w:t xml:space="preserve">began its pilot demonstration phase on </w:t>
      </w:r>
      <w:r w:rsidR="000A676D">
        <w:rPr>
          <w:rFonts w:ascii="Verdana" w:hAnsi="Verdana" w:cs="Arial"/>
          <w:lang w:val="en-US"/>
        </w:rPr>
        <w:t>1</w:t>
      </w:r>
      <w:r w:rsidR="000A676D" w:rsidRPr="000A676D">
        <w:rPr>
          <w:rFonts w:ascii="Verdana" w:hAnsi="Verdana" w:cs="Arial"/>
          <w:vertAlign w:val="superscript"/>
          <w:lang w:val="en-US"/>
        </w:rPr>
        <w:t>st</w:t>
      </w:r>
      <w:r w:rsidR="00F615CF">
        <w:rPr>
          <w:rFonts w:ascii="Verdana" w:hAnsi="Verdana" w:cs="Arial"/>
          <w:lang w:val="en-US"/>
        </w:rPr>
        <w:t xml:space="preserve"> June 2019</w:t>
      </w:r>
      <w:r w:rsidR="000A676D">
        <w:rPr>
          <w:rFonts w:ascii="Verdana" w:hAnsi="Verdana" w:cs="Arial"/>
          <w:lang w:val="en-US"/>
        </w:rPr>
        <w:t xml:space="preserve">. SWFDP-Eastern Caribbean is expected to start its demonstration phase in 2020. </w:t>
      </w:r>
      <w:r>
        <w:rPr>
          <w:rFonts w:ascii="Verdana" w:hAnsi="Verdana" w:cs="Arial"/>
          <w:lang w:val="en-US"/>
        </w:rPr>
        <w:t xml:space="preserve">Subject to availability of resources, the SWFDP </w:t>
      </w:r>
      <w:r w:rsidR="00D62635">
        <w:rPr>
          <w:rFonts w:ascii="Verdana" w:hAnsi="Verdana" w:cs="Arial"/>
          <w:lang w:val="en-US"/>
        </w:rPr>
        <w:t>can</w:t>
      </w:r>
      <w:r>
        <w:rPr>
          <w:rFonts w:ascii="Verdana" w:hAnsi="Verdana" w:cs="Arial"/>
          <w:lang w:val="en-US"/>
        </w:rPr>
        <w:t xml:space="preserve">  be expanded into other sub-regions as well </w:t>
      </w:r>
      <w:r w:rsidR="00D62635">
        <w:rPr>
          <w:rFonts w:ascii="Verdana" w:hAnsi="Verdana" w:cs="Arial"/>
          <w:lang w:val="en-US"/>
        </w:rPr>
        <w:t>e.g.</w:t>
      </w:r>
      <w:r>
        <w:rPr>
          <w:rFonts w:ascii="Verdana" w:hAnsi="Verdana" w:cs="Arial"/>
          <w:lang w:val="en-US"/>
        </w:rPr>
        <w:t xml:space="preserve"> Central Africa, South America, North</w:t>
      </w:r>
      <w:r w:rsidR="00045065">
        <w:rPr>
          <w:rFonts w:ascii="Verdana" w:hAnsi="Verdana" w:cs="Arial"/>
          <w:lang w:val="en-US"/>
        </w:rPr>
        <w:t xml:space="preserve"> Africa, and Southeast Asia-Oceania etc</w:t>
      </w:r>
      <w:r>
        <w:rPr>
          <w:rFonts w:ascii="Verdana" w:hAnsi="Verdana" w:cs="Arial"/>
          <w:lang w:val="en-US"/>
        </w:rPr>
        <w:t>.</w:t>
      </w:r>
      <w:bookmarkStart w:id="0" w:name="_GoBack"/>
      <w:bookmarkEnd w:id="0"/>
    </w:p>
    <w:p w:rsidR="00D27E46" w:rsidRPr="00544BB3" w:rsidRDefault="00D27E46" w:rsidP="00D27E46">
      <w:pPr>
        <w:tabs>
          <w:tab w:val="left" w:pos="1200"/>
        </w:tabs>
        <w:jc w:val="both"/>
        <w:rPr>
          <w:rFonts w:ascii="Verdana" w:hAnsi="Verdana" w:cs="Arial"/>
          <w:sz w:val="20"/>
          <w:szCs w:val="20"/>
          <w:lang w:val="en-US"/>
        </w:rPr>
      </w:pPr>
    </w:p>
    <w:p w:rsidR="00D27E46" w:rsidRPr="00544BB3" w:rsidRDefault="00176998" w:rsidP="00D27E46">
      <w:pPr>
        <w:pStyle w:val="BodyText1"/>
        <w:spacing w:after="0" w:line="240" w:lineRule="auto"/>
        <w:rPr>
          <w:rFonts w:ascii="Verdana" w:hAnsi="Verdana" w:cs="Arial"/>
          <w:b/>
          <w:lang w:val="en-US"/>
        </w:rPr>
      </w:pPr>
      <w:r>
        <w:rPr>
          <w:rFonts w:ascii="Verdana" w:hAnsi="Verdana" w:cs="Arial"/>
          <w:b/>
          <w:lang w:val="en-US"/>
        </w:rPr>
        <w:t>7</w:t>
      </w:r>
      <w:r w:rsidR="00D27E46">
        <w:rPr>
          <w:rFonts w:ascii="Verdana" w:hAnsi="Verdana" w:cs="Arial"/>
          <w:b/>
          <w:lang w:val="en-US"/>
        </w:rPr>
        <w:t>.</w:t>
      </w:r>
      <w:r w:rsidR="00D27E46" w:rsidRPr="00544BB3">
        <w:rPr>
          <w:rFonts w:ascii="Verdana" w:hAnsi="Verdana" w:cs="Arial"/>
          <w:b/>
          <w:lang w:val="en-US"/>
        </w:rPr>
        <w:t xml:space="preserve"> </w:t>
      </w:r>
      <w:r w:rsidR="00D27E46" w:rsidRPr="00544BB3">
        <w:rPr>
          <w:rFonts w:ascii="Verdana" w:hAnsi="Verdana" w:cs="Arial"/>
          <w:b/>
          <w:lang w:val="en-US"/>
        </w:rPr>
        <w:tab/>
        <w:t xml:space="preserve">Conclusion </w:t>
      </w:r>
    </w:p>
    <w:p w:rsidR="00D27E46" w:rsidRDefault="00D27E46" w:rsidP="00D27E46">
      <w:pPr>
        <w:jc w:val="both"/>
        <w:rPr>
          <w:rFonts w:ascii="Verdana" w:hAnsi="Verdana" w:cs="Arial"/>
          <w:sz w:val="20"/>
          <w:szCs w:val="20"/>
          <w:lang w:val="en-US"/>
        </w:rPr>
      </w:pPr>
      <w:r w:rsidRPr="00544BB3">
        <w:rPr>
          <w:rFonts w:ascii="Verdana" w:hAnsi="Verdana" w:cs="Arial"/>
          <w:sz w:val="20"/>
          <w:szCs w:val="20"/>
          <w:lang w:val="en-US"/>
        </w:rPr>
        <w:t>The support and guidance, and the basic tools for developing and implementing SWFDP regional projects have been provided though CBS</w:t>
      </w:r>
      <w:r>
        <w:rPr>
          <w:rFonts w:ascii="Verdana" w:hAnsi="Verdana" w:cs="Arial"/>
          <w:sz w:val="20"/>
          <w:szCs w:val="20"/>
          <w:lang w:val="en-US"/>
        </w:rPr>
        <w:t>. Since its inception in 2006, SWFDP has made a steady progress. Started with just 5 countries in southeast Africa, the SWFDP now involves over 75 developing countries, LDCs and SIDS in eight sub-regions including in RAI, RAII, RAIV, and RAV</w:t>
      </w:r>
      <w:r w:rsidRPr="00544BB3">
        <w:rPr>
          <w:rFonts w:ascii="Verdana" w:hAnsi="Verdana" w:cs="Arial"/>
          <w:sz w:val="20"/>
          <w:szCs w:val="20"/>
          <w:lang w:val="en-US"/>
        </w:rPr>
        <w:t xml:space="preserve">. </w:t>
      </w:r>
      <w:r>
        <w:rPr>
          <w:rFonts w:ascii="Verdana" w:hAnsi="Verdana" w:cs="Arial"/>
          <w:sz w:val="20"/>
          <w:szCs w:val="20"/>
          <w:lang w:val="en-US"/>
        </w:rPr>
        <w:t>SWFDP has been admired in developing countries and has gained momentum due to its operational focus, simplicity and cost effectiveness for participating NMHSs.</w:t>
      </w:r>
    </w:p>
    <w:p w:rsidR="00176998" w:rsidRDefault="00176998" w:rsidP="009645FD">
      <w:pPr>
        <w:spacing w:after="200" w:line="276" w:lineRule="auto"/>
        <w:ind w:left="1440" w:right="805" w:firstLine="720"/>
        <w:jc w:val="right"/>
        <w:rPr>
          <w:rFonts w:ascii="Verdana" w:eastAsiaTheme="minorEastAsia" w:hAnsi="Verdana" w:cstheme="minorBidi"/>
          <w:b/>
          <w:bCs/>
          <w:sz w:val="20"/>
          <w:szCs w:val="20"/>
          <w:lang w:val="en-US" w:eastAsia="zh-TW"/>
        </w:rPr>
      </w:pPr>
      <w:r>
        <w:rPr>
          <w:rFonts w:ascii="Verdana" w:eastAsiaTheme="minorEastAsia" w:hAnsi="Verdana" w:cstheme="minorBidi"/>
          <w:b/>
          <w:bCs/>
          <w:sz w:val="20"/>
          <w:szCs w:val="20"/>
          <w:lang w:val="en-US" w:eastAsia="zh-TW"/>
        </w:rPr>
        <w:lastRenderedPageBreak/>
        <w:t>Annex</w:t>
      </w:r>
    </w:p>
    <w:p w:rsidR="00176998" w:rsidRPr="00A43036" w:rsidRDefault="00176998" w:rsidP="009645FD">
      <w:pPr>
        <w:spacing w:after="200" w:line="276" w:lineRule="auto"/>
        <w:ind w:firstLine="720"/>
        <w:jc w:val="center"/>
        <w:rPr>
          <w:rFonts w:ascii="Verdana" w:eastAsiaTheme="minorEastAsia" w:hAnsi="Verdana" w:cstheme="minorBidi"/>
          <w:b/>
          <w:bCs/>
          <w:sz w:val="20"/>
          <w:szCs w:val="20"/>
          <w:lang w:val="en-US" w:eastAsia="zh-TW"/>
        </w:rPr>
      </w:pPr>
      <w:r>
        <w:rPr>
          <w:rFonts w:ascii="Verdana" w:eastAsiaTheme="minorEastAsia" w:hAnsi="Verdana" w:cstheme="minorBidi"/>
          <w:b/>
          <w:bCs/>
          <w:sz w:val="20"/>
          <w:szCs w:val="20"/>
          <w:lang w:val="en-US" w:eastAsia="zh-TW"/>
        </w:rPr>
        <w:t xml:space="preserve">Status &amp; Summary of </w:t>
      </w:r>
      <w:r w:rsidRPr="00A43036">
        <w:rPr>
          <w:rFonts w:ascii="Verdana" w:eastAsiaTheme="minorEastAsia" w:hAnsi="Verdana" w:cstheme="minorBidi"/>
          <w:b/>
          <w:bCs/>
          <w:sz w:val="20"/>
          <w:szCs w:val="20"/>
          <w:lang w:val="en-US" w:eastAsia="zh-TW"/>
        </w:rPr>
        <w:t>SWFDP Regional Subprojects</w:t>
      </w:r>
    </w:p>
    <w:p w:rsidR="00176998" w:rsidRDefault="00176998" w:rsidP="00176998">
      <w:pPr>
        <w:pStyle w:val="ListParagraph"/>
        <w:numPr>
          <w:ilvl w:val="0"/>
          <w:numId w:val="19"/>
        </w:numPr>
        <w:spacing w:before="120" w:after="120" w:line="276" w:lineRule="auto"/>
        <w:ind w:left="1276" w:hanging="357"/>
        <w:contextualSpacing w:val="0"/>
        <w:jc w:val="both"/>
        <w:rPr>
          <w:rFonts w:ascii="Verdana" w:hAnsi="Verdana" w:cs="Arial"/>
          <w:sz w:val="20"/>
          <w:szCs w:val="20"/>
          <w:lang w:val="en-US"/>
        </w:rPr>
      </w:pPr>
      <w:r w:rsidRPr="00A43036">
        <w:rPr>
          <w:rFonts w:ascii="Verdana" w:hAnsi="Verdana" w:cs="Arial"/>
          <w:b/>
          <w:bCs/>
          <w:sz w:val="20"/>
          <w:szCs w:val="20"/>
          <w:lang w:val="en-US"/>
        </w:rPr>
        <w:t xml:space="preserve">SWFDP-Southern </w:t>
      </w:r>
      <w:r w:rsidRPr="00066577">
        <w:rPr>
          <w:rFonts w:ascii="Verdana" w:hAnsi="Verdana" w:cs="Arial"/>
          <w:b/>
          <w:bCs/>
          <w:sz w:val="20"/>
          <w:szCs w:val="20"/>
          <w:lang w:val="en-US"/>
        </w:rPr>
        <w:t>Africa (Since 2006)</w:t>
      </w:r>
    </w:p>
    <w:p w:rsidR="00176998" w:rsidRPr="00FC4F75" w:rsidRDefault="00176998" w:rsidP="00176998">
      <w:pPr>
        <w:pStyle w:val="ListParagraph"/>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Present Status:</w:t>
      </w:r>
      <w:r w:rsidRPr="0050126E">
        <w:rPr>
          <w:rFonts w:ascii="Verdana" w:hAnsi="Verdana" w:cs="Arial"/>
          <w:b/>
          <w:bCs/>
          <w:color w:val="C00000"/>
          <w:sz w:val="20"/>
          <w:szCs w:val="20"/>
          <w:lang w:val="en-US"/>
        </w:rPr>
        <w:t xml:space="preserve"> </w:t>
      </w:r>
      <w:r w:rsidRPr="00FC4F75">
        <w:rPr>
          <w:rFonts w:ascii="Verdana" w:hAnsi="Verdana" w:cs="Arial"/>
          <w:sz w:val="20"/>
          <w:szCs w:val="20"/>
          <w:lang w:val="en-US"/>
        </w:rPr>
        <w:t>In Phase IV (</w:t>
      </w:r>
      <w:r>
        <w:rPr>
          <w:rFonts w:ascii="Verdana" w:hAnsi="Verdana" w:cs="Arial"/>
          <w:sz w:val="20"/>
          <w:szCs w:val="20"/>
          <w:lang w:val="en-US"/>
        </w:rPr>
        <w:t xml:space="preserve">fully </w:t>
      </w:r>
      <w:r w:rsidRPr="00FC4F75">
        <w:rPr>
          <w:rFonts w:ascii="Verdana" w:hAnsi="Verdana" w:cs="Arial"/>
          <w:sz w:val="20"/>
          <w:szCs w:val="20"/>
          <w:lang w:val="en-US"/>
        </w:rPr>
        <w:t xml:space="preserve">operational </w:t>
      </w:r>
      <w:r>
        <w:rPr>
          <w:rFonts w:ascii="Verdana" w:hAnsi="Verdana" w:cs="Arial"/>
          <w:sz w:val="20"/>
          <w:szCs w:val="20"/>
          <w:lang w:val="en-US"/>
        </w:rPr>
        <w:t>including further developments)</w:t>
      </w:r>
      <w:r w:rsidRPr="00FC4F75">
        <w:rPr>
          <w:rFonts w:ascii="Verdana" w:hAnsi="Verdana" w:cs="Arial"/>
          <w:sz w:val="20"/>
          <w:szCs w:val="20"/>
          <w:lang w:val="en-US"/>
        </w:rPr>
        <w:t xml:space="preserve"> </w:t>
      </w:r>
    </w:p>
    <w:p w:rsidR="00176998" w:rsidRPr="00FC4F75" w:rsidRDefault="00176998" w:rsidP="00176998">
      <w:pPr>
        <w:spacing w:before="120" w:after="120" w:line="276" w:lineRule="auto"/>
        <w:ind w:left="709"/>
        <w:jc w:val="both"/>
        <w:rPr>
          <w:rFonts w:ascii="Verdana" w:hAnsi="Verdana" w:cs="Arial"/>
          <w:sz w:val="20"/>
          <w:szCs w:val="20"/>
          <w:lang w:val="en-US"/>
        </w:rPr>
      </w:pPr>
      <w:r w:rsidRPr="000F15B4">
        <w:rPr>
          <w:rFonts w:ascii="Verdana" w:hAnsi="Verdana" w:cs="Arial"/>
          <w:color w:val="0000FF"/>
          <w:sz w:val="20"/>
          <w:szCs w:val="20"/>
          <w:lang w:val="en-US"/>
        </w:rPr>
        <w:t>16 countries</w:t>
      </w:r>
      <w:r w:rsidRPr="00FC4F75">
        <w:rPr>
          <w:rFonts w:ascii="Verdana" w:hAnsi="Verdana" w:cs="Arial"/>
          <w:sz w:val="20"/>
          <w:szCs w:val="20"/>
          <w:lang w:val="en-US"/>
        </w:rPr>
        <w:t>:</w:t>
      </w:r>
      <w:r w:rsidRPr="00FC4F75">
        <w:rPr>
          <w:rFonts w:ascii="Verdana" w:hAnsi="Verdana" w:cs="Arial"/>
          <w:b/>
          <w:bCs/>
          <w:sz w:val="20"/>
          <w:szCs w:val="20"/>
          <w:lang w:val="en-US"/>
        </w:rPr>
        <w:t xml:space="preserve"> </w:t>
      </w:r>
      <w:r w:rsidRPr="00FC4F75">
        <w:rPr>
          <w:rFonts w:ascii="Verdana" w:hAnsi="Verdana" w:cs="Arial"/>
          <w:sz w:val="20"/>
          <w:szCs w:val="20"/>
          <w:lang w:val="en-US"/>
        </w:rPr>
        <w:t xml:space="preserve">Angola, Botswana, Democratic Republic of the Congo, Malawi, Mauritius, Madagascar, Mozambique, Namibia, Lesotho, Seychelles, South Africa, Swaziland, Tanzania, Zambia, Zimbabwe and Comoros </w:t>
      </w:r>
    </w:p>
    <w:p w:rsidR="00176998" w:rsidRPr="00FC4F75"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 xml:space="preserve">Contributing Regional Centres: </w:t>
      </w:r>
      <w:r w:rsidRPr="00FC4F75">
        <w:rPr>
          <w:rFonts w:ascii="Verdana" w:hAnsi="Verdana" w:cs="Arial"/>
          <w:sz w:val="20"/>
          <w:szCs w:val="20"/>
          <w:lang w:val="en-US"/>
        </w:rPr>
        <w:t xml:space="preserve">RSMC Pretoria, RSMC-TC La </w:t>
      </w:r>
      <w:proofErr w:type="spellStart"/>
      <w:r w:rsidRPr="00FC4F75">
        <w:rPr>
          <w:rFonts w:ascii="Verdana" w:hAnsi="Verdana" w:cs="Arial"/>
          <w:sz w:val="20"/>
          <w:szCs w:val="20"/>
          <w:lang w:val="en-US"/>
        </w:rPr>
        <w:t>Réunion</w:t>
      </w:r>
      <w:proofErr w:type="spellEnd"/>
      <w:r>
        <w:rPr>
          <w:rFonts w:ascii="Verdana" w:hAnsi="Verdana" w:cs="Arial"/>
          <w:sz w:val="20"/>
          <w:szCs w:val="20"/>
          <w:lang w:val="en-US"/>
        </w:rPr>
        <w:t xml:space="preserve"> (for tropical </w:t>
      </w:r>
      <w:proofErr w:type="spellStart"/>
      <w:r>
        <w:rPr>
          <w:rFonts w:ascii="Verdana" w:hAnsi="Verdana" w:cs="Arial"/>
          <w:sz w:val="20"/>
          <w:szCs w:val="20"/>
          <w:lang w:val="en-US"/>
        </w:rPr>
        <w:t>cycloe</w:t>
      </w:r>
      <w:proofErr w:type="spellEnd"/>
      <w:r>
        <w:rPr>
          <w:rFonts w:ascii="Verdana" w:hAnsi="Verdana" w:cs="Arial"/>
          <w:sz w:val="20"/>
          <w:szCs w:val="20"/>
          <w:lang w:val="en-US"/>
        </w:rPr>
        <w:t xml:space="preserve"> forecast support)</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Contributing Global Centres:</w:t>
      </w:r>
      <w:r w:rsidRPr="00FC4F75">
        <w:t xml:space="preserve"> </w:t>
      </w:r>
      <w:r w:rsidRPr="006762E9">
        <w:rPr>
          <w:rFonts w:ascii="Verdana" w:hAnsi="Verdana" w:cs="Arial"/>
          <w:sz w:val="20"/>
          <w:szCs w:val="20"/>
          <w:lang w:val="en-US"/>
        </w:rPr>
        <w:t>UKMO; ECMWF; NCEP/NOAA</w:t>
      </w:r>
    </w:p>
    <w:p w:rsidR="00176998" w:rsidRDefault="00176998" w:rsidP="00176998">
      <w:pPr>
        <w:spacing w:before="120" w:after="120" w:line="276" w:lineRule="auto"/>
        <w:ind w:left="709"/>
        <w:rPr>
          <w:rFonts w:ascii="Verdana" w:hAnsi="Verdana" w:cs="Arial"/>
          <w:sz w:val="20"/>
          <w:szCs w:val="20"/>
          <w:lang w:val="en-US"/>
        </w:rPr>
      </w:pPr>
      <w:r w:rsidRPr="0050126E">
        <w:rPr>
          <w:rFonts w:ascii="Verdana" w:hAnsi="Verdana" w:cs="Arial"/>
          <w:color w:val="C00000"/>
          <w:sz w:val="20"/>
          <w:szCs w:val="20"/>
          <w:lang w:val="en-US"/>
        </w:rPr>
        <w:t>Donors:</w:t>
      </w:r>
      <w:r w:rsidRPr="00527B92">
        <w:t xml:space="preserve"> </w:t>
      </w:r>
      <w:r w:rsidRPr="00527B92">
        <w:rPr>
          <w:rFonts w:ascii="Verdana" w:hAnsi="Verdana" w:cs="Arial"/>
          <w:sz w:val="20"/>
          <w:szCs w:val="20"/>
          <w:lang w:val="en-US"/>
        </w:rPr>
        <w:t>Mainly Norwegian funds up to 2014</w:t>
      </w:r>
      <w:r>
        <w:rPr>
          <w:rFonts w:ascii="Verdana" w:hAnsi="Verdana" w:cs="Arial"/>
          <w:sz w:val="20"/>
          <w:szCs w:val="20"/>
          <w:lang w:val="en-US"/>
        </w:rPr>
        <w:t xml:space="preserve">, </w:t>
      </w:r>
      <w:r w:rsidRPr="00527B92">
        <w:rPr>
          <w:rFonts w:ascii="Verdana" w:hAnsi="Verdana" w:cs="Arial"/>
          <w:sz w:val="20"/>
          <w:szCs w:val="20"/>
          <w:lang w:val="en-US"/>
        </w:rPr>
        <w:t>USAID/OFDA funds during 2014-2016 for twining of SWFDP &amp; FFGS in South Afric</w:t>
      </w:r>
      <w:r>
        <w:rPr>
          <w:rFonts w:ascii="Verdana" w:hAnsi="Verdana" w:cs="Arial"/>
          <w:sz w:val="20"/>
          <w:szCs w:val="20"/>
          <w:lang w:val="en-US"/>
        </w:rPr>
        <w:t>a</w:t>
      </w:r>
      <w:r w:rsidRPr="006762E9">
        <w:rPr>
          <w:rFonts w:ascii="Verdana" w:hAnsi="Verdana" w:cs="Arial"/>
          <w:sz w:val="20"/>
          <w:szCs w:val="20"/>
          <w:lang w:val="en-US"/>
        </w:rPr>
        <w:t xml:space="preserve"> </w:t>
      </w:r>
    </w:p>
    <w:p w:rsidR="00176998" w:rsidRPr="006762E9" w:rsidRDefault="00176998" w:rsidP="00176998">
      <w:pPr>
        <w:spacing w:before="120" w:after="120" w:line="276" w:lineRule="auto"/>
        <w:ind w:left="709"/>
        <w:rPr>
          <w:rFonts w:ascii="Verdana" w:hAnsi="Verdana" w:cs="Arial"/>
          <w:sz w:val="20"/>
          <w:szCs w:val="20"/>
          <w:lang w:val="en-US"/>
        </w:rPr>
      </w:pPr>
    </w:p>
    <w:p w:rsidR="00176998" w:rsidRPr="00066577" w:rsidRDefault="00176998" w:rsidP="00176998">
      <w:pPr>
        <w:pStyle w:val="ListParagraph"/>
        <w:numPr>
          <w:ilvl w:val="0"/>
          <w:numId w:val="19"/>
        </w:numPr>
        <w:spacing w:before="120" w:after="120" w:line="276" w:lineRule="auto"/>
        <w:ind w:left="1276" w:hanging="357"/>
        <w:jc w:val="both"/>
        <w:rPr>
          <w:rFonts w:ascii="Verdana" w:hAnsi="Verdana" w:cs="Arial"/>
          <w:b/>
          <w:bCs/>
          <w:sz w:val="20"/>
          <w:szCs w:val="20"/>
          <w:lang w:val="en-US"/>
        </w:rPr>
      </w:pPr>
      <w:r w:rsidRPr="00066577">
        <w:rPr>
          <w:rFonts w:ascii="Verdana" w:hAnsi="Verdana" w:cs="Arial"/>
          <w:b/>
          <w:bCs/>
          <w:sz w:val="20"/>
          <w:szCs w:val="20"/>
          <w:lang w:val="en-US"/>
        </w:rPr>
        <w:t xml:space="preserve">SWFDDP-South Pacific Islands  (Since 2009)                                                            </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Present Status:</w:t>
      </w:r>
      <w:r w:rsidRPr="00FC4F75">
        <w:rPr>
          <w:rFonts w:ascii="Verdana" w:hAnsi="Verdana" w:cs="Arial"/>
          <w:sz w:val="20"/>
          <w:szCs w:val="20"/>
          <w:lang w:val="en-US"/>
        </w:rPr>
        <w:t xml:space="preserve"> </w:t>
      </w:r>
      <w:r>
        <w:rPr>
          <w:rFonts w:ascii="Verdana" w:hAnsi="Verdana" w:cs="Arial"/>
          <w:sz w:val="20"/>
          <w:szCs w:val="20"/>
          <w:lang w:val="en-US"/>
        </w:rPr>
        <w:t>In Phase-III (demonstration and evaluation)</w:t>
      </w:r>
    </w:p>
    <w:p w:rsidR="00176998" w:rsidRPr="00FC4F75" w:rsidRDefault="00176998" w:rsidP="00176998">
      <w:pPr>
        <w:spacing w:before="120" w:after="120" w:line="276" w:lineRule="auto"/>
        <w:ind w:left="709"/>
        <w:jc w:val="both"/>
        <w:rPr>
          <w:rFonts w:ascii="Verdana" w:hAnsi="Verdana" w:cs="Arial"/>
          <w:sz w:val="20"/>
          <w:szCs w:val="20"/>
          <w:lang w:val="en-US"/>
        </w:rPr>
      </w:pPr>
      <w:r w:rsidRPr="000F15B4">
        <w:rPr>
          <w:rFonts w:ascii="Verdana" w:hAnsi="Verdana" w:cs="Arial"/>
          <w:color w:val="0000FF"/>
          <w:sz w:val="20"/>
          <w:szCs w:val="20"/>
          <w:lang w:val="en-US"/>
        </w:rPr>
        <w:t>9 Island States</w:t>
      </w:r>
      <w:r w:rsidRPr="00FC4F75">
        <w:rPr>
          <w:rFonts w:ascii="Verdana" w:hAnsi="Verdana" w:cs="Arial"/>
          <w:sz w:val="20"/>
          <w:szCs w:val="20"/>
          <w:lang w:val="en-US"/>
        </w:rPr>
        <w:t xml:space="preserve">: Cook Islands, Fiji, Kiribati, Niue, Samoa, Solomon Islands, Tonga, Tuvalu and Vanuatu                                                                                              </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Contributing Global Centres:</w:t>
      </w:r>
      <w:r w:rsidRPr="00FC4F75">
        <w:rPr>
          <w:rFonts w:ascii="Verdana" w:hAnsi="Verdana" w:cs="Arial"/>
          <w:sz w:val="20"/>
          <w:szCs w:val="20"/>
          <w:lang w:val="en-US"/>
        </w:rPr>
        <w:t xml:space="preserve"> UKMO, ECMWF, NCEP/NOAA, JMA</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Contributing Regional Centres:</w:t>
      </w:r>
      <w:r w:rsidRPr="00FC4F75">
        <w:rPr>
          <w:rFonts w:ascii="Verdana" w:hAnsi="Verdana" w:cs="Arial"/>
          <w:sz w:val="20"/>
          <w:szCs w:val="20"/>
          <w:lang w:val="en-US"/>
        </w:rPr>
        <w:t xml:space="preserve"> RSMC Wellington; RSMC </w:t>
      </w:r>
      <w:proofErr w:type="spellStart"/>
      <w:r w:rsidRPr="00FC4F75">
        <w:rPr>
          <w:rFonts w:ascii="Verdana" w:hAnsi="Verdana" w:cs="Arial"/>
          <w:sz w:val="20"/>
          <w:szCs w:val="20"/>
          <w:lang w:val="en-US"/>
        </w:rPr>
        <w:t>Nadi</w:t>
      </w:r>
      <w:proofErr w:type="spellEnd"/>
      <w:r w:rsidRPr="00FC4F75">
        <w:rPr>
          <w:rFonts w:ascii="Verdana" w:hAnsi="Verdana" w:cs="Arial"/>
          <w:sz w:val="20"/>
          <w:szCs w:val="20"/>
          <w:lang w:val="en-US"/>
        </w:rPr>
        <w:t>; RSMC Darwin</w:t>
      </w:r>
    </w:p>
    <w:p w:rsidR="00176998" w:rsidRPr="00FC4F75" w:rsidRDefault="00176998" w:rsidP="00176998">
      <w:pPr>
        <w:spacing w:before="120" w:after="120" w:line="276" w:lineRule="auto"/>
        <w:ind w:left="709"/>
        <w:rPr>
          <w:rFonts w:ascii="Verdana" w:hAnsi="Verdana" w:cs="Arial"/>
          <w:sz w:val="20"/>
          <w:szCs w:val="20"/>
          <w:lang w:val="en-US"/>
        </w:rPr>
      </w:pPr>
      <w:r w:rsidRPr="0050126E">
        <w:rPr>
          <w:rFonts w:ascii="Verdana" w:hAnsi="Verdana" w:cs="Arial"/>
          <w:color w:val="C00000"/>
          <w:sz w:val="20"/>
          <w:szCs w:val="20"/>
          <w:lang w:val="en-US"/>
        </w:rPr>
        <w:t>Donors:</w:t>
      </w:r>
      <w:r>
        <w:rPr>
          <w:rFonts w:ascii="Verdana" w:hAnsi="Verdana" w:cs="Arial"/>
          <w:sz w:val="20"/>
          <w:szCs w:val="20"/>
          <w:lang w:val="en-US"/>
        </w:rPr>
        <w:t xml:space="preserve"> </w:t>
      </w:r>
      <w:r w:rsidRPr="00527B92">
        <w:rPr>
          <w:rFonts w:ascii="Verdana" w:hAnsi="Verdana" w:cs="Arial"/>
          <w:sz w:val="20"/>
          <w:szCs w:val="20"/>
          <w:lang w:val="en-US"/>
        </w:rPr>
        <w:t>Government of Canada/ Environment and Climate Change Canada (ECCC) and</w:t>
      </w:r>
      <w:r>
        <w:rPr>
          <w:rFonts w:ascii="Verdana" w:hAnsi="Verdana" w:cs="Arial"/>
          <w:sz w:val="20"/>
          <w:szCs w:val="20"/>
          <w:lang w:val="en-US"/>
        </w:rPr>
        <w:t xml:space="preserve"> </w:t>
      </w:r>
      <w:r w:rsidRPr="00527B92">
        <w:rPr>
          <w:rFonts w:ascii="Verdana" w:hAnsi="Verdana" w:cs="Arial"/>
          <w:sz w:val="20"/>
          <w:szCs w:val="20"/>
          <w:lang w:val="en-US"/>
        </w:rPr>
        <w:t>Funds through Climate Risk and Early Warning Systems (CREWS) initiative</w:t>
      </w:r>
    </w:p>
    <w:p w:rsidR="00176998" w:rsidRPr="00FC4F75" w:rsidRDefault="00176998" w:rsidP="00176998">
      <w:pPr>
        <w:spacing w:before="120" w:after="120" w:line="276" w:lineRule="auto"/>
        <w:jc w:val="both"/>
        <w:rPr>
          <w:rFonts w:ascii="Verdana" w:hAnsi="Verdana" w:cs="Arial"/>
          <w:sz w:val="20"/>
          <w:szCs w:val="20"/>
          <w:lang w:val="en-US"/>
        </w:rPr>
      </w:pPr>
    </w:p>
    <w:p w:rsidR="00176998" w:rsidRPr="00FC4F75" w:rsidRDefault="00176998" w:rsidP="00176998">
      <w:pPr>
        <w:pStyle w:val="ListParagraph"/>
        <w:numPr>
          <w:ilvl w:val="0"/>
          <w:numId w:val="19"/>
        </w:numPr>
        <w:spacing w:before="120" w:after="120" w:line="276" w:lineRule="auto"/>
        <w:ind w:left="1276"/>
        <w:jc w:val="both"/>
        <w:rPr>
          <w:rFonts w:ascii="Verdana" w:hAnsi="Verdana" w:cs="Arial"/>
          <w:sz w:val="20"/>
          <w:szCs w:val="20"/>
          <w:lang w:val="en-US"/>
        </w:rPr>
      </w:pPr>
      <w:r w:rsidRPr="00FC4F75">
        <w:rPr>
          <w:rFonts w:ascii="Verdana" w:hAnsi="Verdana" w:cs="Arial"/>
          <w:b/>
          <w:bCs/>
          <w:sz w:val="20"/>
          <w:szCs w:val="20"/>
          <w:lang w:val="en-US"/>
        </w:rPr>
        <w:t>SWFDP-Eastern Africa (</w:t>
      </w:r>
      <w:r>
        <w:rPr>
          <w:rFonts w:ascii="Verdana" w:hAnsi="Verdana" w:cs="Arial"/>
          <w:b/>
          <w:bCs/>
          <w:sz w:val="20"/>
          <w:szCs w:val="20"/>
          <w:lang w:val="en-US"/>
        </w:rPr>
        <w:t>Since 2010</w:t>
      </w:r>
      <w:r w:rsidRPr="00FC4F75">
        <w:rPr>
          <w:rFonts w:ascii="Verdana" w:hAnsi="Verdana" w:cs="Arial"/>
          <w:b/>
          <w:bCs/>
          <w:sz w:val="20"/>
          <w:szCs w:val="20"/>
          <w:lang w:val="en-US"/>
        </w:rPr>
        <w:t xml:space="preserve">)                                                              </w:t>
      </w:r>
    </w:p>
    <w:p w:rsidR="00176998" w:rsidRPr="00635292"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Present Status:</w:t>
      </w:r>
      <w:r w:rsidRPr="00635292">
        <w:rPr>
          <w:rFonts w:ascii="Verdana" w:hAnsi="Verdana" w:cs="Arial"/>
          <w:sz w:val="20"/>
          <w:szCs w:val="20"/>
          <w:lang w:val="en-US"/>
        </w:rPr>
        <w:t xml:space="preserve"> In Phase-III (demonstration and evaluation)</w:t>
      </w:r>
    </w:p>
    <w:p w:rsidR="00176998" w:rsidRPr="00635292" w:rsidRDefault="00176998" w:rsidP="00176998">
      <w:pPr>
        <w:spacing w:before="120" w:after="120" w:line="276" w:lineRule="auto"/>
        <w:ind w:left="709"/>
        <w:jc w:val="both"/>
        <w:rPr>
          <w:rFonts w:ascii="Verdana" w:hAnsi="Verdana" w:cs="Arial"/>
          <w:sz w:val="20"/>
          <w:szCs w:val="20"/>
          <w:lang w:val="en-US"/>
        </w:rPr>
      </w:pPr>
      <w:r w:rsidRPr="008A2AFE">
        <w:rPr>
          <w:rFonts w:ascii="Verdana" w:hAnsi="Verdana" w:cs="Arial"/>
          <w:color w:val="0000FF"/>
          <w:sz w:val="20"/>
          <w:szCs w:val="20"/>
          <w:lang w:val="en-US"/>
        </w:rPr>
        <w:t>7 countries</w:t>
      </w:r>
      <w:r w:rsidRPr="00635292">
        <w:rPr>
          <w:rFonts w:ascii="Verdana" w:hAnsi="Verdana" w:cs="Arial"/>
          <w:sz w:val="20"/>
          <w:szCs w:val="20"/>
          <w:lang w:val="en-US"/>
        </w:rPr>
        <w:t xml:space="preserve">: Burundi, Ethiopia, Kenya, Rwanda, South Sudan, Tanzania and Uganda </w:t>
      </w:r>
    </w:p>
    <w:p w:rsidR="00176998" w:rsidRPr="00635292"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Contributing Global Centres:</w:t>
      </w:r>
      <w:r w:rsidRPr="00635292">
        <w:rPr>
          <w:rFonts w:ascii="Verdana" w:hAnsi="Verdana" w:cs="Arial"/>
          <w:sz w:val="20"/>
          <w:szCs w:val="20"/>
          <w:lang w:val="en-US"/>
        </w:rPr>
        <w:t xml:space="preserve"> ECMWF; NCEP/NOAA; UKMO; DWD</w:t>
      </w:r>
    </w:p>
    <w:p w:rsidR="00176998" w:rsidRP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Contributing Regional Centres:</w:t>
      </w:r>
      <w:r w:rsidRPr="00176998">
        <w:rPr>
          <w:rFonts w:ascii="Verdana" w:hAnsi="Verdana" w:cs="Arial"/>
          <w:sz w:val="20"/>
          <w:szCs w:val="20"/>
          <w:lang w:val="en-US"/>
        </w:rPr>
        <w:t xml:space="preserve"> RSMC Nairobi; RSMC Dar </w:t>
      </w:r>
      <w:proofErr w:type="spellStart"/>
      <w:r w:rsidRPr="00176998">
        <w:rPr>
          <w:rFonts w:ascii="Verdana" w:hAnsi="Verdana" w:cs="Arial"/>
          <w:sz w:val="20"/>
          <w:szCs w:val="20"/>
          <w:lang w:val="en-US"/>
        </w:rPr>
        <w:t>Es</w:t>
      </w:r>
      <w:proofErr w:type="spellEnd"/>
      <w:r w:rsidRPr="00176998">
        <w:rPr>
          <w:rFonts w:ascii="Verdana" w:hAnsi="Verdana" w:cs="Arial"/>
          <w:sz w:val="20"/>
          <w:szCs w:val="20"/>
          <w:lang w:val="en-US"/>
        </w:rPr>
        <w:t xml:space="preserve"> Salam </w:t>
      </w:r>
    </w:p>
    <w:p w:rsidR="00176998" w:rsidRPr="00635292" w:rsidRDefault="00176998" w:rsidP="00176998">
      <w:pPr>
        <w:spacing w:before="120" w:after="120" w:line="276" w:lineRule="auto"/>
        <w:ind w:left="709"/>
        <w:jc w:val="both"/>
        <w:rPr>
          <w:rFonts w:ascii="Verdana" w:hAnsi="Verdana"/>
          <w:color w:val="000000"/>
          <w:sz w:val="20"/>
          <w:szCs w:val="20"/>
          <w:shd w:val="clear" w:color="auto" w:fill="FFFFFF"/>
        </w:rPr>
      </w:pPr>
      <w:r w:rsidRPr="0050126E">
        <w:rPr>
          <w:rFonts w:ascii="Verdana" w:hAnsi="Verdana" w:cs="Arial"/>
          <w:color w:val="C00000"/>
          <w:sz w:val="20"/>
          <w:szCs w:val="20"/>
          <w:lang w:val="en-US"/>
        </w:rPr>
        <w:t>Donors:</w:t>
      </w:r>
      <w:r w:rsidRPr="00635292">
        <w:rPr>
          <w:rFonts w:ascii="Verdana" w:hAnsi="Verdana"/>
          <w:color w:val="000000"/>
          <w:sz w:val="20"/>
          <w:szCs w:val="20"/>
          <w:shd w:val="clear" w:color="auto" w:fill="FFFFFF"/>
        </w:rPr>
        <w:t xml:space="preserve"> Norwegian funds during 2011-2015. Funds through HIGHWAY project by Weather and Climate Information Services (WISER) programme funded by </w:t>
      </w:r>
      <w:proofErr w:type="spellStart"/>
      <w:r w:rsidRPr="00635292">
        <w:rPr>
          <w:rFonts w:ascii="Verdana" w:hAnsi="Verdana"/>
          <w:color w:val="000000"/>
          <w:sz w:val="20"/>
          <w:szCs w:val="20"/>
          <w:shd w:val="clear" w:color="auto" w:fill="FFFFFF"/>
        </w:rPr>
        <w:t>UKaid</w:t>
      </w:r>
      <w:proofErr w:type="spellEnd"/>
      <w:r w:rsidRPr="00635292">
        <w:rPr>
          <w:rFonts w:ascii="Verdana" w:hAnsi="Verdana"/>
          <w:color w:val="000000"/>
          <w:sz w:val="20"/>
          <w:szCs w:val="20"/>
          <w:shd w:val="clear" w:color="auto" w:fill="FFFFFF"/>
        </w:rPr>
        <w:t xml:space="preserve"> from the British people since 2017.</w:t>
      </w:r>
    </w:p>
    <w:p w:rsidR="00176998" w:rsidRPr="00635292" w:rsidRDefault="00176998" w:rsidP="00176998">
      <w:pPr>
        <w:spacing w:before="120" w:after="120" w:line="276" w:lineRule="auto"/>
        <w:ind w:left="709"/>
        <w:jc w:val="both"/>
        <w:rPr>
          <w:rFonts w:ascii="Verdana" w:hAnsi="Verdana" w:cs="Arial"/>
          <w:sz w:val="20"/>
          <w:szCs w:val="20"/>
          <w:lang w:val="en-US"/>
        </w:rPr>
      </w:pPr>
    </w:p>
    <w:p w:rsidR="00176998" w:rsidRPr="00635292" w:rsidRDefault="00176998" w:rsidP="00176998">
      <w:pPr>
        <w:pStyle w:val="ListParagraph"/>
        <w:numPr>
          <w:ilvl w:val="0"/>
          <w:numId w:val="19"/>
        </w:numPr>
        <w:spacing w:before="120" w:after="120" w:line="276" w:lineRule="auto"/>
        <w:ind w:left="1276"/>
        <w:jc w:val="both"/>
        <w:rPr>
          <w:rFonts w:ascii="Verdana" w:hAnsi="Verdana" w:cs="Arial"/>
          <w:sz w:val="20"/>
          <w:szCs w:val="20"/>
          <w:lang w:val="en-US"/>
        </w:rPr>
      </w:pPr>
      <w:r w:rsidRPr="00635292">
        <w:rPr>
          <w:rFonts w:ascii="Verdana" w:hAnsi="Verdana" w:cs="Arial"/>
          <w:b/>
          <w:bCs/>
          <w:sz w:val="20"/>
          <w:szCs w:val="20"/>
          <w:lang w:val="en-US"/>
        </w:rPr>
        <w:t xml:space="preserve">SWFDP-Southeast Asia (Since 2010)                                                              </w:t>
      </w:r>
    </w:p>
    <w:p w:rsidR="00176998" w:rsidRDefault="00176998" w:rsidP="00B61211">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Present Status:</w:t>
      </w:r>
      <w:r w:rsidRPr="003053F4">
        <w:rPr>
          <w:rFonts w:ascii="Verdana" w:hAnsi="Verdana" w:cs="Arial"/>
          <w:sz w:val="20"/>
          <w:szCs w:val="20"/>
          <w:lang w:val="en-US"/>
        </w:rPr>
        <w:t xml:space="preserve"> In Phase-II (</w:t>
      </w:r>
      <w:r w:rsidR="00B61211">
        <w:rPr>
          <w:rFonts w:ascii="Verdana" w:hAnsi="Verdana" w:cs="Arial"/>
          <w:sz w:val="20"/>
          <w:szCs w:val="20"/>
          <w:lang w:val="en-US"/>
        </w:rPr>
        <w:t>D</w:t>
      </w:r>
      <w:r w:rsidRPr="003053F4">
        <w:rPr>
          <w:rFonts w:ascii="Verdana" w:hAnsi="Verdana" w:cs="Arial"/>
          <w:sz w:val="20"/>
          <w:szCs w:val="20"/>
          <w:lang w:val="en-US"/>
        </w:rPr>
        <w:t xml:space="preserve">emonstration </w:t>
      </w:r>
      <w:r>
        <w:rPr>
          <w:rFonts w:ascii="Verdana" w:hAnsi="Verdana" w:cs="Arial"/>
          <w:sz w:val="20"/>
          <w:szCs w:val="20"/>
          <w:lang w:val="en-US"/>
        </w:rPr>
        <w:t>phase since January 2016)</w:t>
      </w:r>
    </w:p>
    <w:p w:rsidR="00176998" w:rsidRDefault="00176998" w:rsidP="00176998">
      <w:pPr>
        <w:spacing w:before="120" w:after="120" w:line="276" w:lineRule="auto"/>
        <w:ind w:left="709"/>
        <w:jc w:val="both"/>
        <w:rPr>
          <w:rFonts w:ascii="Verdana" w:hAnsi="Verdana" w:cs="Arial"/>
          <w:sz w:val="20"/>
          <w:szCs w:val="20"/>
          <w:lang w:val="en-US"/>
        </w:rPr>
      </w:pPr>
      <w:r w:rsidRPr="008A2AFE">
        <w:rPr>
          <w:rFonts w:ascii="Verdana" w:hAnsi="Verdana" w:cs="Arial"/>
          <w:color w:val="0000FF"/>
          <w:sz w:val="20"/>
          <w:szCs w:val="20"/>
          <w:lang w:val="en-US"/>
        </w:rPr>
        <w:t>5 countries</w:t>
      </w:r>
      <w:r>
        <w:rPr>
          <w:rFonts w:ascii="Verdana" w:hAnsi="Verdana" w:cs="Arial"/>
          <w:sz w:val="20"/>
          <w:szCs w:val="20"/>
          <w:lang w:val="en-US"/>
        </w:rPr>
        <w:t xml:space="preserve">: </w:t>
      </w:r>
      <w:r w:rsidRPr="00381C11">
        <w:rPr>
          <w:rFonts w:ascii="Verdana" w:hAnsi="Verdana" w:cs="Arial"/>
          <w:sz w:val="20"/>
          <w:szCs w:val="20"/>
          <w:lang w:val="en-US"/>
        </w:rPr>
        <w:t xml:space="preserve">Cambodia, Lao PDR, Philippines, Viet Nam and Thailand               </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Contributing Global Centres:</w:t>
      </w:r>
      <w:r w:rsidRPr="00381C11">
        <w:rPr>
          <w:rFonts w:ascii="Verdana" w:hAnsi="Verdana" w:cs="Arial"/>
          <w:sz w:val="20"/>
          <w:szCs w:val="20"/>
          <w:lang w:val="en-US"/>
        </w:rPr>
        <w:t xml:space="preserve"> CMA; JMA; KMA; ECMWF </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Contributing Regional Centres:</w:t>
      </w:r>
      <w:r w:rsidRPr="00381C11">
        <w:rPr>
          <w:rFonts w:ascii="Verdana" w:hAnsi="Verdana" w:cs="Arial"/>
          <w:sz w:val="20"/>
          <w:szCs w:val="20"/>
          <w:lang w:val="en-US"/>
        </w:rPr>
        <w:t xml:space="preserve"> RFSC Ha </w:t>
      </w:r>
      <w:proofErr w:type="spellStart"/>
      <w:r w:rsidRPr="00381C11">
        <w:rPr>
          <w:rFonts w:ascii="Verdana" w:hAnsi="Verdana" w:cs="Arial"/>
          <w:sz w:val="20"/>
          <w:szCs w:val="20"/>
          <w:lang w:val="en-US"/>
        </w:rPr>
        <w:t>Noi</w:t>
      </w:r>
      <w:proofErr w:type="spellEnd"/>
      <w:r w:rsidRPr="00381C11">
        <w:rPr>
          <w:rFonts w:ascii="Verdana" w:hAnsi="Verdana" w:cs="Arial"/>
          <w:sz w:val="20"/>
          <w:szCs w:val="20"/>
          <w:lang w:val="en-US"/>
        </w:rPr>
        <w:t>; RSMC Tokyo</w:t>
      </w:r>
      <w:r>
        <w:rPr>
          <w:rFonts w:ascii="Verdana" w:hAnsi="Verdana" w:cs="Arial"/>
          <w:sz w:val="20"/>
          <w:szCs w:val="20"/>
          <w:lang w:val="en-US"/>
        </w:rPr>
        <w:t xml:space="preserve"> (for typhoon forecast support)</w:t>
      </w:r>
      <w:r w:rsidRPr="00381C11">
        <w:rPr>
          <w:rFonts w:ascii="Verdana" w:hAnsi="Verdana" w:cs="Arial"/>
          <w:sz w:val="20"/>
          <w:szCs w:val="20"/>
          <w:lang w:val="en-US"/>
        </w:rPr>
        <w:t xml:space="preserve">; RSMC New Delhi </w:t>
      </w:r>
      <w:r>
        <w:rPr>
          <w:rFonts w:ascii="Verdana" w:hAnsi="Verdana" w:cs="Arial"/>
          <w:sz w:val="20"/>
          <w:szCs w:val="20"/>
          <w:lang w:val="en-US"/>
        </w:rPr>
        <w:t>(for tropical cyclone forecast support)</w:t>
      </w:r>
    </w:p>
    <w:p w:rsidR="00176998" w:rsidRPr="00381C11"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Donors:</w:t>
      </w:r>
      <w:r>
        <w:rPr>
          <w:rFonts w:ascii="Verdana" w:hAnsi="Verdana" w:cs="Arial"/>
          <w:sz w:val="20"/>
          <w:szCs w:val="20"/>
          <w:lang w:val="en-US"/>
        </w:rPr>
        <w:t xml:space="preserve"> WMO funds during 2010-2014. </w:t>
      </w:r>
      <w:r>
        <w:rPr>
          <w:rFonts w:ascii="Verdana" w:hAnsi="Verdana"/>
          <w:color w:val="000000"/>
          <w:shd w:val="clear" w:color="auto" w:fill="FFFFFF"/>
        </w:rPr>
        <w:t xml:space="preserve">UN ESCAP funds through a joint WMO-RIMES project in 2015. </w:t>
      </w:r>
      <w:r>
        <w:rPr>
          <w:rFonts w:ascii="Verdana" w:hAnsi="Verdana" w:cs="Arial"/>
          <w:sz w:val="20"/>
          <w:szCs w:val="20"/>
          <w:lang w:val="en-US"/>
        </w:rPr>
        <w:t>Canada/CREWS funding since 2017</w:t>
      </w:r>
    </w:p>
    <w:p w:rsidR="00176998" w:rsidRPr="003053F4" w:rsidRDefault="00176998" w:rsidP="00176998">
      <w:pPr>
        <w:pStyle w:val="ListParagraph"/>
        <w:numPr>
          <w:ilvl w:val="0"/>
          <w:numId w:val="19"/>
        </w:numPr>
        <w:spacing w:before="120" w:after="120" w:line="276" w:lineRule="auto"/>
        <w:ind w:left="1276"/>
        <w:jc w:val="both"/>
        <w:rPr>
          <w:rFonts w:ascii="Verdana" w:hAnsi="Verdana" w:cs="Arial"/>
          <w:sz w:val="20"/>
          <w:szCs w:val="20"/>
          <w:lang w:val="en-US"/>
        </w:rPr>
      </w:pPr>
      <w:r w:rsidRPr="003053F4">
        <w:rPr>
          <w:rFonts w:ascii="Verdana" w:hAnsi="Verdana" w:cs="Arial"/>
          <w:b/>
          <w:bCs/>
          <w:sz w:val="20"/>
          <w:szCs w:val="20"/>
          <w:lang w:val="en-US"/>
        </w:rPr>
        <w:lastRenderedPageBreak/>
        <w:t>SWFDP-</w:t>
      </w:r>
      <w:r>
        <w:rPr>
          <w:rFonts w:ascii="Verdana" w:hAnsi="Verdana" w:cs="Arial"/>
          <w:b/>
          <w:bCs/>
          <w:sz w:val="20"/>
          <w:szCs w:val="20"/>
          <w:lang w:val="en-US"/>
        </w:rPr>
        <w:t>South Asia (formerly SWFDP-</w:t>
      </w:r>
      <w:r w:rsidRPr="003053F4">
        <w:rPr>
          <w:rFonts w:ascii="Verdana" w:hAnsi="Verdana" w:cs="Arial"/>
          <w:b/>
          <w:bCs/>
          <w:sz w:val="20"/>
          <w:szCs w:val="20"/>
          <w:lang w:val="en-US"/>
        </w:rPr>
        <w:t>Bay of Bengal</w:t>
      </w:r>
      <w:r>
        <w:rPr>
          <w:rFonts w:ascii="Verdana" w:hAnsi="Verdana" w:cs="Arial"/>
          <w:b/>
          <w:bCs/>
          <w:sz w:val="20"/>
          <w:szCs w:val="20"/>
          <w:lang w:val="en-US"/>
        </w:rPr>
        <w:t>)</w:t>
      </w:r>
      <w:r w:rsidRPr="003053F4">
        <w:rPr>
          <w:rFonts w:ascii="Verdana" w:hAnsi="Verdana" w:cs="Arial"/>
          <w:b/>
          <w:bCs/>
          <w:sz w:val="20"/>
          <w:szCs w:val="20"/>
          <w:lang w:val="en-US"/>
        </w:rPr>
        <w:t xml:space="preserve"> (</w:t>
      </w:r>
      <w:r>
        <w:rPr>
          <w:rFonts w:ascii="Verdana" w:hAnsi="Verdana" w:cs="Arial"/>
          <w:b/>
          <w:bCs/>
          <w:sz w:val="20"/>
          <w:szCs w:val="20"/>
          <w:lang w:val="en-US"/>
        </w:rPr>
        <w:t>Since 2012</w:t>
      </w:r>
      <w:r w:rsidRPr="003053F4">
        <w:rPr>
          <w:rFonts w:ascii="Verdana" w:hAnsi="Verdana" w:cs="Arial"/>
          <w:b/>
          <w:bCs/>
          <w:sz w:val="20"/>
          <w:szCs w:val="20"/>
          <w:lang w:val="en-US"/>
        </w:rPr>
        <w:t xml:space="preserve">)                                                             </w:t>
      </w:r>
    </w:p>
    <w:p w:rsidR="00176998" w:rsidRDefault="00176998" w:rsidP="009645FD">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Present Status:</w:t>
      </w:r>
      <w:r>
        <w:rPr>
          <w:rFonts w:ascii="Verdana" w:hAnsi="Verdana" w:cs="Arial"/>
          <w:sz w:val="20"/>
          <w:szCs w:val="20"/>
          <w:lang w:val="en-US"/>
        </w:rPr>
        <w:t xml:space="preserve"> In Phase II (</w:t>
      </w:r>
      <w:r w:rsidR="009645FD">
        <w:rPr>
          <w:rFonts w:ascii="Verdana" w:hAnsi="Verdana" w:cs="Arial"/>
          <w:sz w:val="20"/>
          <w:szCs w:val="20"/>
          <w:lang w:val="en-US"/>
        </w:rPr>
        <w:t>Pilot d</w:t>
      </w:r>
      <w:r>
        <w:rPr>
          <w:rFonts w:ascii="Verdana" w:hAnsi="Verdana" w:cs="Arial"/>
          <w:sz w:val="20"/>
          <w:szCs w:val="20"/>
          <w:lang w:val="en-US"/>
        </w:rPr>
        <w:t>emonstration phase</w:t>
      </w:r>
      <w:r w:rsidR="009645FD">
        <w:rPr>
          <w:rFonts w:ascii="Verdana" w:hAnsi="Verdana" w:cs="Arial"/>
          <w:sz w:val="20"/>
          <w:szCs w:val="20"/>
          <w:lang w:val="en-US"/>
        </w:rPr>
        <w:t xml:space="preserve"> since June 2019</w:t>
      </w:r>
      <w:r>
        <w:rPr>
          <w:rFonts w:ascii="Verdana" w:hAnsi="Verdana" w:cs="Arial"/>
          <w:sz w:val="20"/>
          <w:szCs w:val="20"/>
          <w:lang w:val="en-US"/>
        </w:rPr>
        <w:t>)</w:t>
      </w:r>
    </w:p>
    <w:p w:rsidR="00176998" w:rsidRPr="00F701CC" w:rsidRDefault="00176998" w:rsidP="00176998">
      <w:pPr>
        <w:spacing w:before="120" w:after="120" w:line="276" w:lineRule="auto"/>
        <w:ind w:left="709"/>
        <w:jc w:val="both"/>
        <w:rPr>
          <w:rFonts w:ascii="Verdana" w:hAnsi="Verdana" w:cs="Arial"/>
          <w:color w:val="000000" w:themeColor="text1"/>
          <w:sz w:val="20"/>
          <w:szCs w:val="20"/>
          <w:lang w:val="en-US"/>
        </w:rPr>
      </w:pPr>
      <w:r w:rsidRPr="008A2AFE">
        <w:rPr>
          <w:rFonts w:ascii="Verdana" w:hAnsi="Verdana" w:cs="Arial"/>
          <w:color w:val="0000FF"/>
          <w:sz w:val="20"/>
          <w:szCs w:val="20"/>
          <w:lang w:val="en-US"/>
        </w:rPr>
        <w:t>9 countries</w:t>
      </w:r>
      <w:r w:rsidRPr="00F701CC">
        <w:rPr>
          <w:rFonts w:ascii="Verdana" w:hAnsi="Verdana" w:cs="Arial"/>
          <w:color w:val="000000" w:themeColor="text1"/>
          <w:sz w:val="20"/>
          <w:szCs w:val="20"/>
          <w:lang w:val="en-US"/>
        </w:rPr>
        <w:t xml:space="preserve">: Bhutan, Bangladesh, India, Maldives, Myanmar, Nepal, Pakistan, Sri Lanka and Thailand    </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Contributing Global Centres:</w:t>
      </w:r>
      <w:r w:rsidRPr="00F701CC">
        <w:rPr>
          <w:rFonts w:ascii="Verdana" w:hAnsi="Verdana" w:cs="Arial"/>
          <w:color w:val="000000" w:themeColor="text1"/>
          <w:sz w:val="20"/>
          <w:szCs w:val="20"/>
          <w:lang w:val="en-US"/>
        </w:rPr>
        <w:t xml:space="preserve"> IMD</w:t>
      </w:r>
      <w:r>
        <w:rPr>
          <w:rFonts w:ascii="Verdana" w:hAnsi="Verdana" w:cs="Arial"/>
          <w:color w:val="000000" w:themeColor="text1"/>
          <w:sz w:val="20"/>
          <w:szCs w:val="20"/>
          <w:lang w:val="en-US"/>
        </w:rPr>
        <w:t xml:space="preserve"> (supported by NCRMWF and INCOIS)</w:t>
      </w:r>
      <w:r>
        <w:rPr>
          <w:rFonts w:ascii="Verdana" w:hAnsi="Verdana" w:cs="Arial"/>
          <w:color w:val="000000" w:themeColor="text1"/>
          <w:sz w:val="16"/>
          <w:szCs w:val="16"/>
          <w:vertAlign w:val="superscript"/>
          <w:lang w:val="en-US"/>
        </w:rPr>
        <w:t>1</w:t>
      </w:r>
      <w:r w:rsidRPr="00FC4F75">
        <w:rPr>
          <w:rFonts w:ascii="Verdana" w:hAnsi="Verdana" w:cs="Arial"/>
          <w:sz w:val="20"/>
          <w:szCs w:val="20"/>
          <w:lang w:val="en-US"/>
        </w:rPr>
        <w:t xml:space="preserve">; ECMWF; NCEP/NOAA; </w:t>
      </w:r>
      <w:r>
        <w:rPr>
          <w:rFonts w:ascii="Verdana" w:hAnsi="Verdana" w:cs="Arial"/>
          <w:sz w:val="20"/>
          <w:szCs w:val="20"/>
          <w:lang w:val="en-US"/>
        </w:rPr>
        <w:t>CMA;</w:t>
      </w:r>
      <w:r w:rsidRPr="00FC4F75">
        <w:rPr>
          <w:rFonts w:ascii="Verdana" w:hAnsi="Verdana" w:cs="Arial"/>
          <w:sz w:val="20"/>
          <w:szCs w:val="20"/>
          <w:lang w:val="en-US"/>
        </w:rPr>
        <w:t xml:space="preserve"> JMA</w:t>
      </w:r>
      <w:r>
        <w:rPr>
          <w:rFonts w:ascii="Verdana" w:hAnsi="Verdana" w:cs="Arial"/>
          <w:sz w:val="20"/>
          <w:szCs w:val="20"/>
          <w:lang w:val="en-US"/>
        </w:rPr>
        <w:t>; and KMA.</w:t>
      </w:r>
      <w:r w:rsidRPr="00FC4F75">
        <w:rPr>
          <w:rFonts w:ascii="Verdana" w:hAnsi="Verdana" w:cs="Arial"/>
          <w:sz w:val="20"/>
          <w:szCs w:val="20"/>
          <w:lang w:val="en-US"/>
        </w:rPr>
        <w:t xml:space="preserve">  </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Contributing Regional Centres:</w:t>
      </w:r>
      <w:r w:rsidRPr="00FC4F75">
        <w:rPr>
          <w:rFonts w:ascii="Verdana" w:hAnsi="Verdana" w:cs="Arial"/>
          <w:sz w:val="20"/>
          <w:szCs w:val="20"/>
          <w:lang w:val="en-US"/>
        </w:rPr>
        <w:t xml:space="preserve"> RSMC New Delhi</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Donors:</w:t>
      </w:r>
      <w:r>
        <w:rPr>
          <w:rFonts w:ascii="Verdana" w:hAnsi="Verdana" w:cs="Arial"/>
          <w:sz w:val="20"/>
          <w:szCs w:val="20"/>
          <w:lang w:val="en-US"/>
        </w:rPr>
        <w:t xml:space="preserve"> </w:t>
      </w:r>
      <w:r>
        <w:rPr>
          <w:rFonts w:ascii="Verdana" w:hAnsi="Verdana"/>
          <w:color w:val="000000"/>
          <w:shd w:val="clear" w:color="auto" w:fill="FFFFFF"/>
        </w:rPr>
        <w:t>UN ESCAP funds through joint WMO-RIMES projects</w:t>
      </w:r>
    </w:p>
    <w:p w:rsidR="00176998" w:rsidRPr="004B678E" w:rsidRDefault="00176998" w:rsidP="00176998">
      <w:pPr>
        <w:spacing w:before="120" w:after="120" w:line="276" w:lineRule="auto"/>
        <w:ind w:left="709"/>
        <w:jc w:val="both"/>
        <w:rPr>
          <w:rFonts w:ascii="Verdana" w:hAnsi="Verdana" w:cs="Arial"/>
          <w:color w:val="000000" w:themeColor="text1"/>
          <w:sz w:val="16"/>
          <w:szCs w:val="16"/>
          <w:lang w:val="en-US"/>
        </w:rPr>
      </w:pPr>
      <w:r>
        <w:rPr>
          <w:rFonts w:ascii="Verdana" w:hAnsi="Verdana" w:cs="Arial"/>
          <w:color w:val="000000" w:themeColor="text1"/>
          <w:sz w:val="16"/>
          <w:szCs w:val="16"/>
          <w:vertAlign w:val="superscript"/>
          <w:lang w:val="en-US"/>
        </w:rPr>
        <w:t>1</w:t>
      </w:r>
      <w:r w:rsidRPr="004B678E">
        <w:rPr>
          <w:rFonts w:ascii="Verdana" w:hAnsi="Verdana" w:cs="Arial"/>
          <w:color w:val="000000" w:themeColor="text1"/>
          <w:sz w:val="16"/>
          <w:szCs w:val="16"/>
          <w:lang w:val="en-US"/>
        </w:rPr>
        <w:t xml:space="preserve"> IMD is supported by National Centre for Medium Range Weather Forecasting (NCMRWF) and Indian Centre for Ocean Information Services (INCOIS)</w:t>
      </w:r>
    </w:p>
    <w:p w:rsidR="00176998" w:rsidRDefault="00176998" w:rsidP="00176998">
      <w:pPr>
        <w:spacing w:before="120" w:after="120" w:line="276" w:lineRule="auto"/>
        <w:jc w:val="both"/>
        <w:rPr>
          <w:rFonts w:ascii="Verdana" w:hAnsi="Verdana" w:cs="Arial"/>
          <w:sz w:val="20"/>
          <w:szCs w:val="20"/>
          <w:lang w:val="en-US"/>
        </w:rPr>
      </w:pPr>
    </w:p>
    <w:p w:rsidR="00176998" w:rsidRPr="003053F4" w:rsidRDefault="00176998" w:rsidP="00176998">
      <w:pPr>
        <w:pStyle w:val="ListParagraph"/>
        <w:numPr>
          <w:ilvl w:val="0"/>
          <w:numId w:val="19"/>
        </w:numPr>
        <w:spacing w:before="120" w:after="120" w:line="276" w:lineRule="auto"/>
        <w:ind w:left="1276"/>
        <w:jc w:val="both"/>
        <w:rPr>
          <w:rFonts w:ascii="Verdana" w:hAnsi="Verdana" w:cs="Arial"/>
          <w:sz w:val="20"/>
          <w:szCs w:val="20"/>
          <w:lang w:val="en-US"/>
        </w:rPr>
      </w:pPr>
      <w:r w:rsidRPr="003053F4">
        <w:rPr>
          <w:rFonts w:ascii="Verdana" w:hAnsi="Verdana" w:cs="Arial"/>
          <w:b/>
          <w:bCs/>
          <w:sz w:val="20"/>
          <w:szCs w:val="20"/>
          <w:lang w:val="en-US"/>
        </w:rPr>
        <w:t>SWFDP-Central Asia (S</w:t>
      </w:r>
      <w:r>
        <w:rPr>
          <w:rFonts w:ascii="Verdana" w:hAnsi="Verdana" w:cs="Arial"/>
          <w:b/>
          <w:bCs/>
          <w:sz w:val="20"/>
          <w:szCs w:val="20"/>
          <w:lang w:val="en-US"/>
        </w:rPr>
        <w:t>ince 2014</w:t>
      </w:r>
      <w:r w:rsidRPr="003053F4">
        <w:rPr>
          <w:rFonts w:ascii="Verdana" w:hAnsi="Verdana" w:cs="Arial"/>
          <w:b/>
          <w:bCs/>
          <w:sz w:val="20"/>
          <w:szCs w:val="20"/>
          <w:lang w:val="en-US"/>
        </w:rPr>
        <w:t xml:space="preserve">)                                                             </w:t>
      </w:r>
    </w:p>
    <w:p w:rsidR="00176998" w:rsidRDefault="00176998" w:rsidP="009645FD">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Present Status:</w:t>
      </w:r>
      <w:r>
        <w:rPr>
          <w:rFonts w:ascii="Verdana" w:hAnsi="Verdana" w:cs="Arial"/>
          <w:sz w:val="20"/>
          <w:szCs w:val="20"/>
          <w:lang w:val="en-US"/>
        </w:rPr>
        <w:t xml:space="preserve"> In Phase II (</w:t>
      </w:r>
      <w:r w:rsidR="009645FD">
        <w:rPr>
          <w:rFonts w:ascii="Verdana" w:hAnsi="Verdana" w:cs="Arial"/>
          <w:sz w:val="20"/>
          <w:szCs w:val="20"/>
          <w:lang w:val="en-US"/>
        </w:rPr>
        <w:t>D</w:t>
      </w:r>
      <w:r>
        <w:rPr>
          <w:rFonts w:ascii="Verdana" w:hAnsi="Verdana" w:cs="Arial"/>
          <w:sz w:val="20"/>
          <w:szCs w:val="20"/>
          <w:lang w:val="en-US"/>
        </w:rPr>
        <w:t>emonstration</w:t>
      </w:r>
      <w:r w:rsidR="00B61211">
        <w:rPr>
          <w:rFonts w:ascii="Verdana" w:hAnsi="Verdana" w:cs="Arial"/>
          <w:sz w:val="20"/>
          <w:szCs w:val="20"/>
          <w:lang w:val="en-US"/>
        </w:rPr>
        <w:t xml:space="preserve"> phase</w:t>
      </w:r>
      <w:r>
        <w:rPr>
          <w:rFonts w:ascii="Verdana" w:hAnsi="Verdana" w:cs="Arial"/>
          <w:sz w:val="20"/>
          <w:szCs w:val="20"/>
          <w:lang w:val="en-US"/>
        </w:rPr>
        <w:t xml:space="preserve"> since January 2016)</w:t>
      </w:r>
    </w:p>
    <w:p w:rsidR="00176998" w:rsidRPr="00FC4F75" w:rsidRDefault="00176998" w:rsidP="00176998">
      <w:pPr>
        <w:spacing w:before="120" w:after="120" w:line="276" w:lineRule="auto"/>
        <w:ind w:left="709"/>
        <w:jc w:val="both"/>
        <w:rPr>
          <w:rFonts w:ascii="Verdana" w:hAnsi="Verdana" w:cs="Arial"/>
          <w:sz w:val="20"/>
          <w:szCs w:val="20"/>
          <w:lang w:val="en-US"/>
        </w:rPr>
      </w:pPr>
      <w:r w:rsidRPr="008A2AFE">
        <w:rPr>
          <w:rFonts w:ascii="Verdana" w:hAnsi="Verdana" w:cs="Arial"/>
          <w:color w:val="0000FF"/>
          <w:sz w:val="20"/>
          <w:szCs w:val="20"/>
          <w:lang w:val="en-US"/>
        </w:rPr>
        <w:t>5 countries</w:t>
      </w:r>
      <w:r w:rsidRPr="00FC4F75">
        <w:rPr>
          <w:rFonts w:ascii="Verdana" w:hAnsi="Verdana" w:cs="Arial"/>
          <w:sz w:val="20"/>
          <w:szCs w:val="20"/>
          <w:lang w:val="en-US"/>
        </w:rPr>
        <w:t>: Kazakhstan, Kyrgyzstan, Tajikistan</w:t>
      </w:r>
      <w:r>
        <w:rPr>
          <w:rFonts w:ascii="Verdana" w:hAnsi="Verdana" w:cs="Arial"/>
          <w:sz w:val="20"/>
          <w:szCs w:val="20"/>
          <w:lang w:val="en-US"/>
        </w:rPr>
        <w:t>, Turkmenistan</w:t>
      </w:r>
      <w:r w:rsidRPr="00FC4F75">
        <w:rPr>
          <w:rFonts w:ascii="Verdana" w:hAnsi="Verdana" w:cs="Arial"/>
          <w:sz w:val="20"/>
          <w:szCs w:val="20"/>
          <w:lang w:val="en-US"/>
        </w:rPr>
        <w:t xml:space="preserve"> and Uzbekistan      </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Contributing Global Centres:</w:t>
      </w:r>
      <w:r>
        <w:rPr>
          <w:rFonts w:ascii="Verdana" w:hAnsi="Verdana" w:cs="Arial"/>
          <w:sz w:val="20"/>
          <w:szCs w:val="20"/>
          <w:lang w:val="en-US"/>
        </w:rPr>
        <w:t xml:space="preserve"> </w:t>
      </w:r>
      <w:proofErr w:type="spellStart"/>
      <w:r>
        <w:rPr>
          <w:rFonts w:ascii="Verdana" w:hAnsi="Verdana" w:cs="Arial"/>
          <w:sz w:val="20"/>
          <w:szCs w:val="20"/>
          <w:lang w:val="en-US"/>
        </w:rPr>
        <w:t>RosH</w:t>
      </w:r>
      <w:r w:rsidRPr="00FC4F75">
        <w:rPr>
          <w:rFonts w:ascii="Verdana" w:hAnsi="Verdana" w:cs="Arial"/>
          <w:sz w:val="20"/>
          <w:szCs w:val="20"/>
          <w:lang w:val="en-US"/>
        </w:rPr>
        <w:t>ydromet</w:t>
      </w:r>
      <w:proofErr w:type="spellEnd"/>
      <w:r w:rsidRPr="00FC4F75">
        <w:rPr>
          <w:rFonts w:ascii="Verdana" w:hAnsi="Verdana" w:cs="Arial"/>
          <w:sz w:val="20"/>
          <w:szCs w:val="20"/>
          <w:lang w:val="en-US"/>
        </w:rPr>
        <w:t>; ECMWF; CMA; JMA; KMA</w:t>
      </w:r>
    </w:p>
    <w:p w:rsidR="00176998" w:rsidRPr="00857B38" w:rsidRDefault="00176998" w:rsidP="00176998">
      <w:pPr>
        <w:spacing w:before="120" w:after="120" w:line="276" w:lineRule="auto"/>
        <w:ind w:left="709"/>
        <w:jc w:val="both"/>
        <w:rPr>
          <w:rFonts w:ascii="Verdana" w:hAnsi="Verdana" w:cs="Arial"/>
          <w:color w:val="0000FF"/>
          <w:sz w:val="20"/>
          <w:szCs w:val="20"/>
          <w:lang w:val="en-US"/>
        </w:rPr>
      </w:pPr>
      <w:r w:rsidRPr="0050126E">
        <w:rPr>
          <w:rFonts w:ascii="Verdana" w:hAnsi="Verdana" w:cs="Arial"/>
          <w:color w:val="C00000"/>
          <w:sz w:val="20"/>
          <w:szCs w:val="20"/>
          <w:lang w:val="en-US"/>
        </w:rPr>
        <w:t>Contributing Regional Centres:</w:t>
      </w:r>
      <w:r w:rsidRPr="00FC4F75">
        <w:rPr>
          <w:rFonts w:ascii="Verdana" w:hAnsi="Verdana" w:cs="Arial"/>
          <w:sz w:val="20"/>
          <w:szCs w:val="20"/>
          <w:lang w:val="en-US"/>
        </w:rPr>
        <w:t xml:space="preserve"> RSMC Tashkent</w:t>
      </w:r>
      <w:r>
        <w:rPr>
          <w:rFonts w:ascii="Verdana" w:hAnsi="Verdana" w:cs="Arial"/>
          <w:sz w:val="20"/>
          <w:szCs w:val="20"/>
          <w:vertAlign w:val="superscript"/>
          <w:lang w:val="en-US"/>
        </w:rPr>
        <w:t>2</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Donors:</w:t>
      </w:r>
      <w:r>
        <w:rPr>
          <w:rFonts w:ascii="Verdana" w:hAnsi="Verdana" w:cs="Arial"/>
          <w:sz w:val="20"/>
          <w:szCs w:val="20"/>
          <w:lang w:val="en-US"/>
        </w:rPr>
        <w:t xml:space="preserve"> World Bank through its Central Asia Hydro-Met Modernization Project (CAHMP)</w:t>
      </w:r>
    </w:p>
    <w:p w:rsidR="00176998" w:rsidRPr="004B678E" w:rsidRDefault="00176998" w:rsidP="00176998">
      <w:pPr>
        <w:spacing w:before="120" w:after="120" w:line="276" w:lineRule="auto"/>
        <w:ind w:left="709"/>
        <w:jc w:val="both"/>
        <w:rPr>
          <w:rFonts w:ascii="Verdana" w:hAnsi="Verdana" w:cs="Arial"/>
          <w:color w:val="000000" w:themeColor="text1"/>
          <w:sz w:val="16"/>
          <w:szCs w:val="16"/>
          <w:lang w:val="en-US"/>
        </w:rPr>
      </w:pPr>
      <w:r>
        <w:rPr>
          <w:rFonts w:ascii="Verdana" w:hAnsi="Verdana" w:cs="Arial"/>
          <w:color w:val="000000" w:themeColor="text1"/>
          <w:sz w:val="16"/>
          <w:szCs w:val="16"/>
          <w:vertAlign w:val="superscript"/>
          <w:lang w:val="en-US"/>
        </w:rPr>
        <w:t>2</w:t>
      </w:r>
      <w:r w:rsidRPr="004B678E">
        <w:rPr>
          <w:rFonts w:ascii="Verdana" w:hAnsi="Verdana" w:cs="Arial"/>
          <w:color w:val="000000" w:themeColor="text1"/>
          <w:sz w:val="16"/>
          <w:szCs w:val="16"/>
          <w:vertAlign w:val="superscript"/>
          <w:lang w:val="en-US"/>
        </w:rPr>
        <w:t xml:space="preserve"> </w:t>
      </w:r>
      <w:r w:rsidRPr="004B678E">
        <w:rPr>
          <w:rFonts w:ascii="Verdana" w:hAnsi="Verdana" w:cs="Arial"/>
          <w:color w:val="000000" w:themeColor="text1"/>
          <w:sz w:val="16"/>
          <w:szCs w:val="16"/>
          <w:lang w:val="en-US"/>
        </w:rPr>
        <w:t xml:space="preserve">While RSMC Tashkent is preparing to shoulder the responsibilities as a lead Regional Centre within the context of this subproject, </w:t>
      </w:r>
      <w:proofErr w:type="spellStart"/>
      <w:r w:rsidRPr="004B678E">
        <w:rPr>
          <w:rFonts w:ascii="Verdana" w:hAnsi="Verdana" w:cs="Arial"/>
          <w:color w:val="000000" w:themeColor="text1"/>
          <w:sz w:val="16"/>
          <w:szCs w:val="16"/>
          <w:lang w:val="en-US"/>
        </w:rPr>
        <w:t>RosHydromet</w:t>
      </w:r>
      <w:proofErr w:type="spellEnd"/>
      <w:r w:rsidRPr="004B678E">
        <w:rPr>
          <w:rFonts w:ascii="Verdana" w:hAnsi="Verdana" w:cs="Arial"/>
          <w:color w:val="000000" w:themeColor="text1"/>
          <w:sz w:val="16"/>
          <w:szCs w:val="16"/>
          <w:lang w:val="en-US"/>
        </w:rPr>
        <w:t xml:space="preserve"> (NMHS of Russian Federation) is maintaining the project website</w:t>
      </w:r>
    </w:p>
    <w:p w:rsidR="00176998" w:rsidRDefault="00176998" w:rsidP="00176998">
      <w:pPr>
        <w:pStyle w:val="BodyText1"/>
        <w:spacing w:after="0" w:line="240" w:lineRule="auto"/>
        <w:rPr>
          <w:rFonts w:ascii="Verdana" w:hAnsi="Verdana" w:cs="Arial"/>
          <w:b/>
          <w:bCs/>
          <w:lang w:val="en-US"/>
        </w:rPr>
      </w:pPr>
    </w:p>
    <w:p w:rsidR="00176998" w:rsidRDefault="00176998" w:rsidP="00176998">
      <w:pPr>
        <w:pStyle w:val="ListParagraph"/>
        <w:numPr>
          <w:ilvl w:val="0"/>
          <w:numId w:val="19"/>
        </w:numPr>
        <w:spacing w:before="120" w:after="120" w:line="276" w:lineRule="auto"/>
        <w:ind w:left="1276"/>
        <w:jc w:val="both"/>
        <w:rPr>
          <w:rFonts w:ascii="Verdana" w:hAnsi="Verdana" w:cs="Arial"/>
          <w:b/>
          <w:lang w:val="en-US"/>
        </w:rPr>
      </w:pPr>
      <w:r w:rsidRPr="003053F4">
        <w:rPr>
          <w:rFonts w:ascii="Verdana" w:hAnsi="Verdana" w:cs="Arial"/>
          <w:b/>
          <w:bCs/>
          <w:sz w:val="20"/>
          <w:szCs w:val="20"/>
          <w:lang w:val="en-US"/>
        </w:rPr>
        <w:t>SWFDP-</w:t>
      </w:r>
      <w:r>
        <w:rPr>
          <w:rFonts w:ascii="Verdana" w:hAnsi="Verdana" w:cs="Arial"/>
          <w:b/>
          <w:bCs/>
          <w:sz w:val="20"/>
          <w:szCs w:val="20"/>
          <w:lang w:val="en-US"/>
        </w:rPr>
        <w:t>West Africa</w:t>
      </w:r>
      <w:r w:rsidRPr="003053F4">
        <w:rPr>
          <w:rFonts w:ascii="Verdana" w:hAnsi="Verdana" w:cs="Arial"/>
          <w:b/>
          <w:bCs/>
          <w:sz w:val="20"/>
          <w:szCs w:val="20"/>
          <w:lang w:val="en-US"/>
        </w:rPr>
        <w:t xml:space="preserve"> (S</w:t>
      </w:r>
      <w:r>
        <w:rPr>
          <w:rFonts w:ascii="Verdana" w:hAnsi="Verdana" w:cs="Arial"/>
          <w:b/>
          <w:bCs/>
          <w:sz w:val="20"/>
          <w:szCs w:val="20"/>
          <w:lang w:val="en-US"/>
        </w:rPr>
        <w:t>ince 2015</w:t>
      </w:r>
      <w:r w:rsidRPr="003053F4">
        <w:rPr>
          <w:rFonts w:ascii="Verdana" w:hAnsi="Verdana" w:cs="Arial"/>
          <w:b/>
          <w:bCs/>
          <w:sz w:val="20"/>
          <w:szCs w:val="20"/>
          <w:lang w:val="en-US"/>
        </w:rPr>
        <w:t xml:space="preserve">)                                                             </w:t>
      </w:r>
    </w:p>
    <w:p w:rsidR="00176998" w:rsidRPr="001C3221" w:rsidRDefault="00176998" w:rsidP="00B61211">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Present Status</w:t>
      </w:r>
      <w:r w:rsidRPr="001C3221">
        <w:rPr>
          <w:rFonts w:ascii="Verdana" w:hAnsi="Verdana" w:cs="Arial"/>
          <w:sz w:val="20"/>
          <w:szCs w:val="20"/>
          <w:lang w:val="en-US"/>
        </w:rPr>
        <w:t xml:space="preserve">: In Phase </w:t>
      </w:r>
      <w:r>
        <w:rPr>
          <w:rFonts w:ascii="Verdana" w:hAnsi="Verdana" w:cs="Arial"/>
          <w:sz w:val="20"/>
          <w:szCs w:val="20"/>
          <w:lang w:val="en-US"/>
        </w:rPr>
        <w:t>I</w:t>
      </w:r>
      <w:r w:rsidRPr="001C3221">
        <w:rPr>
          <w:rFonts w:ascii="Verdana" w:hAnsi="Verdana" w:cs="Arial"/>
          <w:sz w:val="20"/>
          <w:szCs w:val="20"/>
          <w:lang w:val="en-US"/>
        </w:rPr>
        <w:t xml:space="preserve"> (</w:t>
      </w:r>
      <w:r w:rsidR="00B61211">
        <w:rPr>
          <w:rFonts w:ascii="Verdana" w:hAnsi="Verdana" w:cs="Arial"/>
          <w:sz w:val="20"/>
          <w:szCs w:val="20"/>
          <w:lang w:val="en-US"/>
        </w:rPr>
        <w:t>D</w:t>
      </w:r>
      <w:r>
        <w:rPr>
          <w:rFonts w:ascii="Verdana" w:hAnsi="Verdana" w:cs="Arial"/>
          <w:sz w:val="20"/>
          <w:szCs w:val="20"/>
          <w:lang w:val="en-US"/>
        </w:rPr>
        <w:t xml:space="preserve">emonstration phase </w:t>
      </w:r>
      <w:r w:rsidR="00B61211">
        <w:rPr>
          <w:rFonts w:ascii="Verdana" w:hAnsi="Verdana" w:cs="Arial"/>
          <w:sz w:val="20"/>
          <w:szCs w:val="20"/>
          <w:lang w:val="en-US"/>
        </w:rPr>
        <w:t xml:space="preserve">since January </w:t>
      </w:r>
      <w:r>
        <w:rPr>
          <w:rFonts w:ascii="Verdana" w:hAnsi="Verdana" w:cs="Arial"/>
          <w:sz w:val="20"/>
          <w:szCs w:val="20"/>
          <w:lang w:val="en-US"/>
        </w:rPr>
        <w:t>2019</w:t>
      </w:r>
      <w:r w:rsidRPr="001C3221">
        <w:rPr>
          <w:rFonts w:ascii="Verdana" w:hAnsi="Verdana" w:cs="Arial"/>
          <w:sz w:val="20"/>
          <w:szCs w:val="20"/>
          <w:lang w:val="en-US"/>
        </w:rPr>
        <w:t>)</w:t>
      </w:r>
    </w:p>
    <w:p w:rsidR="00176998" w:rsidRPr="001C3221" w:rsidRDefault="00176998" w:rsidP="00176998">
      <w:pPr>
        <w:spacing w:before="120" w:after="120" w:line="276" w:lineRule="auto"/>
        <w:ind w:left="709"/>
        <w:jc w:val="both"/>
        <w:rPr>
          <w:rFonts w:ascii="Verdana" w:hAnsi="Verdana" w:cs="Arial"/>
          <w:sz w:val="20"/>
          <w:szCs w:val="20"/>
          <w:lang w:val="en-US"/>
        </w:rPr>
      </w:pPr>
      <w:r w:rsidRPr="008A2AFE">
        <w:rPr>
          <w:rFonts w:ascii="Verdana" w:hAnsi="Verdana" w:cs="Arial"/>
          <w:color w:val="0000FF"/>
          <w:sz w:val="20"/>
          <w:szCs w:val="20"/>
          <w:lang w:val="en-US"/>
        </w:rPr>
        <w:t>15 countries</w:t>
      </w:r>
      <w:r w:rsidRPr="001C3221">
        <w:rPr>
          <w:rFonts w:ascii="Verdana" w:hAnsi="Verdana" w:cs="Arial"/>
          <w:sz w:val="20"/>
          <w:szCs w:val="20"/>
          <w:lang w:val="en-US"/>
        </w:rPr>
        <w:t xml:space="preserve">: </w:t>
      </w:r>
      <w:r w:rsidRPr="003E1737">
        <w:rPr>
          <w:rFonts w:ascii="Verdana" w:hAnsi="Verdana" w:cs="Arial"/>
          <w:sz w:val="20"/>
          <w:szCs w:val="20"/>
          <w:lang w:val="en-US"/>
        </w:rPr>
        <w:t>Benin, Burkina Faso,</w:t>
      </w:r>
      <w:r>
        <w:rPr>
          <w:rFonts w:ascii="Verdana" w:hAnsi="Verdana" w:cs="Arial"/>
          <w:sz w:val="20"/>
          <w:szCs w:val="20"/>
          <w:lang w:val="en-US"/>
        </w:rPr>
        <w:t xml:space="preserve"> Cabo Verde,</w:t>
      </w:r>
      <w:r w:rsidRPr="003E1737">
        <w:rPr>
          <w:rFonts w:ascii="Verdana" w:hAnsi="Verdana" w:cs="Arial"/>
          <w:sz w:val="20"/>
          <w:szCs w:val="20"/>
          <w:lang w:val="en-US"/>
        </w:rPr>
        <w:t xml:space="preserve"> The Gambia, Ghana, Guinea, </w:t>
      </w:r>
      <w:r>
        <w:rPr>
          <w:rFonts w:ascii="Verdana" w:hAnsi="Verdana" w:cs="Arial"/>
          <w:sz w:val="20"/>
          <w:szCs w:val="20"/>
          <w:lang w:val="en-US"/>
        </w:rPr>
        <w:t>Guinea-Bissau,</w:t>
      </w:r>
      <w:r w:rsidRPr="00F56BA3">
        <w:t xml:space="preserve"> </w:t>
      </w:r>
      <w:r w:rsidRPr="00F56BA3">
        <w:rPr>
          <w:rFonts w:ascii="Verdana" w:hAnsi="Verdana" w:cs="Arial"/>
          <w:sz w:val="20"/>
          <w:szCs w:val="20"/>
          <w:lang w:val="en-US"/>
        </w:rPr>
        <w:t>Côte d'Ivoire</w:t>
      </w:r>
      <w:r>
        <w:rPr>
          <w:rFonts w:ascii="Verdana" w:hAnsi="Verdana" w:cs="Arial"/>
          <w:sz w:val="20"/>
          <w:szCs w:val="20"/>
          <w:lang w:val="en-US"/>
        </w:rPr>
        <w:t xml:space="preserve"> (</w:t>
      </w:r>
      <w:r w:rsidRPr="003E1737">
        <w:rPr>
          <w:rFonts w:ascii="Verdana" w:hAnsi="Verdana" w:cs="Arial"/>
          <w:sz w:val="20"/>
          <w:szCs w:val="20"/>
          <w:lang w:val="en-US"/>
        </w:rPr>
        <w:t>Ivory Coast</w:t>
      </w:r>
      <w:r>
        <w:rPr>
          <w:rFonts w:ascii="Verdana" w:hAnsi="Verdana" w:cs="Arial"/>
          <w:sz w:val="20"/>
          <w:szCs w:val="20"/>
          <w:lang w:val="en-US"/>
        </w:rPr>
        <w:t>)</w:t>
      </w:r>
      <w:r w:rsidRPr="003E1737">
        <w:rPr>
          <w:rFonts w:ascii="Verdana" w:hAnsi="Verdana" w:cs="Arial"/>
          <w:sz w:val="20"/>
          <w:szCs w:val="20"/>
          <w:lang w:val="en-US"/>
        </w:rPr>
        <w:t>,</w:t>
      </w:r>
      <w:r>
        <w:rPr>
          <w:rFonts w:ascii="Verdana" w:hAnsi="Verdana" w:cs="Arial"/>
          <w:sz w:val="20"/>
          <w:szCs w:val="20"/>
          <w:lang w:val="en-US"/>
        </w:rPr>
        <w:t xml:space="preserve"> Liberia,</w:t>
      </w:r>
      <w:r w:rsidRPr="003E1737">
        <w:rPr>
          <w:rFonts w:ascii="Verdana" w:hAnsi="Verdana" w:cs="Arial"/>
          <w:sz w:val="20"/>
          <w:szCs w:val="20"/>
          <w:lang w:val="en-US"/>
        </w:rPr>
        <w:t xml:space="preserve"> Mali, </w:t>
      </w:r>
      <w:r>
        <w:rPr>
          <w:rFonts w:ascii="Verdana" w:hAnsi="Verdana" w:cs="Arial"/>
          <w:sz w:val="20"/>
          <w:szCs w:val="20"/>
          <w:lang w:val="en-US"/>
        </w:rPr>
        <w:t xml:space="preserve">Niger, Nigeria, </w:t>
      </w:r>
      <w:r w:rsidRPr="003E1737">
        <w:rPr>
          <w:rFonts w:ascii="Verdana" w:hAnsi="Verdana" w:cs="Arial"/>
          <w:sz w:val="20"/>
          <w:szCs w:val="20"/>
          <w:lang w:val="en-US"/>
        </w:rPr>
        <w:t>Senegal,</w:t>
      </w:r>
      <w:r>
        <w:rPr>
          <w:rFonts w:ascii="Verdana" w:hAnsi="Verdana" w:cs="Arial"/>
          <w:sz w:val="20"/>
          <w:szCs w:val="20"/>
          <w:lang w:val="en-US"/>
        </w:rPr>
        <w:t xml:space="preserve"> Sierra Leone,</w:t>
      </w:r>
      <w:r w:rsidRPr="003E1737">
        <w:rPr>
          <w:rFonts w:ascii="Verdana" w:hAnsi="Verdana" w:cs="Arial"/>
          <w:sz w:val="20"/>
          <w:szCs w:val="20"/>
          <w:lang w:val="en-US"/>
        </w:rPr>
        <w:t xml:space="preserve"> and Togo</w:t>
      </w:r>
    </w:p>
    <w:p w:rsidR="00176998" w:rsidRPr="001C3221"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 xml:space="preserve">Contributing Global Centres: </w:t>
      </w:r>
      <w:proofErr w:type="spellStart"/>
      <w:r>
        <w:rPr>
          <w:rFonts w:ascii="Verdana" w:hAnsi="Verdana" w:cs="Arial"/>
          <w:sz w:val="20"/>
          <w:szCs w:val="20"/>
          <w:lang w:val="en-US"/>
        </w:rPr>
        <w:t>MeteoFrance</w:t>
      </w:r>
      <w:proofErr w:type="spellEnd"/>
      <w:r w:rsidRPr="001C3221">
        <w:rPr>
          <w:rFonts w:ascii="Verdana" w:hAnsi="Verdana" w:cs="Arial"/>
          <w:sz w:val="20"/>
          <w:szCs w:val="20"/>
          <w:lang w:val="en-US"/>
        </w:rPr>
        <w:t xml:space="preserve">; ECMWF; </w:t>
      </w:r>
      <w:r>
        <w:rPr>
          <w:rFonts w:ascii="Verdana" w:hAnsi="Verdana" w:cs="Arial"/>
          <w:sz w:val="20"/>
          <w:szCs w:val="20"/>
          <w:lang w:val="en-US"/>
        </w:rPr>
        <w:t>NOAA/NCEP</w:t>
      </w:r>
      <w:r w:rsidRPr="001C3221">
        <w:rPr>
          <w:rFonts w:ascii="Verdana" w:hAnsi="Verdana" w:cs="Arial"/>
          <w:sz w:val="20"/>
          <w:szCs w:val="20"/>
          <w:lang w:val="en-US"/>
        </w:rPr>
        <w:t xml:space="preserve">; </w:t>
      </w:r>
      <w:r>
        <w:rPr>
          <w:rFonts w:ascii="Verdana" w:hAnsi="Verdana" w:cs="Arial"/>
          <w:sz w:val="20"/>
          <w:szCs w:val="20"/>
          <w:lang w:val="en-US"/>
        </w:rPr>
        <w:t>UKMO; Environment and Climate Change Canada (ECCC)</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 xml:space="preserve">Contributing Regional Centres: </w:t>
      </w:r>
      <w:r w:rsidRPr="001C3221">
        <w:rPr>
          <w:rFonts w:ascii="Verdana" w:hAnsi="Verdana" w:cs="Arial"/>
          <w:sz w:val="20"/>
          <w:szCs w:val="20"/>
          <w:lang w:val="en-US"/>
        </w:rPr>
        <w:t xml:space="preserve">RSMC </w:t>
      </w:r>
      <w:r>
        <w:rPr>
          <w:rFonts w:ascii="Verdana" w:hAnsi="Verdana" w:cs="Arial"/>
          <w:sz w:val="20"/>
          <w:szCs w:val="20"/>
          <w:lang w:val="en-US"/>
        </w:rPr>
        <w:t xml:space="preserve">Dakar, ACMAD, AGRHYMET, </w:t>
      </w:r>
      <w:r w:rsidRPr="00F56BA3">
        <w:rPr>
          <w:rFonts w:ascii="Verdana" w:hAnsi="Verdana" w:cs="Arial"/>
          <w:sz w:val="20"/>
          <w:szCs w:val="20"/>
          <w:lang w:val="en-US"/>
        </w:rPr>
        <w:t>NIMET, DMN Morocco</w:t>
      </w:r>
    </w:p>
    <w:p w:rsidR="00176998"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 xml:space="preserve">Donors: </w:t>
      </w:r>
      <w:r>
        <w:rPr>
          <w:rFonts w:ascii="Verdana" w:hAnsi="Verdana" w:cs="Arial"/>
          <w:sz w:val="20"/>
          <w:szCs w:val="20"/>
          <w:lang w:val="en-US"/>
        </w:rPr>
        <w:t>KMA during 2015-2017. Funds through CREWS initiative since 2018</w:t>
      </w:r>
    </w:p>
    <w:p w:rsidR="00176998" w:rsidRPr="00BB63E9" w:rsidRDefault="00176998" w:rsidP="00176998">
      <w:pPr>
        <w:spacing w:before="120" w:after="120" w:line="276" w:lineRule="auto"/>
        <w:ind w:left="709"/>
        <w:jc w:val="both"/>
        <w:rPr>
          <w:rFonts w:ascii="Verdana" w:hAnsi="Verdana" w:cs="Arial"/>
          <w:sz w:val="20"/>
          <w:szCs w:val="20"/>
          <w:lang w:val="en-US"/>
        </w:rPr>
      </w:pPr>
    </w:p>
    <w:p w:rsidR="00176998" w:rsidRPr="00BB63E9" w:rsidRDefault="00176998" w:rsidP="00176998">
      <w:pPr>
        <w:pStyle w:val="ListParagraph"/>
        <w:numPr>
          <w:ilvl w:val="0"/>
          <w:numId w:val="19"/>
        </w:numPr>
        <w:spacing w:before="120" w:after="120" w:line="276" w:lineRule="auto"/>
        <w:ind w:left="1276"/>
        <w:jc w:val="both"/>
        <w:rPr>
          <w:rFonts w:ascii="Verdana" w:hAnsi="Verdana" w:cs="Arial"/>
          <w:b/>
          <w:bCs/>
          <w:sz w:val="20"/>
          <w:szCs w:val="20"/>
          <w:lang w:val="en-US"/>
        </w:rPr>
      </w:pPr>
      <w:r w:rsidRPr="00BB63E9">
        <w:rPr>
          <w:rFonts w:ascii="Verdana" w:hAnsi="Verdana" w:cs="Arial"/>
          <w:b/>
          <w:bCs/>
          <w:sz w:val="20"/>
          <w:szCs w:val="20"/>
          <w:lang w:val="en-US"/>
        </w:rPr>
        <w:t xml:space="preserve">SWFDP-Eastern Caribbean (Since 2016)   </w:t>
      </w:r>
    </w:p>
    <w:p w:rsidR="00176998" w:rsidRPr="00BB63E9" w:rsidRDefault="00176998" w:rsidP="00B61211">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Present Status:</w:t>
      </w:r>
      <w:r w:rsidRPr="00BB63E9">
        <w:rPr>
          <w:rFonts w:ascii="Verdana" w:hAnsi="Verdana" w:cs="Arial"/>
          <w:sz w:val="20"/>
          <w:szCs w:val="20"/>
          <w:lang w:val="en-US"/>
        </w:rPr>
        <w:t xml:space="preserve"> In Phase I (in development since December 2016, demonstration phase likely to start in 20</w:t>
      </w:r>
      <w:r w:rsidR="00B61211">
        <w:rPr>
          <w:rFonts w:ascii="Verdana" w:hAnsi="Verdana" w:cs="Arial"/>
          <w:sz w:val="20"/>
          <w:szCs w:val="20"/>
          <w:lang w:val="en-US"/>
        </w:rPr>
        <w:t>20</w:t>
      </w:r>
      <w:r w:rsidRPr="00BB63E9">
        <w:rPr>
          <w:rFonts w:ascii="Verdana" w:hAnsi="Verdana" w:cs="Arial"/>
          <w:sz w:val="20"/>
          <w:szCs w:val="20"/>
          <w:lang w:val="en-US"/>
        </w:rPr>
        <w:t>)</w:t>
      </w:r>
    </w:p>
    <w:p w:rsidR="00176998" w:rsidRPr="00BB63E9" w:rsidRDefault="00176998" w:rsidP="00176998">
      <w:pPr>
        <w:spacing w:before="120" w:after="120" w:line="276" w:lineRule="auto"/>
        <w:ind w:left="709"/>
        <w:jc w:val="both"/>
        <w:rPr>
          <w:rFonts w:ascii="Verdana" w:hAnsi="Verdana" w:cs="Arial"/>
          <w:sz w:val="20"/>
          <w:szCs w:val="20"/>
          <w:lang w:val="en-US"/>
        </w:rPr>
      </w:pPr>
      <w:r w:rsidRPr="008A2AFE">
        <w:rPr>
          <w:rFonts w:ascii="Verdana" w:hAnsi="Verdana" w:cs="Arial"/>
          <w:color w:val="0000FF"/>
          <w:sz w:val="20"/>
          <w:szCs w:val="20"/>
          <w:lang w:val="en-US"/>
        </w:rPr>
        <w:t xml:space="preserve">19 island states and (overseas) territories </w:t>
      </w:r>
      <w:r w:rsidRPr="00BB63E9">
        <w:rPr>
          <w:rFonts w:ascii="Verdana" w:hAnsi="Verdana" w:cs="Arial"/>
          <w:sz w:val="20"/>
          <w:szCs w:val="20"/>
          <w:lang w:val="en-US"/>
        </w:rPr>
        <w:t xml:space="preserve">in the sub-region including Antigua &amp; Barbuda; Barbados; British Caribbean Territories (BCT); </w:t>
      </w:r>
      <w:proofErr w:type="spellStart"/>
      <w:r w:rsidRPr="00BB63E9">
        <w:rPr>
          <w:rFonts w:ascii="Verdana" w:hAnsi="Verdana" w:cs="Arial"/>
          <w:sz w:val="20"/>
          <w:szCs w:val="20"/>
          <w:lang w:val="en-US"/>
        </w:rPr>
        <w:t>Sint</w:t>
      </w:r>
      <w:proofErr w:type="spellEnd"/>
      <w:r w:rsidRPr="00BB63E9">
        <w:rPr>
          <w:rFonts w:ascii="Verdana" w:hAnsi="Verdana" w:cs="Arial"/>
          <w:sz w:val="20"/>
          <w:szCs w:val="20"/>
          <w:lang w:val="en-US"/>
        </w:rPr>
        <w:t xml:space="preserve"> Maarten; Haiti ; Saint Vincent &amp; Grenadines; Trinidad and Tobago; etc.</w:t>
      </w:r>
    </w:p>
    <w:p w:rsidR="00176998" w:rsidRPr="00BB63E9" w:rsidRDefault="00176998" w:rsidP="00176998">
      <w:pPr>
        <w:spacing w:before="120" w:after="120" w:line="276" w:lineRule="auto"/>
        <w:ind w:left="709"/>
        <w:jc w:val="both"/>
        <w:rPr>
          <w:rFonts w:ascii="Verdana" w:hAnsi="Verdana" w:cs="Arial"/>
          <w:sz w:val="20"/>
          <w:szCs w:val="20"/>
          <w:lang w:val="en-US"/>
        </w:rPr>
      </w:pPr>
      <w:r w:rsidRPr="0050126E">
        <w:rPr>
          <w:rFonts w:ascii="Verdana" w:hAnsi="Verdana" w:cs="Arial"/>
          <w:color w:val="C00000"/>
          <w:sz w:val="20"/>
          <w:szCs w:val="20"/>
          <w:lang w:val="en-US"/>
        </w:rPr>
        <w:t>Global Centres:</w:t>
      </w:r>
      <w:r w:rsidRPr="00BB63E9">
        <w:rPr>
          <w:rFonts w:ascii="Verdana" w:hAnsi="Verdana" w:cs="Arial"/>
          <w:sz w:val="20"/>
          <w:szCs w:val="20"/>
          <w:lang w:val="en-US"/>
        </w:rPr>
        <w:t xml:space="preserve"> </w:t>
      </w:r>
      <w:proofErr w:type="spellStart"/>
      <w:r w:rsidRPr="00BB63E9">
        <w:rPr>
          <w:rFonts w:ascii="Verdana" w:hAnsi="Verdana" w:cs="Arial"/>
          <w:sz w:val="20"/>
          <w:szCs w:val="20"/>
          <w:lang w:val="en-US"/>
        </w:rPr>
        <w:t>MeteoFrance</w:t>
      </w:r>
      <w:proofErr w:type="spellEnd"/>
      <w:r w:rsidRPr="00BB63E9">
        <w:rPr>
          <w:rFonts w:ascii="Verdana" w:hAnsi="Verdana" w:cs="Arial"/>
          <w:sz w:val="20"/>
          <w:szCs w:val="20"/>
          <w:lang w:val="en-US"/>
        </w:rPr>
        <w:t>; NOAA/NCEP; Environment and Climate Change Canada (ECCC); UKMO</w:t>
      </w:r>
    </w:p>
    <w:p w:rsidR="00525CDA" w:rsidRPr="00544BB3" w:rsidRDefault="00176998" w:rsidP="00176998">
      <w:pPr>
        <w:spacing w:before="120" w:after="120" w:line="276" w:lineRule="auto"/>
        <w:ind w:left="709"/>
        <w:jc w:val="both"/>
        <w:rPr>
          <w:rFonts w:cs="Arial"/>
          <w:b/>
          <w:bCs/>
          <w:lang w:val="en-US"/>
        </w:rPr>
      </w:pPr>
      <w:r w:rsidRPr="0050126E">
        <w:rPr>
          <w:rFonts w:ascii="Verdana" w:hAnsi="Verdana" w:cs="Arial"/>
          <w:color w:val="C00000"/>
          <w:sz w:val="20"/>
          <w:szCs w:val="20"/>
          <w:lang w:val="en-US"/>
        </w:rPr>
        <w:t>Regional Centres:</w:t>
      </w:r>
      <w:r w:rsidRPr="00BB63E9">
        <w:rPr>
          <w:rFonts w:ascii="Verdana" w:hAnsi="Verdana" w:cs="Arial"/>
          <w:sz w:val="20"/>
          <w:szCs w:val="20"/>
          <w:lang w:val="en-US"/>
        </w:rPr>
        <w:t xml:space="preserve"> </w:t>
      </w:r>
      <w:r w:rsidR="0050126E">
        <w:rPr>
          <w:rFonts w:ascii="Verdana" w:hAnsi="Verdana" w:cs="Arial"/>
          <w:sz w:val="20"/>
          <w:szCs w:val="20"/>
          <w:lang w:val="en-US"/>
        </w:rPr>
        <w:t>RFSF Martinique;</w:t>
      </w:r>
      <w:r w:rsidRPr="00BB63E9">
        <w:rPr>
          <w:rFonts w:ascii="Verdana" w:hAnsi="Verdana" w:cs="Arial"/>
          <w:sz w:val="20"/>
          <w:szCs w:val="20"/>
          <w:lang w:val="en-US"/>
        </w:rPr>
        <w:t xml:space="preserve"> RSMC Miami;</w:t>
      </w:r>
      <w:r w:rsidR="0050126E">
        <w:rPr>
          <w:rFonts w:ascii="Verdana" w:hAnsi="Verdana" w:cs="Arial"/>
          <w:sz w:val="20"/>
          <w:szCs w:val="20"/>
          <w:lang w:val="en-US"/>
        </w:rPr>
        <w:t xml:space="preserve"> and</w:t>
      </w:r>
      <w:r w:rsidRPr="00BB63E9">
        <w:rPr>
          <w:rFonts w:ascii="Verdana" w:hAnsi="Verdana" w:cs="Arial"/>
          <w:sz w:val="20"/>
          <w:szCs w:val="20"/>
          <w:lang w:val="en-US"/>
        </w:rPr>
        <w:t xml:space="preserve"> CIMH Barbados</w:t>
      </w:r>
    </w:p>
    <w:sectPr w:rsidR="00525CDA" w:rsidRPr="00544BB3" w:rsidSect="002740BA">
      <w:headerReference w:type="default" r:id="rId10"/>
      <w:headerReference w:type="first" r:id="rId11"/>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BF" w:rsidRDefault="00B16BBF">
      <w:r>
        <w:separator/>
      </w:r>
    </w:p>
  </w:endnote>
  <w:endnote w:type="continuationSeparator" w:id="0">
    <w:p w:rsidR="00B16BBF" w:rsidRDefault="00B1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BF" w:rsidRDefault="00B16BBF">
      <w:r>
        <w:separator/>
      </w:r>
    </w:p>
  </w:footnote>
  <w:footnote w:type="continuationSeparator" w:id="0">
    <w:p w:rsidR="00B16BBF" w:rsidRDefault="00B1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A4" w:rsidRDefault="002576A4" w:rsidP="002576A4">
    <w:pPr>
      <w:pStyle w:val="Header"/>
      <w:jc w:val="right"/>
    </w:pPr>
    <w:r w:rsidRPr="002576A4">
      <w:t>WDS-DPFS/RAII/</w:t>
    </w:r>
    <w:proofErr w:type="spellStart"/>
    <w:r w:rsidRPr="002576A4">
      <w:t>SeA</w:t>
    </w:r>
    <w:proofErr w:type="spellEnd"/>
    <w:r w:rsidRPr="002576A4">
      <w:t>-SWFDP-RSMT/Doc. 3.1.1</w:t>
    </w:r>
    <w:r>
      <w:t>, p.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A4" w:rsidRPr="000E33FF" w:rsidRDefault="002576A4" w:rsidP="00465CE3">
    <w:pPr>
      <w:pStyle w:val="Header"/>
      <w:jc w:val="right"/>
      <w:rPr>
        <w:rStyle w:val="PageNumber"/>
      </w:rPr>
    </w:pPr>
    <w:r>
      <w:t>WDS-DPFS/RAII</w:t>
    </w:r>
    <w:r w:rsidR="00465CE3">
      <w:t>-</w:t>
    </w:r>
    <w:proofErr w:type="spellStart"/>
    <w:r>
      <w:t>SeA</w:t>
    </w:r>
    <w:proofErr w:type="spellEnd"/>
    <w:r>
      <w:t>-SWFDP-RSMT/Doc. 3.1.1</w:t>
    </w:r>
    <w:r w:rsidRPr="000E33FF">
      <w:rPr>
        <w:rFonts w:cs="Arial"/>
        <w:lang w:val="pt-PT"/>
      </w:rPr>
      <w:t xml:space="preserve">,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sidR="00CD0632">
      <w:rPr>
        <w:rStyle w:val="PageNumber"/>
        <w:noProof/>
        <w:lang w:val="pt-PT"/>
      </w:rPr>
      <w:t>1</w:t>
    </w:r>
    <w:r w:rsidRPr="000E33FF">
      <w:rPr>
        <w:rStyle w:val="PageNumber"/>
      </w:rPr>
      <w:fldChar w:fldCharType="end"/>
    </w:r>
  </w:p>
  <w:p w:rsidR="002576A4" w:rsidRDefault="00257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Default="002576A4" w:rsidP="00F701CC">
    <w:pPr>
      <w:pStyle w:val="Header"/>
      <w:jc w:val="right"/>
    </w:pPr>
    <w:r>
      <w:t>WDS-DPFS/RAII/</w:t>
    </w:r>
    <w:proofErr w:type="spellStart"/>
    <w:r>
      <w:t>SeA</w:t>
    </w:r>
    <w:proofErr w:type="spellEnd"/>
    <w:r>
      <w:t>-SWFDP-RSMT/Doc. 3.1.1,  p.</w:t>
    </w:r>
    <w:r w:rsidR="00F701CC">
      <w:t xml:space="preserve">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D62635" w:rsidRDefault="002576A4" w:rsidP="00D62635">
    <w:pPr>
      <w:pStyle w:val="Header"/>
      <w:jc w:val="right"/>
      <w:rPr>
        <w:rFonts w:ascii="Verdana" w:hAnsi="Verdana"/>
        <w:sz w:val="20"/>
        <w:szCs w:val="20"/>
      </w:rPr>
    </w:pPr>
    <w:r>
      <w:t>WDS-DPFS/RAII/</w:t>
    </w:r>
    <w:proofErr w:type="spellStart"/>
    <w:r>
      <w:t>SeA</w:t>
    </w:r>
    <w:proofErr w:type="spellEnd"/>
    <w:r>
      <w:t>-SWFDP-RSMT/Doc. 3.1.1</w:t>
    </w:r>
    <w:r w:rsidR="00666B2F" w:rsidRPr="00544BB3">
      <w:rPr>
        <w:rFonts w:ascii="Verdana" w:hAnsi="Verdana"/>
        <w:sz w:val="20"/>
        <w:szCs w:val="20"/>
      </w:rPr>
      <w:t xml:space="preserve">, p. </w:t>
    </w:r>
    <w:r>
      <w:rPr>
        <w:rStyle w:val="PageNumber"/>
        <w:rFonts w:ascii="Verdana" w:hAnsi="Verdana"/>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DA3"/>
    <w:multiLevelType w:val="hybridMultilevel"/>
    <w:tmpl w:val="DF02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75986"/>
    <w:multiLevelType w:val="hybridMultilevel"/>
    <w:tmpl w:val="6B6A5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F0F90"/>
    <w:multiLevelType w:val="hybridMultilevel"/>
    <w:tmpl w:val="4E521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D53A2"/>
    <w:multiLevelType w:val="multilevel"/>
    <w:tmpl w:val="45FAF262"/>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3420"/>
        </w:tabs>
        <w:ind w:left="3420" w:hanging="900"/>
      </w:pPr>
      <w:rPr>
        <w:rFonts w:hint="default"/>
      </w:rPr>
    </w:lvl>
    <w:lvl w:ilvl="3">
      <w:start w:val="1"/>
      <w:numFmt w:val="decimal"/>
      <w:lvlText w:val="%1.%2.%3.%4"/>
      <w:lvlJc w:val="left"/>
      <w:pPr>
        <w:tabs>
          <w:tab w:val="num" w:pos="4680"/>
        </w:tabs>
        <w:ind w:left="4680" w:hanging="90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0D33036C"/>
    <w:multiLevelType w:val="hybridMultilevel"/>
    <w:tmpl w:val="07DE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3C99"/>
    <w:multiLevelType w:val="hybridMultilevel"/>
    <w:tmpl w:val="E17C05C8"/>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A34DE"/>
    <w:multiLevelType w:val="hybridMultilevel"/>
    <w:tmpl w:val="98CEAB62"/>
    <w:lvl w:ilvl="0" w:tplc="0409001B">
      <w:start w:val="1"/>
      <w:numFmt w:val="lowerRoman"/>
      <w:lvlText w:val="%1."/>
      <w:lvlJc w:val="right"/>
      <w:pPr>
        <w:ind w:left="1070" w:hanging="360"/>
      </w:pPr>
      <w:rPr>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B5D711D"/>
    <w:multiLevelType w:val="multilevel"/>
    <w:tmpl w:val="746AAB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1515C2"/>
    <w:multiLevelType w:val="hybridMultilevel"/>
    <w:tmpl w:val="F5C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91C89"/>
    <w:multiLevelType w:val="hybridMultilevel"/>
    <w:tmpl w:val="ED349420"/>
    <w:lvl w:ilvl="0" w:tplc="F2261EE8">
      <w:start w:val="1"/>
      <w:numFmt w:val="bullet"/>
      <w:lvlText w:val=""/>
      <w:lvlJc w:val="left"/>
      <w:pPr>
        <w:tabs>
          <w:tab w:val="num" w:pos="720"/>
        </w:tabs>
        <w:ind w:left="720" w:hanging="360"/>
      </w:pPr>
      <w:rPr>
        <w:rFonts w:ascii="Wingdings" w:hAnsi="Wingdings" w:hint="default"/>
      </w:rPr>
    </w:lvl>
    <w:lvl w:ilvl="1" w:tplc="233AB70C" w:tentative="1">
      <w:start w:val="1"/>
      <w:numFmt w:val="bullet"/>
      <w:lvlText w:val=""/>
      <w:lvlJc w:val="left"/>
      <w:pPr>
        <w:tabs>
          <w:tab w:val="num" w:pos="1440"/>
        </w:tabs>
        <w:ind w:left="1440" w:hanging="360"/>
      </w:pPr>
      <w:rPr>
        <w:rFonts w:ascii="Wingdings" w:hAnsi="Wingdings" w:hint="default"/>
      </w:rPr>
    </w:lvl>
    <w:lvl w:ilvl="2" w:tplc="D88AC552">
      <w:start w:val="1"/>
      <w:numFmt w:val="bullet"/>
      <w:lvlText w:val=""/>
      <w:lvlJc w:val="left"/>
      <w:pPr>
        <w:tabs>
          <w:tab w:val="num" w:pos="2160"/>
        </w:tabs>
        <w:ind w:left="2160" w:hanging="360"/>
      </w:pPr>
      <w:rPr>
        <w:rFonts w:ascii="Wingdings" w:hAnsi="Wingdings" w:hint="default"/>
      </w:rPr>
    </w:lvl>
    <w:lvl w:ilvl="3" w:tplc="64EE59B8" w:tentative="1">
      <w:start w:val="1"/>
      <w:numFmt w:val="bullet"/>
      <w:lvlText w:val=""/>
      <w:lvlJc w:val="left"/>
      <w:pPr>
        <w:tabs>
          <w:tab w:val="num" w:pos="2880"/>
        </w:tabs>
        <w:ind w:left="2880" w:hanging="360"/>
      </w:pPr>
      <w:rPr>
        <w:rFonts w:ascii="Wingdings" w:hAnsi="Wingdings" w:hint="default"/>
      </w:rPr>
    </w:lvl>
    <w:lvl w:ilvl="4" w:tplc="43F20E54" w:tentative="1">
      <w:start w:val="1"/>
      <w:numFmt w:val="bullet"/>
      <w:lvlText w:val=""/>
      <w:lvlJc w:val="left"/>
      <w:pPr>
        <w:tabs>
          <w:tab w:val="num" w:pos="3600"/>
        </w:tabs>
        <w:ind w:left="3600" w:hanging="360"/>
      </w:pPr>
      <w:rPr>
        <w:rFonts w:ascii="Wingdings" w:hAnsi="Wingdings" w:hint="default"/>
      </w:rPr>
    </w:lvl>
    <w:lvl w:ilvl="5" w:tplc="2EBEAB40" w:tentative="1">
      <w:start w:val="1"/>
      <w:numFmt w:val="bullet"/>
      <w:lvlText w:val=""/>
      <w:lvlJc w:val="left"/>
      <w:pPr>
        <w:tabs>
          <w:tab w:val="num" w:pos="4320"/>
        </w:tabs>
        <w:ind w:left="4320" w:hanging="360"/>
      </w:pPr>
      <w:rPr>
        <w:rFonts w:ascii="Wingdings" w:hAnsi="Wingdings" w:hint="default"/>
      </w:rPr>
    </w:lvl>
    <w:lvl w:ilvl="6" w:tplc="210E60C4" w:tentative="1">
      <w:start w:val="1"/>
      <w:numFmt w:val="bullet"/>
      <w:lvlText w:val=""/>
      <w:lvlJc w:val="left"/>
      <w:pPr>
        <w:tabs>
          <w:tab w:val="num" w:pos="5040"/>
        </w:tabs>
        <w:ind w:left="5040" w:hanging="360"/>
      </w:pPr>
      <w:rPr>
        <w:rFonts w:ascii="Wingdings" w:hAnsi="Wingdings" w:hint="default"/>
      </w:rPr>
    </w:lvl>
    <w:lvl w:ilvl="7" w:tplc="C892395A" w:tentative="1">
      <w:start w:val="1"/>
      <w:numFmt w:val="bullet"/>
      <w:lvlText w:val=""/>
      <w:lvlJc w:val="left"/>
      <w:pPr>
        <w:tabs>
          <w:tab w:val="num" w:pos="5760"/>
        </w:tabs>
        <w:ind w:left="5760" w:hanging="360"/>
      </w:pPr>
      <w:rPr>
        <w:rFonts w:ascii="Wingdings" w:hAnsi="Wingdings" w:hint="default"/>
      </w:rPr>
    </w:lvl>
    <w:lvl w:ilvl="8" w:tplc="8ABE1A8A" w:tentative="1">
      <w:start w:val="1"/>
      <w:numFmt w:val="bullet"/>
      <w:lvlText w:val=""/>
      <w:lvlJc w:val="left"/>
      <w:pPr>
        <w:tabs>
          <w:tab w:val="num" w:pos="6480"/>
        </w:tabs>
        <w:ind w:left="6480" w:hanging="360"/>
      </w:pPr>
      <w:rPr>
        <w:rFonts w:ascii="Wingdings" w:hAnsi="Wingdings" w:hint="default"/>
      </w:rPr>
    </w:lvl>
  </w:abstractNum>
  <w:abstractNum w:abstractNumId="10">
    <w:nsid w:val="27BB5950"/>
    <w:multiLevelType w:val="hybridMultilevel"/>
    <w:tmpl w:val="57CEF830"/>
    <w:lvl w:ilvl="0" w:tplc="6D749D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A46ED"/>
    <w:multiLevelType w:val="hybridMultilevel"/>
    <w:tmpl w:val="66C40C02"/>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DB5ABD"/>
    <w:multiLevelType w:val="hybridMultilevel"/>
    <w:tmpl w:val="8AD6BE04"/>
    <w:lvl w:ilvl="0" w:tplc="26FE33A0">
      <w:start w:val="1"/>
      <w:numFmt w:val="bullet"/>
      <w:lvlText w:val=""/>
      <w:lvlJc w:val="left"/>
      <w:pPr>
        <w:tabs>
          <w:tab w:val="num" w:pos="720"/>
        </w:tabs>
        <w:ind w:left="720" w:hanging="360"/>
      </w:pPr>
      <w:rPr>
        <w:rFonts w:ascii="Wingdings" w:hAnsi="Wingdings" w:hint="default"/>
      </w:rPr>
    </w:lvl>
    <w:lvl w:ilvl="1" w:tplc="CB24C826" w:tentative="1">
      <w:start w:val="1"/>
      <w:numFmt w:val="bullet"/>
      <w:lvlText w:val=""/>
      <w:lvlJc w:val="left"/>
      <w:pPr>
        <w:tabs>
          <w:tab w:val="num" w:pos="1440"/>
        </w:tabs>
        <w:ind w:left="1440" w:hanging="360"/>
      </w:pPr>
      <w:rPr>
        <w:rFonts w:ascii="Wingdings" w:hAnsi="Wingdings" w:hint="default"/>
      </w:rPr>
    </w:lvl>
    <w:lvl w:ilvl="2" w:tplc="FF483C7A">
      <w:start w:val="1"/>
      <w:numFmt w:val="bullet"/>
      <w:lvlText w:val=""/>
      <w:lvlJc w:val="left"/>
      <w:pPr>
        <w:tabs>
          <w:tab w:val="num" w:pos="2160"/>
        </w:tabs>
        <w:ind w:left="2160" w:hanging="360"/>
      </w:pPr>
      <w:rPr>
        <w:rFonts w:ascii="Wingdings" w:hAnsi="Wingdings" w:hint="default"/>
      </w:rPr>
    </w:lvl>
    <w:lvl w:ilvl="3" w:tplc="9746FB02" w:tentative="1">
      <w:start w:val="1"/>
      <w:numFmt w:val="bullet"/>
      <w:lvlText w:val=""/>
      <w:lvlJc w:val="left"/>
      <w:pPr>
        <w:tabs>
          <w:tab w:val="num" w:pos="2880"/>
        </w:tabs>
        <w:ind w:left="2880" w:hanging="360"/>
      </w:pPr>
      <w:rPr>
        <w:rFonts w:ascii="Wingdings" w:hAnsi="Wingdings" w:hint="default"/>
      </w:rPr>
    </w:lvl>
    <w:lvl w:ilvl="4" w:tplc="3C6C784E" w:tentative="1">
      <w:start w:val="1"/>
      <w:numFmt w:val="bullet"/>
      <w:lvlText w:val=""/>
      <w:lvlJc w:val="left"/>
      <w:pPr>
        <w:tabs>
          <w:tab w:val="num" w:pos="3600"/>
        </w:tabs>
        <w:ind w:left="3600" w:hanging="360"/>
      </w:pPr>
      <w:rPr>
        <w:rFonts w:ascii="Wingdings" w:hAnsi="Wingdings" w:hint="default"/>
      </w:rPr>
    </w:lvl>
    <w:lvl w:ilvl="5" w:tplc="C0622730" w:tentative="1">
      <w:start w:val="1"/>
      <w:numFmt w:val="bullet"/>
      <w:lvlText w:val=""/>
      <w:lvlJc w:val="left"/>
      <w:pPr>
        <w:tabs>
          <w:tab w:val="num" w:pos="4320"/>
        </w:tabs>
        <w:ind w:left="4320" w:hanging="360"/>
      </w:pPr>
      <w:rPr>
        <w:rFonts w:ascii="Wingdings" w:hAnsi="Wingdings" w:hint="default"/>
      </w:rPr>
    </w:lvl>
    <w:lvl w:ilvl="6" w:tplc="C820F748" w:tentative="1">
      <w:start w:val="1"/>
      <w:numFmt w:val="bullet"/>
      <w:lvlText w:val=""/>
      <w:lvlJc w:val="left"/>
      <w:pPr>
        <w:tabs>
          <w:tab w:val="num" w:pos="5040"/>
        </w:tabs>
        <w:ind w:left="5040" w:hanging="360"/>
      </w:pPr>
      <w:rPr>
        <w:rFonts w:ascii="Wingdings" w:hAnsi="Wingdings" w:hint="default"/>
      </w:rPr>
    </w:lvl>
    <w:lvl w:ilvl="7" w:tplc="12D0206C" w:tentative="1">
      <w:start w:val="1"/>
      <w:numFmt w:val="bullet"/>
      <w:lvlText w:val=""/>
      <w:lvlJc w:val="left"/>
      <w:pPr>
        <w:tabs>
          <w:tab w:val="num" w:pos="5760"/>
        </w:tabs>
        <w:ind w:left="5760" w:hanging="360"/>
      </w:pPr>
      <w:rPr>
        <w:rFonts w:ascii="Wingdings" w:hAnsi="Wingdings" w:hint="default"/>
      </w:rPr>
    </w:lvl>
    <w:lvl w:ilvl="8" w:tplc="445CCA70" w:tentative="1">
      <w:start w:val="1"/>
      <w:numFmt w:val="bullet"/>
      <w:lvlText w:val=""/>
      <w:lvlJc w:val="left"/>
      <w:pPr>
        <w:tabs>
          <w:tab w:val="num" w:pos="6480"/>
        </w:tabs>
        <w:ind w:left="6480" w:hanging="360"/>
      </w:pPr>
      <w:rPr>
        <w:rFonts w:ascii="Wingdings" w:hAnsi="Wingdings" w:hint="default"/>
      </w:rPr>
    </w:lvl>
  </w:abstractNum>
  <w:abstractNum w:abstractNumId="13">
    <w:nsid w:val="30EA502B"/>
    <w:multiLevelType w:val="hybridMultilevel"/>
    <w:tmpl w:val="81A63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B18B5"/>
    <w:multiLevelType w:val="hybridMultilevel"/>
    <w:tmpl w:val="1434948E"/>
    <w:lvl w:ilvl="0" w:tplc="83D025DA">
      <w:start w:val="1"/>
      <w:numFmt w:val="bullet"/>
      <w:lvlText w:val=""/>
      <w:lvlJc w:val="left"/>
      <w:pPr>
        <w:tabs>
          <w:tab w:val="num" w:pos="720"/>
        </w:tabs>
        <w:ind w:left="720" w:hanging="360"/>
      </w:pPr>
      <w:rPr>
        <w:rFonts w:ascii="Wingdings" w:hAnsi="Wingdings" w:hint="default"/>
      </w:rPr>
    </w:lvl>
    <w:lvl w:ilvl="1" w:tplc="70C0D3CE" w:tentative="1">
      <w:start w:val="1"/>
      <w:numFmt w:val="bullet"/>
      <w:lvlText w:val=""/>
      <w:lvlJc w:val="left"/>
      <w:pPr>
        <w:tabs>
          <w:tab w:val="num" w:pos="1440"/>
        </w:tabs>
        <w:ind w:left="1440" w:hanging="360"/>
      </w:pPr>
      <w:rPr>
        <w:rFonts w:ascii="Wingdings" w:hAnsi="Wingdings" w:hint="default"/>
      </w:rPr>
    </w:lvl>
    <w:lvl w:ilvl="2" w:tplc="14E02806">
      <w:start w:val="1"/>
      <w:numFmt w:val="bullet"/>
      <w:lvlText w:val=""/>
      <w:lvlJc w:val="left"/>
      <w:pPr>
        <w:tabs>
          <w:tab w:val="num" w:pos="2160"/>
        </w:tabs>
        <w:ind w:left="2160" w:hanging="360"/>
      </w:pPr>
      <w:rPr>
        <w:rFonts w:ascii="Wingdings" w:hAnsi="Wingdings" w:hint="default"/>
      </w:rPr>
    </w:lvl>
    <w:lvl w:ilvl="3" w:tplc="C046E278" w:tentative="1">
      <w:start w:val="1"/>
      <w:numFmt w:val="bullet"/>
      <w:lvlText w:val=""/>
      <w:lvlJc w:val="left"/>
      <w:pPr>
        <w:tabs>
          <w:tab w:val="num" w:pos="2880"/>
        </w:tabs>
        <w:ind w:left="2880" w:hanging="360"/>
      </w:pPr>
      <w:rPr>
        <w:rFonts w:ascii="Wingdings" w:hAnsi="Wingdings" w:hint="default"/>
      </w:rPr>
    </w:lvl>
    <w:lvl w:ilvl="4" w:tplc="D2048962" w:tentative="1">
      <w:start w:val="1"/>
      <w:numFmt w:val="bullet"/>
      <w:lvlText w:val=""/>
      <w:lvlJc w:val="left"/>
      <w:pPr>
        <w:tabs>
          <w:tab w:val="num" w:pos="3600"/>
        </w:tabs>
        <w:ind w:left="3600" w:hanging="360"/>
      </w:pPr>
      <w:rPr>
        <w:rFonts w:ascii="Wingdings" w:hAnsi="Wingdings" w:hint="default"/>
      </w:rPr>
    </w:lvl>
    <w:lvl w:ilvl="5" w:tplc="DF3A4CB2" w:tentative="1">
      <w:start w:val="1"/>
      <w:numFmt w:val="bullet"/>
      <w:lvlText w:val=""/>
      <w:lvlJc w:val="left"/>
      <w:pPr>
        <w:tabs>
          <w:tab w:val="num" w:pos="4320"/>
        </w:tabs>
        <w:ind w:left="4320" w:hanging="360"/>
      </w:pPr>
      <w:rPr>
        <w:rFonts w:ascii="Wingdings" w:hAnsi="Wingdings" w:hint="default"/>
      </w:rPr>
    </w:lvl>
    <w:lvl w:ilvl="6" w:tplc="C430EA20" w:tentative="1">
      <w:start w:val="1"/>
      <w:numFmt w:val="bullet"/>
      <w:lvlText w:val=""/>
      <w:lvlJc w:val="left"/>
      <w:pPr>
        <w:tabs>
          <w:tab w:val="num" w:pos="5040"/>
        </w:tabs>
        <w:ind w:left="5040" w:hanging="360"/>
      </w:pPr>
      <w:rPr>
        <w:rFonts w:ascii="Wingdings" w:hAnsi="Wingdings" w:hint="default"/>
      </w:rPr>
    </w:lvl>
    <w:lvl w:ilvl="7" w:tplc="825A1B04" w:tentative="1">
      <w:start w:val="1"/>
      <w:numFmt w:val="bullet"/>
      <w:lvlText w:val=""/>
      <w:lvlJc w:val="left"/>
      <w:pPr>
        <w:tabs>
          <w:tab w:val="num" w:pos="5760"/>
        </w:tabs>
        <w:ind w:left="5760" w:hanging="360"/>
      </w:pPr>
      <w:rPr>
        <w:rFonts w:ascii="Wingdings" w:hAnsi="Wingdings" w:hint="default"/>
      </w:rPr>
    </w:lvl>
    <w:lvl w:ilvl="8" w:tplc="BC92BF24" w:tentative="1">
      <w:start w:val="1"/>
      <w:numFmt w:val="bullet"/>
      <w:lvlText w:val=""/>
      <w:lvlJc w:val="left"/>
      <w:pPr>
        <w:tabs>
          <w:tab w:val="num" w:pos="6480"/>
        </w:tabs>
        <w:ind w:left="6480" w:hanging="360"/>
      </w:pPr>
      <w:rPr>
        <w:rFonts w:ascii="Wingdings" w:hAnsi="Wingdings" w:hint="default"/>
      </w:rPr>
    </w:lvl>
  </w:abstractNum>
  <w:abstractNum w:abstractNumId="15">
    <w:nsid w:val="3BF7379D"/>
    <w:multiLevelType w:val="hybridMultilevel"/>
    <w:tmpl w:val="6F78BCB2"/>
    <w:lvl w:ilvl="0" w:tplc="8DBCFE82">
      <w:start w:val="1"/>
      <w:numFmt w:val="bullet"/>
      <w:lvlText w:val=""/>
      <w:lvlJc w:val="left"/>
      <w:pPr>
        <w:tabs>
          <w:tab w:val="num" w:pos="720"/>
        </w:tabs>
        <w:ind w:left="720" w:hanging="360"/>
      </w:pPr>
      <w:rPr>
        <w:rFonts w:ascii="Wingdings" w:hAnsi="Wingdings" w:hint="default"/>
      </w:rPr>
    </w:lvl>
    <w:lvl w:ilvl="1" w:tplc="6EF2922E" w:tentative="1">
      <w:start w:val="1"/>
      <w:numFmt w:val="bullet"/>
      <w:lvlText w:val=""/>
      <w:lvlJc w:val="left"/>
      <w:pPr>
        <w:tabs>
          <w:tab w:val="num" w:pos="1440"/>
        </w:tabs>
        <w:ind w:left="1440" w:hanging="360"/>
      </w:pPr>
      <w:rPr>
        <w:rFonts w:ascii="Wingdings" w:hAnsi="Wingdings" w:hint="default"/>
      </w:rPr>
    </w:lvl>
    <w:lvl w:ilvl="2" w:tplc="851619A4">
      <w:start w:val="1"/>
      <w:numFmt w:val="bullet"/>
      <w:lvlText w:val=""/>
      <w:lvlJc w:val="left"/>
      <w:pPr>
        <w:tabs>
          <w:tab w:val="num" w:pos="2160"/>
        </w:tabs>
        <w:ind w:left="2160" w:hanging="360"/>
      </w:pPr>
      <w:rPr>
        <w:rFonts w:ascii="Wingdings" w:hAnsi="Wingdings" w:hint="default"/>
      </w:rPr>
    </w:lvl>
    <w:lvl w:ilvl="3" w:tplc="02048FB4" w:tentative="1">
      <w:start w:val="1"/>
      <w:numFmt w:val="bullet"/>
      <w:lvlText w:val=""/>
      <w:lvlJc w:val="left"/>
      <w:pPr>
        <w:tabs>
          <w:tab w:val="num" w:pos="2880"/>
        </w:tabs>
        <w:ind w:left="2880" w:hanging="360"/>
      </w:pPr>
      <w:rPr>
        <w:rFonts w:ascii="Wingdings" w:hAnsi="Wingdings" w:hint="default"/>
      </w:rPr>
    </w:lvl>
    <w:lvl w:ilvl="4" w:tplc="8FA09A18" w:tentative="1">
      <w:start w:val="1"/>
      <w:numFmt w:val="bullet"/>
      <w:lvlText w:val=""/>
      <w:lvlJc w:val="left"/>
      <w:pPr>
        <w:tabs>
          <w:tab w:val="num" w:pos="3600"/>
        </w:tabs>
        <w:ind w:left="3600" w:hanging="360"/>
      </w:pPr>
      <w:rPr>
        <w:rFonts w:ascii="Wingdings" w:hAnsi="Wingdings" w:hint="default"/>
      </w:rPr>
    </w:lvl>
    <w:lvl w:ilvl="5" w:tplc="082CD202" w:tentative="1">
      <w:start w:val="1"/>
      <w:numFmt w:val="bullet"/>
      <w:lvlText w:val=""/>
      <w:lvlJc w:val="left"/>
      <w:pPr>
        <w:tabs>
          <w:tab w:val="num" w:pos="4320"/>
        </w:tabs>
        <w:ind w:left="4320" w:hanging="360"/>
      </w:pPr>
      <w:rPr>
        <w:rFonts w:ascii="Wingdings" w:hAnsi="Wingdings" w:hint="default"/>
      </w:rPr>
    </w:lvl>
    <w:lvl w:ilvl="6" w:tplc="1734776A" w:tentative="1">
      <w:start w:val="1"/>
      <w:numFmt w:val="bullet"/>
      <w:lvlText w:val=""/>
      <w:lvlJc w:val="left"/>
      <w:pPr>
        <w:tabs>
          <w:tab w:val="num" w:pos="5040"/>
        </w:tabs>
        <w:ind w:left="5040" w:hanging="360"/>
      </w:pPr>
      <w:rPr>
        <w:rFonts w:ascii="Wingdings" w:hAnsi="Wingdings" w:hint="default"/>
      </w:rPr>
    </w:lvl>
    <w:lvl w:ilvl="7" w:tplc="8EB8A51A" w:tentative="1">
      <w:start w:val="1"/>
      <w:numFmt w:val="bullet"/>
      <w:lvlText w:val=""/>
      <w:lvlJc w:val="left"/>
      <w:pPr>
        <w:tabs>
          <w:tab w:val="num" w:pos="5760"/>
        </w:tabs>
        <w:ind w:left="5760" w:hanging="360"/>
      </w:pPr>
      <w:rPr>
        <w:rFonts w:ascii="Wingdings" w:hAnsi="Wingdings" w:hint="default"/>
      </w:rPr>
    </w:lvl>
    <w:lvl w:ilvl="8" w:tplc="65142460" w:tentative="1">
      <w:start w:val="1"/>
      <w:numFmt w:val="bullet"/>
      <w:lvlText w:val=""/>
      <w:lvlJc w:val="left"/>
      <w:pPr>
        <w:tabs>
          <w:tab w:val="num" w:pos="6480"/>
        </w:tabs>
        <w:ind w:left="6480" w:hanging="360"/>
      </w:pPr>
      <w:rPr>
        <w:rFonts w:ascii="Wingdings" w:hAnsi="Wingdings" w:hint="default"/>
      </w:rPr>
    </w:lvl>
  </w:abstractNum>
  <w:abstractNum w:abstractNumId="16">
    <w:nsid w:val="3C4016B2"/>
    <w:multiLevelType w:val="hybridMultilevel"/>
    <w:tmpl w:val="74348A0C"/>
    <w:lvl w:ilvl="0" w:tplc="41E69C3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5560C4"/>
    <w:multiLevelType w:val="multilevel"/>
    <w:tmpl w:val="04769BD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8051C1"/>
    <w:multiLevelType w:val="hybridMultilevel"/>
    <w:tmpl w:val="2DEE9386"/>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337950"/>
    <w:multiLevelType w:val="multilevel"/>
    <w:tmpl w:val="7B20D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0">
    <w:nsid w:val="66DC4DFA"/>
    <w:multiLevelType w:val="hybridMultilevel"/>
    <w:tmpl w:val="8B8031FC"/>
    <w:lvl w:ilvl="0" w:tplc="03CE44F4">
      <w:start w:val="1"/>
      <w:numFmt w:val="bullet"/>
      <w:lvlText w:val=""/>
      <w:lvlJc w:val="left"/>
      <w:pPr>
        <w:tabs>
          <w:tab w:val="num" w:pos="720"/>
        </w:tabs>
        <w:ind w:left="720" w:hanging="360"/>
      </w:pPr>
      <w:rPr>
        <w:rFonts w:ascii="Wingdings" w:hAnsi="Wingdings" w:hint="default"/>
      </w:rPr>
    </w:lvl>
    <w:lvl w:ilvl="1" w:tplc="A7862CE6" w:tentative="1">
      <w:start w:val="1"/>
      <w:numFmt w:val="bullet"/>
      <w:lvlText w:val=""/>
      <w:lvlJc w:val="left"/>
      <w:pPr>
        <w:tabs>
          <w:tab w:val="num" w:pos="1440"/>
        </w:tabs>
        <w:ind w:left="1440" w:hanging="360"/>
      </w:pPr>
      <w:rPr>
        <w:rFonts w:ascii="Wingdings" w:hAnsi="Wingdings" w:hint="default"/>
      </w:rPr>
    </w:lvl>
    <w:lvl w:ilvl="2" w:tplc="CAD84A84">
      <w:start w:val="1"/>
      <w:numFmt w:val="bullet"/>
      <w:lvlText w:val=""/>
      <w:lvlJc w:val="left"/>
      <w:pPr>
        <w:tabs>
          <w:tab w:val="num" w:pos="2160"/>
        </w:tabs>
        <w:ind w:left="2160" w:hanging="360"/>
      </w:pPr>
      <w:rPr>
        <w:rFonts w:ascii="Wingdings" w:hAnsi="Wingdings" w:hint="default"/>
      </w:rPr>
    </w:lvl>
    <w:lvl w:ilvl="3" w:tplc="28A6EDCE" w:tentative="1">
      <w:start w:val="1"/>
      <w:numFmt w:val="bullet"/>
      <w:lvlText w:val=""/>
      <w:lvlJc w:val="left"/>
      <w:pPr>
        <w:tabs>
          <w:tab w:val="num" w:pos="2880"/>
        </w:tabs>
        <w:ind w:left="2880" w:hanging="360"/>
      </w:pPr>
      <w:rPr>
        <w:rFonts w:ascii="Wingdings" w:hAnsi="Wingdings" w:hint="default"/>
      </w:rPr>
    </w:lvl>
    <w:lvl w:ilvl="4" w:tplc="BE045874" w:tentative="1">
      <w:start w:val="1"/>
      <w:numFmt w:val="bullet"/>
      <w:lvlText w:val=""/>
      <w:lvlJc w:val="left"/>
      <w:pPr>
        <w:tabs>
          <w:tab w:val="num" w:pos="3600"/>
        </w:tabs>
        <w:ind w:left="3600" w:hanging="360"/>
      </w:pPr>
      <w:rPr>
        <w:rFonts w:ascii="Wingdings" w:hAnsi="Wingdings" w:hint="default"/>
      </w:rPr>
    </w:lvl>
    <w:lvl w:ilvl="5" w:tplc="BF42B6E4" w:tentative="1">
      <w:start w:val="1"/>
      <w:numFmt w:val="bullet"/>
      <w:lvlText w:val=""/>
      <w:lvlJc w:val="left"/>
      <w:pPr>
        <w:tabs>
          <w:tab w:val="num" w:pos="4320"/>
        </w:tabs>
        <w:ind w:left="4320" w:hanging="360"/>
      </w:pPr>
      <w:rPr>
        <w:rFonts w:ascii="Wingdings" w:hAnsi="Wingdings" w:hint="default"/>
      </w:rPr>
    </w:lvl>
    <w:lvl w:ilvl="6" w:tplc="D6F4E5F6" w:tentative="1">
      <w:start w:val="1"/>
      <w:numFmt w:val="bullet"/>
      <w:lvlText w:val=""/>
      <w:lvlJc w:val="left"/>
      <w:pPr>
        <w:tabs>
          <w:tab w:val="num" w:pos="5040"/>
        </w:tabs>
        <w:ind w:left="5040" w:hanging="360"/>
      </w:pPr>
      <w:rPr>
        <w:rFonts w:ascii="Wingdings" w:hAnsi="Wingdings" w:hint="default"/>
      </w:rPr>
    </w:lvl>
    <w:lvl w:ilvl="7" w:tplc="A540036A" w:tentative="1">
      <w:start w:val="1"/>
      <w:numFmt w:val="bullet"/>
      <w:lvlText w:val=""/>
      <w:lvlJc w:val="left"/>
      <w:pPr>
        <w:tabs>
          <w:tab w:val="num" w:pos="5760"/>
        </w:tabs>
        <w:ind w:left="5760" w:hanging="360"/>
      </w:pPr>
      <w:rPr>
        <w:rFonts w:ascii="Wingdings" w:hAnsi="Wingdings" w:hint="default"/>
      </w:rPr>
    </w:lvl>
    <w:lvl w:ilvl="8" w:tplc="63BEC426" w:tentative="1">
      <w:start w:val="1"/>
      <w:numFmt w:val="bullet"/>
      <w:lvlText w:val=""/>
      <w:lvlJc w:val="left"/>
      <w:pPr>
        <w:tabs>
          <w:tab w:val="num" w:pos="6480"/>
        </w:tabs>
        <w:ind w:left="6480" w:hanging="360"/>
      </w:pPr>
      <w:rPr>
        <w:rFonts w:ascii="Wingdings" w:hAnsi="Wingdings" w:hint="default"/>
      </w:rPr>
    </w:lvl>
  </w:abstractNum>
  <w:abstractNum w:abstractNumId="21">
    <w:nsid w:val="685E1A99"/>
    <w:multiLevelType w:val="hybridMultilevel"/>
    <w:tmpl w:val="186C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958A5"/>
    <w:multiLevelType w:val="hybridMultilevel"/>
    <w:tmpl w:val="FB1C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E3F29"/>
    <w:multiLevelType w:val="hybridMultilevel"/>
    <w:tmpl w:val="884419FA"/>
    <w:lvl w:ilvl="0" w:tplc="0B46DDDA">
      <w:start w:val="8"/>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6057F8"/>
    <w:multiLevelType w:val="hybridMultilevel"/>
    <w:tmpl w:val="2458A6E2"/>
    <w:lvl w:ilvl="0" w:tplc="D7C8990E">
      <w:start w:val="1"/>
      <w:numFmt w:val="bullet"/>
      <w:lvlText w:val=""/>
      <w:lvlJc w:val="left"/>
      <w:pPr>
        <w:tabs>
          <w:tab w:val="num" w:pos="720"/>
        </w:tabs>
        <w:ind w:left="720" w:hanging="360"/>
      </w:pPr>
      <w:rPr>
        <w:rFonts w:ascii="Wingdings" w:hAnsi="Wingdings" w:hint="default"/>
      </w:rPr>
    </w:lvl>
    <w:lvl w:ilvl="1" w:tplc="38883B4E" w:tentative="1">
      <w:start w:val="1"/>
      <w:numFmt w:val="bullet"/>
      <w:lvlText w:val=""/>
      <w:lvlJc w:val="left"/>
      <w:pPr>
        <w:tabs>
          <w:tab w:val="num" w:pos="1440"/>
        </w:tabs>
        <w:ind w:left="1440" w:hanging="360"/>
      </w:pPr>
      <w:rPr>
        <w:rFonts w:ascii="Wingdings" w:hAnsi="Wingdings" w:hint="default"/>
      </w:rPr>
    </w:lvl>
    <w:lvl w:ilvl="2" w:tplc="6D64326A">
      <w:start w:val="1"/>
      <w:numFmt w:val="bullet"/>
      <w:lvlText w:val=""/>
      <w:lvlJc w:val="left"/>
      <w:pPr>
        <w:tabs>
          <w:tab w:val="num" w:pos="2160"/>
        </w:tabs>
        <w:ind w:left="2160" w:hanging="360"/>
      </w:pPr>
      <w:rPr>
        <w:rFonts w:ascii="Wingdings" w:hAnsi="Wingdings" w:hint="default"/>
      </w:rPr>
    </w:lvl>
    <w:lvl w:ilvl="3" w:tplc="60E0CCD0" w:tentative="1">
      <w:start w:val="1"/>
      <w:numFmt w:val="bullet"/>
      <w:lvlText w:val=""/>
      <w:lvlJc w:val="left"/>
      <w:pPr>
        <w:tabs>
          <w:tab w:val="num" w:pos="2880"/>
        </w:tabs>
        <w:ind w:left="2880" w:hanging="360"/>
      </w:pPr>
      <w:rPr>
        <w:rFonts w:ascii="Wingdings" w:hAnsi="Wingdings" w:hint="default"/>
      </w:rPr>
    </w:lvl>
    <w:lvl w:ilvl="4" w:tplc="CBAE8AD0" w:tentative="1">
      <w:start w:val="1"/>
      <w:numFmt w:val="bullet"/>
      <w:lvlText w:val=""/>
      <w:lvlJc w:val="left"/>
      <w:pPr>
        <w:tabs>
          <w:tab w:val="num" w:pos="3600"/>
        </w:tabs>
        <w:ind w:left="3600" w:hanging="360"/>
      </w:pPr>
      <w:rPr>
        <w:rFonts w:ascii="Wingdings" w:hAnsi="Wingdings" w:hint="default"/>
      </w:rPr>
    </w:lvl>
    <w:lvl w:ilvl="5" w:tplc="EE22297C" w:tentative="1">
      <w:start w:val="1"/>
      <w:numFmt w:val="bullet"/>
      <w:lvlText w:val=""/>
      <w:lvlJc w:val="left"/>
      <w:pPr>
        <w:tabs>
          <w:tab w:val="num" w:pos="4320"/>
        </w:tabs>
        <w:ind w:left="4320" w:hanging="360"/>
      </w:pPr>
      <w:rPr>
        <w:rFonts w:ascii="Wingdings" w:hAnsi="Wingdings" w:hint="default"/>
      </w:rPr>
    </w:lvl>
    <w:lvl w:ilvl="6" w:tplc="E7D465C2" w:tentative="1">
      <w:start w:val="1"/>
      <w:numFmt w:val="bullet"/>
      <w:lvlText w:val=""/>
      <w:lvlJc w:val="left"/>
      <w:pPr>
        <w:tabs>
          <w:tab w:val="num" w:pos="5040"/>
        </w:tabs>
        <w:ind w:left="5040" w:hanging="360"/>
      </w:pPr>
      <w:rPr>
        <w:rFonts w:ascii="Wingdings" w:hAnsi="Wingdings" w:hint="default"/>
      </w:rPr>
    </w:lvl>
    <w:lvl w:ilvl="7" w:tplc="258603BA" w:tentative="1">
      <w:start w:val="1"/>
      <w:numFmt w:val="bullet"/>
      <w:lvlText w:val=""/>
      <w:lvlJc w:val="left"/>
      <w:pPr>
        <w:tabs>
          <w:tab w:val="num" w:pos="5760"/>
        </w:tabs>
        <w:ind w:left="5760" w:hanging="360"/>
      </w:pPr>
      <w:rPr>
        <w:rFonts w:ascii="Wingdings" w:hAnsi="Wingdings" w:hint="default"/>
      </w:rPr>
    </w:lvl>
    <w:lvl w:ilvl="8" w:tplc="2E4430D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19"/>
  </w:num>
  <w:num w:numId="4">
    <w:abstractNumId w:val="7"/>
  </w:num>
  <w:num w:numId="5">
    <w:abstractNumId w:val="17"/>
  </w:num>
  <w:num w:numId="6">
    <w:abstractNumId w:val="18"/>
  </w:num>
  <w:num w:numId="7">
    <w:abstractNumId w:val="11"/>
  </w:num>
  <w:num w:numId="8">
    <w:abstractNumId w:val="5"/>
  </w:num>
  <w:num w:numId="9">
    <w:abstractNumId w:val="0"/>
  </w:num>
  <w:num w:numId="10">
    <w:abstractNumId w:val="22"/>
  </w:num>
  <w:num w:numId="11">
    <w:abstractNumId w:val="16"/>
  </w:num>
  <w:num w:numId="12">
    <w:abstractNumId w:val="8"/>
  </w:num>
  <w:num w:numId="13">
    <w:abstractNumId w:val="12"/>
  </w:num>
  <w:num w:numId="14">
    <w:abstractNumId w:val="20"/>
  </w:num>
  <w:num w:numId="15">
    <w:abstractNumId w:val="15"/>
  </w:num>
  <w:num w:numId="16">
    <w:abstractNumId w:val="9"/>
  </w:num>
  <w:num w:numId="17">
    <w:abstractNumId w:val="24"/>
  </w:num>
  <w:num w:numId="18">
    <w:abstractNumId w:val="14"/>
  </w:num>
  <w:num w:numId="19">
    <w:abstractNumId w:val="6"/>
  </w:num>
  <w:num w:numId="20">
    <w:abstractNumId w:val="1"/>
  </w:num>
  <w:num w:numId="21">
    <w:abstractNumId w:val="21"/>
  </w:num>
  <w:num w:numId="22">
    <w:abstractNumId w:val="10"/>
  </w:num>
  <w:num w:numId="23">
    <w:abstractNumId w:val="2"/>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E"/>
    <w:rsid w:val="00002918"/>
    <w:rsid w:val="000056DF"/>
    <w:rsid w:val="00022F3D"/>
    <w:rsid w:val="00045065"/>
    <w:rsid w:val="00045EA2"/>
    <w:rsid w:val="00053EBB"/>
    <w:rsid w:val="00066577"/>
    <w:rsid w:val="00074713"/>
    <w:rsid w:val="000810F0"/>
    <w:rsid w:val="00093201"/>
    <w:rsid w:val="000A676D"/>
    <w:rsid w:val="000B1955"/>
    <w:rsid w:val="000C23E0"/>
    <w:rsid w:val="000C329A"/>
    <w:rsid w:val="000C5560"/>
    <w:rsid w:val="000E5358"/>
    <w:rsid w:val="000E64AD"/>
    <w:rsid w:val="001010C5"/>
    <w:rsid w:val="00104F25"/>
    <w:rsid w:val="00105AC3"/>
    <w:rsid w:val="001062D5"/>
    <w:rsid w:val="001258F1"/>
    <w:rsid w:val="001268EA"/>
    <w:rsid w:val="00131084"/>
    <w:rsid w:val="00135B02"/>
    <w:rsid w:val="001431F0"/>
    <w:rsid w:val="00145C42"/>
    <w:rsid w:val="00151095"/>
    <w:rsid w:val="00172ED5"/>
    <w:rsid w:val="00176998"/>
    <w:rsid w:val="00194F80"/>
    <w:rsid w:val="001959EB"/>
    <w:rsid w:val="001A6A26"/>
    <w:rsid w:val="001A739D"/>
    <w:rsid w:val="001B4E4E"/>
    <w:rsid w:val="001C3221"/>
    <w:rsid w:val="001C4002"/>
    <w:rsid w:val="001D5B40"/>
    <w:rsid w:val="001E0122"/>
    <w:rsid w:val="001F2748"/>
    <w:rsid w:val="00203324"/>
    <w:rsid w:val="002044B1"/>
    <w:rsid w:val="00220DB7"/>
    <w:rsid w:val="0022187F"/>
    <w:rsid w:val="00233BFD"/>
    <w:rsid w:val="0023414D"/>
    <w:rsid w:val="00243E30"/>
    <w:rsid w:val="002442C8"/>
    <w:rsid w:val="00245AEF"/>
    <w:rsid w:val="00256E9D"/>
    <w:rsid w:val="002576A4"/>
    <w:rsid w:val="00260490"/>
    <w:rsid w:val="00265F7A"/>
    <w:rsid w:val="00271BF8"/>
    <w:rsid w:val="002722E8"/>
    <w:rsid w:val="002740BA"/>
    <w:rsid w:val="00287036"/>
    <w:rsid w:val="00292C2C"/>
    <w:rsid w:val="00292D50"/>
    <w:rsid w:val="002943A7"/>
    <w:rsid w:val="002A065C"/>
    <w:rsid w:val="002B1886"/>
    <w:rsid w:val="002B2B82"/>
    <w:rsid w:val="002B67CD"/>
    <w:rsid w:val="002C61C3"/>
    <w:rsid w:val="002C7AFD"/>
    <w:rsid w:val="002D754A"/>
    <w:rsid w:val="002E612F"/>
    <w:rsid w:val="002F0182"/>
    <w:rsid w:val="003000FF"/>
    <w:rsid w:val="003053F4"/>
    <w:rsid w:val="0031483E"/>
    <w:rsid w:val="00320A0D"/>
    <w:rsid w:val="00320C18"/>
    <w:rsid w:val="003240CF"/>
    <w:rsid w:val="00325FA2"/>
    <w:rsid w:val="00332A17"/>
    <w:rsid w:val="00333B14"/>
    <w:rsid w:val="00334AEC"/>
    <w:rsid w:val="00341FE4"/>
    <w:rsid w:val="00351FCD"/>
    <w:rsid w:val="00360FC4"/>
    <w:rsid w:val="003747F0"/>
    <w:rsid w:val="00376278"/>
    <w:rsid w:val="00381C11"/>
    <w:rsid w:val="00385F65"/>
    <w:rsid w:val="00387434"/>
    <w:rsid w:val="00387692"/>
    <w:rsid w:val="00390242"/>
    <w:rsid w:val="003924EE"/>
    <w:rsid w:val="00397415"/>
    <w:rsid w:val="003A09C0"/>
    <w:rsid w:val="003A33D6"/>
    <w:rsid w:val="003A39E6"/>
    <w:rsid w:val="003C2F17"/>
    <w:rsid w:val="003C3A3F"/>
    <w:rsid w:val="003D3764"/>
    <w:rsid w:val="003E1737"/>
    <w:rsid w:val="003E3C07"/>
    <w:rsid w:val="003F178C"/>
    <w:rsid w:val="003F79D9"/>
    <w:rsid w:val="003F7F26"/>
    <w:rsid w:val="00414567"/>
    <w:rsid w:val="004241B7"/>
    <w:rsid w:val="004369FE"/>
    <w:rsid w:val="0044713B"/>
    <w:rsid w:val="00447936"/>
    <w:rsid w:val="00450620"/>
    <w:rsid w:val="0045126E"/>
    <w:rsid w:val="00451F10"/>
    <w:rsid w:val="0046012E"/>
    <w:rsid w:val="00465CE3"/>
    <w:rsid w:val="004770C1"/>
    <w:rsid w:val="0049168A"/>
    <w:rsid w:val="00491FB5"/>
    <w:rsid w:val="004936CA"/>
    <w:rsid w:val="004A73D4"/>
    <w:rsid w:val="004B33B4"/>
    <w:rsid w:val="004B6441"/>
    <w:rsid w:val="004E262E"/>
    <w:rsid w:val="004E6FA3"/>
    <w:rsid w:val="004F003E"/>
    <w:rsid w:val="004F35D7"/>
    <w:rsid w:val="004F3D9E"/>
    <w:rsid w:val="00500843"/>
    <w:rsid w:val="0050126E"/>
    <w:rsid w:val="00511670"/>
    <w:rsid w:val="00511B32"/>
    <w:rsid w:val="00515E70"/>
    <w:rsid w:val="00525CDA"/>
    <w:rsid w:val="005305A7"/>
    <w:rsid w:val="00544BB3"/>
    <w:rsid w:val="00545B0B"/>
    <w:rsid w:val="0054766C"/>
    <w:rsid w:val="00550431"/>
    <w:rsid w:val="0055502F"/>
    <w:rsid w:val="00564677"/>
    <w:rsid w:val="00567CCF"/>
    <w:rsid w:val="00595047"/>
    <w:rsid w:val="005A1D9B"/>
    <w:rsid w:val="005A4DAC"/>
    <w:rsid w:val="005B08DA"/>
    <w:rsid w:val="005B6205"/>
    <w:rsid w:val="005C2074"/>
    <w:rsid w:val="005D1398"/>
    <w:rsid w:val="005D5205"/>
    <w:rsid w:val="005E39CD"/>
    <w:rsid w:val="005E6E6E"/>
    <w:rsid w:val="005F2484"/>
    <w:rsid w:val="005F3039"/>
    <w:rsid w:val="00606A07"/>
    <w:rsid w:val="00622AA3"/>
    <w:rsid w:val="0062433A"/>
    <w:rsid w:val="0063218E"/>
    <w:rsid w:val="0064741A"/>
    <w:rsid w:val="00651501"/>
    <w:rsid w:val="00651790"/>
    <w:rsid w:val="00652A5A"/>
    <w:rsid w:val="00654676"/>
    <w:rsid w:val="00654930"/>
    <w:rsid w:val="0065618B"/>
    <w:rsid w:val="00662CA7"/>
    <w:rsid w:val="00666B2F"/>
    <w:rsid w:val="0066791F"/>
    <w:rsid w:val="006762E9"/>
    <w:rsid w:val="006765CF"/>
    <w:rsid w:val="00684761"/>
    <w:rsid w:val="006952B7"/>
    <w:rsid w:val="006B4F87"/>
    <w:rsid w:val="006B6EB7"/>
    <w:rsid w:val="006C2227"/>
    <w:rsid w:val="006D3048"/>
    <w:rsid w:val="006E2CAB"/>
    <w:rsid w:val="006E7167"/>
    <w:rsid w:val="006F2704"/>
    <w:rsid w:val="00702A24"/>
    <w:rsid w:val="00707B38"/>
    <w:rsid w:val="0071372A"/>
    <w:rsid w:val="007242E7"/>
    <w:rsid w:val="00737404"/>
    <w:rsid w:val="0075440E"/>
    <w:rsid w:val="00754BCE"/>
    <w:rsid w:val="007634B4"/>
    <w:rsid w:val="007769DC"/>
    <w:rsid w:val="00793813"/>
    <w:rsid w:val="00794FD3"/>
    <w:rsid w:val="007A0776"/>
    <w:rsid w:val="007A51D1"/>
    <w:rsid w:val="007A5BDF"/>
    <w:rsid w:val="007B2703"/>
    <w:rsid w:val="007C2B2A"/>
    <w:rsid w:val="007F1513"/>
    <w:rsid w:val="007F34F2"/>
    <w:rsid w:val="007F3E08"/>
    <w:rsid w:val="007F66D2"/>
    <w:rsid w:val="008034B8"/>
    <w:rsid w:val="00812233"/>
    <w:rsid w:val="00822ED4"/>
    <w:rsid w:val="00831069"/>
    <w:rsid w:val="008424C2"/>
    <w:rsid w:val="00854BF7"/>
    <w:rsid w:val="00857B38"/>
    <w:rsid w:val="008607EA"/>
    <w:rsid w:val="00860EC2"/>
    <w:rsid w:val="0086448B"/>
    <w:rsid w:val="00865D55"/>
    <w:rsid w:val="00881515"/>
    <w:rsid w:val="008842CB"/>
    <w:rsid w:val="00891AB5"/>
    <w:rsid w:val="008A09DF"/>
    <w:rsid w:val="008B6892"/>
    <w:rsid w:val="008D2123"/>
    <w:rsid w:val="008E4A52"/>
    <w:rsid w:val="008F6B46"/>
    <w:rsid w:val="0090240E"/>
    <w:rsid w:val="009044AE"/>
    <w:rsid w:val="00916E5F"/>
    <w:rsid w:val="00941648"/>
    <w:rsid w:val="0094317B"/>
    <w:rsid w:val="0094364B"/>
    <w:rsid w:val="00951DF2"/>
    <w:rsid w:val="00954594"/>
    <w:rsid w:val="009628F6"/>
    <w:rsid w:val="009645FD"/>
    <w:rsid w:val="00973E04"/>
    <w:rsid w:val="009A6EDE"/>
    <w:rsid w:val="009C2084"/>
    <w:rsid w:val="009C3424"/>
    <w:rsid w:val="009D5039"/>
    <w:rsid w:val="009D6676"/>
    <w:rsid w:val="009F05FB"/>
    <w:rsid w:val="00A06A51"/>
    <w:rsid w:val="00A403AD"/>
    <w:rsid w:val="00A43036"/>
    <w:rsid w:val="00A44D5E"/>
    <w:rsid w:val="00A466EE"/>
    <w:rsid w:val="00A51BC1"/>
    <w:rsid w:val="00A52A9A"/>
    <w:rsid w:val="00A573D2"/>
    <w:rsid w:val="00A74472"/>
    <w:rsid w:val="00AB2238"/>
    <w:rsid w:val="00AB790A"/>
    <w:rsid w:val="00AC12B8"/>
    <w:rsid w:val="00AC7D11"/>
    <w:rsid w:val="00AE02B5"/>
    <w:rsid w:val="00AE0950"/>
    <w:rsid w:val="00AE554D"/>
    <w:rsid w:val="00AF391D"/>
    <w:rsid w:val="00AF56D1"/>
    <w:rsid w:val="00B0019F"/>
    <w:rsid w:val="00B019FF"/>
    <w:rsid w:val="00B03B9A"/>
    <w:rsid w:val="00B10D5D"/>
    <w:rsid w:val="00B10E30"/>
    <w:rsid w:val="00B16BBF"/>
    <w:rsid w:val="00B171A2"/>
    <w:rsid w:val="00B460A3"/>
    <w:rsid w:val="00B55942"/>
    <w:rsid w:val="00B61211"/>
    <w:rsid w:val="00B64C84"/>
    <w:rsid w:val="00B704D9"/>
    <w:rsid w:val="00B755C5"/>
    <w:rsid w:val="00B75F82"/>
    <w:rsid w:val="00B8561B"/>
    <w:rsid w:val="00B95DF6"/>
    <w:rsid w:val="00BB570F"/>
    <w:rsid w:val="00BB6985"/>
    <w:rsid w:val="00BC1F63"/>
    <w:rsid w:val="00BC28B7"/>
    <w:rsid w:val="00BD3ACD"/>
    <w:rsid w:val="00BE2606"/>
    <w:rsid w:val="00BE441F"/>
    <w:rsid w:val="00BF7054"/>
    <w:rsid w:val="00C010E8"/>
    <w:rsid w:val="00C07750"/>
    <w:rsid w:val="00C14580"/>
    <w:rsid w:val="00C23C41"/>
    <w:rsid w:val="00C30640"/>
    <w:rsid w:val="00C33912"/>
    <w:rsid w:val="00C33BF9"/>
    <w:rsid w:val="00C33D51"/>
    <w:rsid w:val="00C47D5C"/>
    <w:rsid w:val="00C51017"/>
    <w:rsid w:val="00C57622"/>
    <w:rsid w:val="00C62424"/>
    <w:rsid w:val="00C633FC"/>
    <w:rsid w:val="00C7637A"/>
    <w:rsid w:val="00C8676C"/>
    <w:rsid w:val="00CB4F09"/>
    <w:rsid w:val="00CB604F"/>
    <w:rsid w:val="00CC1109"/>
    <w:rsid w:val="00CC454F"/>
    <w:rsid w:val="00CD052A"/>
    <w:rsid w:val="00CD0632"/>
    <w:rsid w:val="00D00912"/>
    <w:rsid w:val="00D00D52"/>
    <w:rsid w:val="00D03FA1"/>
    <w:rsid w:val="00D27E46"/>
    <w:rsid w:val="00D43F84"/>
    <w:rsid w:val="00D51A7E"/>
    <w:rsid w:val="00D620D8"/>
    <w:rsid w:val="00D62635"/>
    <w:rsid w:val="00D626B0"/>
    <w:rsid w:val="00D845CE"/>
    <w:rsid w:val="00D8774C"/>
    <w:rsid w:val="00DA6755"/>
    <w:rsid w:val="00DB3F32"/>
    <w:rsid w:val="00DD23D6"/>
    <w:rsid w:val="00E07C43"/>
    <w:rsid w:val="00E25AEB"/>
    <w:rsid w:val="00E26952"/>
    <w:rsid w:val="00E34C7D"/>
    <w:rsid w:val="00E50577"/>
    <w:rsid w:val="00E56BE8"/>
    <w:rsid w:val="00E70EBB"/>
    <w:rsid w:val="00E74DB6"/>
    <w:rsid w:val="00E76A35"/>
    <w:rsid w:val="00E832B1"/>
    <w:rsid w:val="00E8764F"/>
    <w:rsid w:val="00EB6CC9"/>
    <w:rsid w:val="00EC6CCA"/>
    <w:rsid w:val="00ED14E7"/>
    <w:rsid w:val="00EE4E81"/>
    <w:rsid w:val="00EE7D3B"/>
    <w:rsid w:val="00F023FC"/>
    <w:rsid w:val="00F110E9"/>
    <w:rsid w:val="00F11F73"/>
    <w:rsid w:val="00F27B49"/>
    <w:rsid w:val="00F4643C"/>
    <w:rsid w:val="00F47B10"/>
    <w:rsid w:val="00F47BAD"/>
    <w:rsid w:val="00F52438"/>
    <w:rsid w:val="00F56C9C"/>
    <w:rsid w:val="00F615CF"/>
    <w:rsid w:val="00F64161"/>
    <w:rsid w:val="00F701CC"/>
    <w:rsid w:val="00F7133A"/>
    <w:rsid w:val="00F718D5"/>
    <w:rsid w:val="00F80CA9"/>
    <w:rsid w:val="00F84859"/>
    <w:rsid w:val="00F9448F"/>
    <w:rsid w:val="00FA1DA3"/>
    <w:rsid w:val="00FB59F0"/>
    <w:rsid w:val="00FC1B33"/>
    <w:rsid w:val="00FC3018"/>
    <w:rsid w:val="00FC4F75"/>
    <w:rsid w:val="00FD05C1"/>
    <w:rsid w:val="00FD67C6"/>
    <w:rsid w:val="00FE682E"/>
    <w:rsid w:val="00FE69CF"/>
    <w:rsid w:val="00FF28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233"/>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 w:type="paragraph" w:customStyle="1" w:styleId="Titre1">
    <w:name w:val="Titre 1"/>
    <w:basedOn w:val="Normal"/>
    <w:next w:val="Normal"/>
    <w:link w:val="Heading1Char"/>
    <w:qFormat/>
    <w:rsid w:val="00B95DF6"/>
    <w:pPr>
      <w:keepNext/>
      <w:tabs>
        <w:tab w:val="left" w:pos="1134"/>
      </w:tabs>
      <w:jc w:val="center"/>
      <w:outlineLvl w:val="0"/>
    </w:pPr>
    <w:rPr>
      <w:b/>
      <w:bCs/>
      <w:lang w:val="en-US"/>
    </w:rPr>
  </w:style>
  <w:style w:type="character" w:customStyle="1" w:styleId="Heading1Char">
    <w:name w:val="Heading 1 Char"/>
    <w:link w:val="Titre1"/>
    <w:qFormat/>
    <w:rsid w:val="00B95DF6"/>
    <w:rPr>
      <w:rFonts w:ascii="Arial" w:hAnsi="Arial"/>
      <w:b/>
      <w:bCs/>
      <w:sz w:val="22"/>
      <w:szCs w:val="22"/>
      <w:lang w:eastAsia="zh-CN"/>
    </w:rPr>
  </w:style>
  <w:style w:type="table" w:styleId="TableGrid">
    <w:name w:val="Table Grid"/>
    <w:basedOn w:val="TableNormal"/>
    <w:uiPriority w:val="59"/>
    <w:rsid w:val="00973E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036"/>
    <w:rPr>
      <w:rFonts w:ascii="Tahoma" w:hAnsi="Tahoma" w:cs="Tahoma"/>
      <w:sz w:val="16"/>
      <w:szCs w:val="16"/>
    </w:rPr>
  </w:style>
  <w:style w:type="character" w:customStyle="1" w:styleId="BalloonTextChar">
    <w:name w:val="Balloon Text Char"/>
    <w:basedOn w:val="DefaultParagraphFont"/>
    <w:link w:val="BalloonText"/>
    <w:rsid w:val="00A43036"/>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233"/>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 w:type="paragraph" w:customStyle="1" w:styleId="Titre1">
    <w:name w:val="Titre 1"/>
    <w:basedOn w:val="Normal"/>
    <w:next w:val="Normal"/>
    <w:link w:val="Heading1Char"/>
    <w:qFormat/>
    <w:rsid w:val="00B95DF6"/>
    <w:pPr>
      <w:keepNext/>
      <w:tabs>
        <w:tab w:val="left" w:pos="1134"/>
      </w:tabs>
      <w:jc w:val="center"/>
      <w:outlineLvl w:val="0"/>
    </w:pPr>
    <w:rPr>
      <w:b/>
      <w:bCs/>
      <w:lang w:val="en-US"/>
    </w:rPr>
  </w:style>
  <w:style w:type="character" w:customStyle="1" w:styleId="Heading1Char">
    <w:name w:val="Heading 1 Char"/>
    <w:link w:val="Titre1"/>
    <w:qFormat/>
    <w:rsid w:val="00B95DF6"/>
    <w:rPr>
      <w:rFonts w:ascii="Arial" w:hAnsi="Arial"/>
      <w:b/>
      <w:bCs/>
      <w:sz w:val="22"/>
      <w:szCs w:val="22"/>
      <w:lang w:eastAsia="zh-CN"/>
    </w:rPr>
  </w:style>
  <w:style w:type="table" w:styleId="TableGrid">
    <w:name w:val="Table Grid"/>
    <w:basedOn w:val="TableNormal"/>
    <w:uiPriority w:val="59"/>
    <w:rsid w:val="00973E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036"/>
    <w:rPr>
      <w:rFonts w:ascii="Tahoma" w:hAnsi="Tahoma" w:cs="Tahoma"/>
      <w:sz w:val="16"/>
      <w:szCs w:val="16"/>
    </w:rPr>
  </w:style>
  <w:style w:type="character" w:customStyle="1" w:styleId="BalloonTextChar">
    <w:name w:val="Balloon Text Char"/>
    <w:basedOn w:val="DefaultParagraphFont"/>
    <w:link w:val="BalloonText"/>
    <w:rsid w:val="00A43036"/>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1302">
      <w:bodyDiv w:val="1"/>
      <w:marLeft w:val="0"/>
      <w:marRight w:val="0"/>
      <w:marTop w:val="0"/>
      <w:marBottom w:val="0"/>
      <w:divBdr>
        <w:top w:val="none" w:sz="0" w:space="0" w:color="auto"/>
        <w:left w:val="none" w:sz="0" w:space="0" w:color="auto"/>
        <w:bottom w:val="none" w:sz="0" w:space="0" w:color="auto"/>
        <w:right w:val="none" w:sz="0" w:space="0" w:color="auto"/>
      </w:divBdr>
      <w:divsChild>
        <w:div w:id="1588687456">
          <w:marLeft w:val="446"/>
          <w:marRight w:val="0"/>
          <w:marTop w:val="0"/>
          <w:marBottom w:val="120"/>
          <w:divBdr>
            <w:top w:val="none" w:sz="0" w:space="0" w:color="auto"/>
            <w:left w:val="none" w:sz="0" w:space="0" w:color="auto"/>
            <w:bottom w:val="none" w:sz="0" w:space="0" w:color="auto"/>
            <w:right w:val="none" w:sz="0" w:space="0" w:color="auto"/>
          </w:divBdr>
        </w:div>
        <w:div w:id="575213994">
          <w:marLeft w:val="446"/>
          <w:marRight w:val="0"/>
          <w:marTop w:val="0"/>
          <w:marBottom w:val="120"/>
          <w:divBdr>
            <w:top w:val="none" w:sz="0" w:space="0" w:color="auto"/>
            <w:left w:val="none" w:sz="0" w:space="0" w:color="auto"/>
            <w:bottom w:val="none" w:sz="0" w:space="0" w:color="auto"/>
            <w:right w:val="none" w:sz="0" w:space="0" w:color="auto"/>
          </w:divBdr>
        </w:div>
        <w:div w:id="1327323183">
          <w:marLeft w:val="446"/>
          <w:marRight w:val="0"/>
          <w:marTop w:val="0"/>
          <w:marBottom w:val="120"/>
          <w:divBdr>
            <w:top w:val="none" w:sz="0" w:space="0" w:color="auto"/>
            <w:left w:val="none" w:sz="0" w:space="0" w:color="auto"/>
            <w:bottom w:val="none" w:sz="0" w:space="0" w:color="auto"/>
            <w:right w:val="none" w:sz="0" w:space="0" w:color="auto"/>
          </w:divBdr>
        </w:div>
        <w:div w:id="37050304">
          <w:marLeft w:val="446"/>
          <w:marRight w:val="0"/>
          <w:marTop w:val="0"/>
          <w:marBottom w:val="120"/>
          <w:divBdr>
            <w:top w:val="none" w:sz="0" w:space="0" w:color="auto"/>
            <w:left w:val="none" w:sz="0" w:space="0" w:color="auto"/>
            <w:bottom w:val="none" w:sz="0" w:space="0" w:color="auto"/>
            <w:right w:val="none" w:sz="0" w:space="0" w:color="auto"/>
          </w:divBdr>
        </w:div>
        <w:div w:id="326056535">
          <w:marLeft w:val="446"/>
          <w:marRight w:val="0"/>
          <w:marTop w:val="0"/>
          <w:marBottom w:val="120"/>
          <w:divBdr>
            <w:top w:val="none" w:sz="0" w:space="0" w:color="auto"/>
            <w:left w:val="none" w:sz="0" w:space="0" w:color="auto"/>
            <w:bottom w:val="none" w:sz="0" w:space="0" w:color="auto"/>
            <w:right w:val="none" w:sz="0" w:space="0" w:color="auto"/>
          </w:divBdr>
        </w:div>
        <w:div w:id="18011416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2512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19</cp:revision>
  <cp:lastPrinted>2015-08-03T14:26:00Z</cp:lastPrinted>
  <dcterms:created xsi:type="dcterms:W3CDTF">2019-08-01T15:06:00Z</dcterms:created>
  <dcterms:modified xsi:type="dcterms:W3CDTF">2019-08-02T14:12:00Z</dcterms:modified>
</cp:coreProperties>
</file>