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Voetnootteks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Voetnoottek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Voetnoottekst"/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422232" w:rsidP="00743AE8">
            <w:pPr>
              <w:jc w:val="center"/>
            </w:pPr>
            <w:r>
              <w:t>97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422232" w:rsidP="004D4018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422232" w:rsidP="004D4018">
            <w:pPr>
              <w:jc w:val="center"/>
            </w:pPr>
            <w: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422232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422232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90-100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Voetnootteks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422232" w:rsidP="007E76C3">
            <w:pPr>
              <w:pStyle w:val="Voetnoottekst"/>
              <w:rPr>
                <w:highlight w:val="yellow"/>
              </w:rPr>
            </w:pPr>
            <w:r>
              <w:rPr>
                <w:highlight w:val="yellow"/>
              </w:rPr>
              <w:t xml:space="preserve">21621    (unreliable </w:t>
            </w:r>
            <w:proofErr w:type="spellStart"/>
            <w:r>
              <w:rPr>
                <w:highlight w:val="yellow"/>
              </w:rPr>
              <w:t>countings</w:t>
            </w:r>
            <w:proofErr w:type="spellEnd"/>
            <w:r>
              <w:rPr>
                <w:highlight w:val="yellow"/>
              </w:rPr>
              <w:t xml:space="preserve"> (too low) because of software problems)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FD0876" w:rsidP="007E76C3">
            <w:r>
              <w:t>Every month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Kop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Voetnootteks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Kop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FD0876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FD0876" w:rsidP="00FD0876">
            <w:pPr>
              <w:jc w:val="center"/>
            </w:pPr>
            <w:r>
              <w:t>95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FD0876" w:rsidP="007E76C3">
            <w:pPr>
              <w:pStyle w:val="Voetnoottekst"/>
            </w:pPr>
            <w:r>
              <w:t xml:space="preserve">All ships to be switched over to version 5.5  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FD0876" w:rsidRDefault="00FD0876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>+/</w:t>
            </w:r>
            <w:proofErr w:type="spellStart"/>
            <w:r>
              <w:t>TurboWeb</w:t>
            </w:r>
            <w:proofErr w:type="spellEnd"/>
            <w:r>
              <w:t xml:space="preserve"> Beta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FD0876" w:rsidP="00743AE8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FD0876" w:rsidP="007E76C3">
            <w:r>
              <w:t xml:space="preserve">Gradually more ships with this version instead of </w:t>
            </w:r>
            <w:proofErr w:type="spellStart"/>
            <w:r>
              <w:t>TurboWin</w:t>
            </w:r>
            <w:proofErr w:type="spellEnd"/>
            <w:r>
              <w:t xml:space="preserve"> 5.5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D0876">
            <w:proofErr w:type="spellStart"/>
            <w:r>
              <w:t>Fuess</w:t>
            </w:r>
            <w:proofErr w:type="spellEnd"/>
            <w:r>
              <w:t xml:space="preserve"> aneroid   or </w:t>
            </w:r>
            <w:proofErr w:type="spellStart"/>
            <w:r>
              <w:t>Vaisala</w:t>
            </w:r>
            <w:proofErr w:type="spellEnd"/>
            <w:r>
              <w:t xml:space="preserve"> PTB 220 /PTB330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FD0876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FD0876">
            <w:proofErr w:type="spellStart"/>
            <w:r>
              <w:t>Fuess</w:t>
            </w:r>
            <w:proofErr w:type="spellEnd"/>
            <w:r>
              <w:t xml:space="preserve"> aneroid (small scale) or </w:t>
            </w:r>
            <w:proofErr w:type="spellStart"/>
            <w:r>
              <w:t>Vaisala</w:t>
            </w:r>
            <w:proofErr w:type="spellEnd"/>
            <w:r>
              <w:t xml:space="preserve"> PTB330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056BC0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56BC0">
            <w:r>
              <w:t>Schneider  alcohol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56BC0">
            <w:r>
              <w:t>Condenser Inlet (most vessels), some Bucket with alcohol thermometer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56BC0">
            <w:r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56BC0">
            <w:r>
              <w:t>Estimated or Ship’s Anemometer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654D9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38721E" w:rsidP="00AC659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AC6598">
            <w:pPr>
              <w:rPr>
                <w:bCs/>
              </w:rPr>
            </w:pPr>
            <w:r>
              <w:rPr>
                <w:bCs/>
              </w:rPr>
              <w:t>Eucaws prototype test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654D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654D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38721E" w:rsidP="00654D9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F915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8721E" w:rsidP="00AC6598">
            <w:pPr>
              <w:rPr>
                <w:bCs/>
              </w:rPr>
            </w:pPr>
            <w:proofErr w:type="spellStart"/>
            <w:r>
              <w:rPr>
                <w:bCs/>
              </w:rPr>
              <w:t>Eimskip</w:t>
            </w:r>
            <w:proofErr w:type="spellEnd"/>
            <w:r>
              <w:rPr>
                <w:bCs/>
              </w:rPr>
              <w:t xml:space="preserve"> vessels for deployment northern part of  North Atlantic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38721E" w:rsidP="00F915C7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38721E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Budget cuts put a pressure on </w:t>
            </w:r>
            <w:r w:rsidR="00CB001B">
              <w:rPr>
                <w:b/>
                <w:bCs/>
              </w:rPr>
              <w:t>number of visits and so on the opportunity to encourage Captain/officers to make observations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AC5E55" w:rsidP="00F915C7">
            <w:pPr>
              <w:rPr>
                <w:b/>
              </w:rPr>
            </w:pPr>
            <w:r>
              <w:rPr>
                <w:b/>
              </w:rPr>
              <w:t>Electronic logbook software (</w:t>
            </w:r>
            <w:proofErr w:type="spellStart"/>
            <w:r>
              <w:rPr>
                <w:b/>
              </w:rPr>
              <w:t>TurboWin</w:t>
            </w:r>
            <w:proofErr w:type="spellEnd"/>
            <w:r>
              <w:rPr>
                <w:b/>
              </w:rPr>
              <w:t>+) with connectivity to Eucaws system (ready) and connectivity to sensors (in development).</w:t>
            </w:r>
            <w:bookmarkStart w:id="0" w:name="_GoBack"/>
            <w:bookmarkEnd w:id="0"/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3" w:rsidRDefault="00A24A13">
      <w:r>
        <w:separator/>
      </w:r>
    </w:p>
  </w:endnote>
  <w:endnote w:type="continuationSeparator" w:id="0">
    <w:p w:rsidR="00A24A13" w:rsidRDefault="00A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3" w:rsidRDefault="00A24A13">
      <w:r>
        <w:separator/>
      </w:r>
    </w:p>
  </w:footnote>
  <w:footnote w:type="continuationSeparator" w:id="0">
    <w:p w:rsidR="00A24A13" w:rsidRDefault="00A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tekst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inanummer"/>
        <w:b/>
        <w:bCs/>
      </w:rPr>
      <w:fldChar w:fldCharType="begin"/>
    </w:r>
    <w:r>
      <w:rPr>
        <w:rStyle w:val="Paginanummer"/>
        <w:b/>
        <w:bCs/>
      </w:rPr>
      <w:instrText xml:space="preserve"> PAGE </w:instrText>
    </w:r>
    <w:r>
      <w:rPr>
        <w:rStyle w:val="Paginanummer"/>
        <w:b/>
        <w:bCs/>
      </w:rPr>
      <w:fldChar w:fldCharType="separate"/>
    </w:r>
    <w:r w:rsidR="00AC5E55">
      <w:rPr>
        <w:rStyle w:val="Paginanummer"/>
        <w:b/>
        <w:bCs/>
        <w:noProof/>
      </w:rPr>
      <w:t>6</w:t>
    </w:r>
    <w:r>
      <w:rPr>
        <w:rStyle w:val="Paginanumm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56BC0"/>
    <w:rsid w:val="000814C7"/>
    <w:rsid w:val="000C6D33"/>
    <w:rsid w:val="000F07E5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754F"/>
    <w:rsid w:val="002E712F"/>
    <w:rsid w:val="003120C7"/>
    <w:rsid w:val="00314D30"/>
    <w:rsid w:val="0038584E"/>
    <w:rsid w:val="0038721E"/>
    <w:rsid w:val="003B63AC"/>
    <w:rsid w:val="003C4D58"/>
    <w:rsid w:val="00422232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5E55"/>
    <w:rsid w:val="00AC6598"/>
    <w:rsid w:val="00AD7C66"/>
    <w:rsid w:val="00B014F3"/>
    <w:rsid w:val="00B309BB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001B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D087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link w:val="VoetnoottekstChar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87B8-B012-4593-906E-8046F2EE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2CD8026B.dotm</Template>
  <TotalTime>53</TotalTime>
  <Pages>6</Pages>
  <Words>417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Rozeboom, Rene (KNMI)</cp:lastModifiedBy>
  <cp:revision>4</cp:revision>
  <cp:lastPrinted>2003-03-12T15:14:00Z</cp:lastPrinted>
  <dcterms:created xsi:type="dcterms:W3CDTF">2016-01-20T10:30:00Z</dcterms:created>
  <dcterms:modified xsi:type="dcterms:W3CDTF">2016-01-20T11:23:00Z</dcterms:modified>
</cp:coreProperties>
</file>