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1.xml" ContentType="application/vnd.openxmlformats-officedocument.drawingml.chart+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120" w:type="dxa"/>
        <w:tblLayout w:type="fixed"/>
        <w:tblCellMar>
          <w:left w:w="120" w:type="dxa"/>
          <w:right w:w="120" w:type="dxa"/>
        </w:tblCellMar>
        <w:tblLook w:val="0000" w:firstRow="0" w:lastRow="0" w:firstColumn="0" w:lastColumn="0" w:noHBand="0" w:noVBand="0"/>
      </w:tblPr>
      <w:tblGrid>
        <w:gridCol w:w="4536"/>
        <w:gridCol w:w="851"/>
        <w:gridCol w:w="4252"/>
      </w:tblGrid>
      <w:tr w:rsidR="009F09F5" w:rsidRPr="00396F25" w:rsidTr="00AA21C8">
        <w:tc>
          <w:tcPr>
            <w:tcW w:w="4536" w:type="dxa"/>
          </w:tcPr>
          <w:p w:rsidR="009F09F5" w:rsidRPr="00293646" w:rsidRDefault="009F09F5" w:rsidP="00AA21C8">
            <w:pPr>
              <w:pStyle w:val="BodyText3"/>
              <w:spacing w:after="120" w:line="300" w:lineRule="exact"/>
              <w:ind w:right="-120"/>
              <w:jc w:val="center"/>
              <w:rPr>
                <w:b/>
                <w:sz w:val="18"/>
                <w:lang w:val="en-GB"/>
              </w:rPr>
            </w:pPr>
            <w:r w:rsidRPr="00293646">
              <w:rPr>
                <w:b/>
                <w:sz w:val="18"/>
                <w:lang w:val="en-GB"/>
              </w:rPr>
              <w:t xml:space="preserve">INTERGOVERNMENTAL OCEANOGRAPHIC COMMISSION (OF UNESCO) </w:t>
            </w:r>
            <w:r w:rsidRPr="00293646">
              <w:rPr>
                <w:b/>
                <w:sz w:val="18"/>
                <w:lang w:val="en-GB"/>
              </w:rPr>
              <w:br/>
              <w:t>_____________</w:t>
            </w:r>
          </w:p>
        </w:tc>
        <w:tc>
          <w:tcPr>
            <w:tcW w:w="851" w:type="dxa"/>
          </w:tcPr>
          <w:p w:rsidR="009F09F5" w:rsidRPr="00396F25" w:rsidRDefault="009F09F5" w:rsidP="00AA21C8">
            <w:pPr>
              <w:spacing w:line="300" w:lineRule="exact"/>
              <w:jc w:val="center"/>
              <w:rPr>
                <w:b/>
                <w:snapToGrid w:val="0"/>
                <w:sz w:val="18"/>
              </w:rPr>
            </w:pPr>
          </w:p>
        </w:tc>
        <w:tc>
          <w:tcPr>
            <w:tcW w:w="4252" w:type="dxa"/>
          </w:tcPr>
          <w:p w:rsidR="009F09F5" w:rsidRPr="00396F25" w:rsidRDefault="009F09F5" w:rsidP="00AA21C8">
            <w:pPr>
              <w:tabs>
                <w:tab w:val="center" w:pos="1197"/>
              </w:tabs>
              <w:spacing w:after="120" w:line="300" w:lineRule="exact"/>
              <w:jc w:val="center"/>
              <w:rPr>
                <w:b/>
                <w:snapToGrid w:val="0"/>
                <w:sz w:val="18"/>
              </w:rPr>
            </w:pPr>
            <w:r w:rsidRPr="00396F25">
              <w:rPr>
                <w:b/>
                <w:snapToGrid w:val="0"/>
                <w:sz w:val="18"/>
              </w:rPr>
              <w:t>WORLD METEOROLOGICAL ORGANIZATION</w:t>
            </w:r>
            <w:r w:rsidRPr="00396F25">
              <w:rPr>
                <w:b/>
                <w:snapToGrid w:val="0"/>
                <w:sz w:val="18"/>
              </w:rPr>
              <w:br/>
            </w:r>
            <w:r w:rsidRPr="00396F25">
              <w:rPr>
                <w:b/>
                <w:snapToGrid w:val="0"/>
                <w:sz w:val="18"/>
              </w:rPr>
              <w:br/>
              <w:t>___________</w:t>
            </w:r>
          </w:p>
        </w:tc>
      </w:tr>
    </w:tbl>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bookmarkStart w:id="0" w:name="_GoBack"/>
      <w:bookmarkEnd w:id="0"/>
    </w:p>
    <w:p w:rsidR="009F09F5" w:rsidRPr="00396F25" w:rsidRDefault="009F09F5" w:rsidP="00856D0C">
      <w:pPr>
        <w:spacing w:line="300" w:lineRule="exact"/>
        <w:jc w:val="both"/>
        <w:rPr>
          <w:sz w:val="22"/>
        </w:rPr>
      </w:pPr>
    </w:p>
    <w:p w:rsidR="009F09F5" w:rsidRPr="00396F25" w:rsidRDefault="009F09F5" w:rsidP="00856D0C">
      <w:pPr>
        <w:spacing w:line="300" w:lineRule="exact"/>
        <w:jc w:val="both"/>
        <w:rPr>
          <w:sz w:val="22"/>
        </w:rPr>
      </w:pPr>
    </w:p>
    <w:p w:rsidR="009F09F5" w:rsidRPr="00396F25" w:rsidRDefault="00035FAC" w:rsidP="00856D0C">
      <w:pPr>
        <w:spacing w:line="480" w:lineRule="auto"/>
        <w:jc w:val="center"/>
        <w:rPr>
          <w:b/>
          <w:sz w:val="40"/>
        </w:rPr>
      </w:pPr>
      <w:r>
        <w:rPr>
          <w:b/>
          <w:sz w:val="40"/>
        </w:rPr>
        <w:t>Argos</w:t>
      </w:r>
      <w:r w:rsidR="009F09F5" w:rsidRPr="00396F25">
        <w:rPr>
          <w:b/>
          <w:sz w:val="40"/>
        </w:rPr>
        <w:t xml:space="preserve"> JOINT TARIFF AGREEMENT</w:t>
      </w:r>
    </w:p>
    <w:p w:rsidR="009F09F5" w:rsidRPr="005A7018" w:rsidRDefault="009F09F5" w:rsidP="005A7018">
      <w:pPr>
        <w:spacing w:line="480" w:lineRule="auto"/>
        <w:jc w:val="center"/>
        <w:rPr>
          <w:b/>
          <w:caps/>
          <w:sz w:val="40"/>
        </w:rPr>
      </w:pPr>
      <w:r w:rsidRPr="005A7018">
        <w:rPr>
          <w:b/>
          <w:caps/>
          <w:sz w:val="40"/>
          <w:lang w:eastAsia="ko-KR"/>
        </w:rPr>
        <w:t>Thirty-</w:t>
      </w:r>
      <w:r w:rsidR="000800BD">
        <w:rPr>
          <w:b/>
          <w:caps/>
          <w:sz w:val="40"/>
          <w:lang w:eastAsia="ko-KR"/>
        </w:rPr>
        <w:t>F</w:t>
      </w:r>
      <w:r w:rsidR="00643D0D">
        <w:rPr>
          <w:b/>
          <w:caps/>
          <w:sz w:val="40"/>
          <w:lang w:eastAsia="ko-KR"/>
        </w:rPr>
        <w:t>ifth</w:t>
      </w:r>
      <w:r w:rsidRPr="005A7018">
        <w:rPr>
          <w:b/>
          <w:caps/>
          <w:sz w:val="40"/>
          <w:lang w:eastAsia="ko-KR"/>
        </w:rPr>
        <w:t xml:space="preserve"> meeting</w:t>
      </w:r>
    </w:p>
    <w:p w:rsidR="009F09F5" w:rsidRPr="00396F25" w:rsidRDefault="009F09F5" w:rsidP="00856D0C">
      <w:pPr>
        <w:spacing w:line="480" w:lineRule="auto"/>
        <w:jc w:val="center"/>
        <w:rPr>
          <w:sz w:val="40"/>
        </w:rPr>
      </w:pPr>
    </w:p>
    <w:p w:rsidR="009F09F5" w:rsidRPr="00396F25" w:rsidRDefault="00643D0D" w:rsidP="005A7018">
      <w:pPr>
        <w:jc w:val="center"/>
        <w:rPr>
          <w:sz w:val="36"/>
        </w:rPr>
      </w:pPr>
      <w:r>
        <w:rPr>
          <w:sz w:val="36"/>
          <w:lang w:eastAsia="ko-KR"/>
        </w:rPr>
        <w:t>Geneva, Switzerland, 26-28 October 2015</w:t>
      </w:r>
    </w:p>
    <w:p w:rsidR="009F09F5" w:rsidRPr="00396F25" w:rsidRDefault="009F09F5" w:rsidP="00856D0C">
      <w:pPr>
        <w:spacing w:line="300" w:lineRule="exact"/>
        <w:jc w:val="center"/>
        <w:rPr>
          <w:sz w:val="22"/>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396F25" w:rsidRDefault="009F09F5" w:rsidP="00856D0C">
      <w:pPr>
        <w:spacing w:line="300" w:lineRule="exact"/>
        <w:jc w:val="center"/>
        <w:rPr>
          <w:sz w:val="24"/>
        </w:rPr>
      </w:pPr>
    </w:p>
    <w:p w:rsidR="009F09F5" w:rsidRPr="002C2C27" w:rsidRDefault="00643D0D" w:rsidP="00A569B1">
      <w:pPr>
        <w:pStyle w:val="BodyText3"/>
        <w:widowControl/>
        <w:jc w:val="center"/>
        <w:rPr>
          <w:rFonts w:cs="Arial"/>
          <w:bCs/>
          <w:spacing w:val="10"/>
          <w:sz w:val="28"/>
          <w:szCs w:val="28"/>
          <w:lang w:val="en-GB"/>
        </w:rPr>
      </w:pPr>
      <w:r>
        <w:rPr>
          <w:sz w:val="28"/>
          <w:szCs w:val="28"/>
          <w:lang w:val="en-GB"/>
        </w:rPr>
        <w:fldChar w:fldCharType="begin">
          <w:ffData>
            <w:name w:val="Event_code"/>
            <w:enabled/>
            <w:calcOnExit w:val="0"/>
            <w:textInput>
              <w:default w:val="JTA-35 record of decisions"/>
            </w:textInput>
          </w:ffData>
        </w:fldChar>
      </w:r>
      <w:bookmarkStart w:id="1" w:name="Event_code"/>
      <w:r>
        <w:rPr>
          <w:sz w:val="28"/>
          <w:szCs w:val="28"/>
          <w:lang w:val="en-GB"/>
        </w:rPr>
        <w:instrText xml:space="preserve"> FORMTEXT </w:instrText>
      </w:r>
      <w:r>
        <w:rPr>
          <w:sz w:val="28"/>
          <w:szCs w:val="28"/>
          <w:lang w:val="en-GB"/>
        </w:rPr>
      </w:r>
      <w:r>
        <w:rPr>
          <w:sz w:val="28"/>
          <w:szCs w:val="28"/>
          <w:lang w:val="en-GB"/>
        </w:rPr>
        <w:fldChar w:fldCharType="separate"/>
      </w:r>
      <w:r>
        <w:rPr>
          <w:noProof/>
          <w:sz w:val="28"/>
          <w:szCs w:val="28"/>
          <w:lang w:val="en-GB"/>
        </w:rPr>
        <w:t>JTA-35 record of decisions</w:t>
      </w:r>
      <w:r>
        <w:rPr>
          <w:sz w:val="28"/>
          <w:szCs w:val="28"/>
          <w:lang w:val="en-GB"/>
        </w:rPr>
        <w:fldChar w:fldCharType="end"/>
      </w:r>
      <w:bookmarkEnd w:id="1"/>
    </w:p>
    <w:p w:rsidR="009F09F5" w:rsidRDefault="009F09F5" w:rsidP="00856D0C">
      <w:pPr>
        <w:jc w:val="center"/>
        <w:rPr>
          <w:rFonts w:cs="Arial"/>
          <w:sz w:val="22"/>
          <w:szCs w:val="22"/>
        </w:rPr>
      </w:pPr>
    </w:p>
    <w:p w:rsidR="00E41951" w:rsidRDefault="00E41951" w:rsidP="00856D0C">
      <w:pPr>
        <w:jc w:val="center"/>
        <w:rPr>
          <w:rFonts w:cs="Arial"/>
          <w:sz w:val="22"/>
          <w:szCs w:val="22"/>
        </w:rPr>
        <w:sectPr w:rsidR="00E41951" w:rsidSect="00A9010B">
          <w:headerReference w:type="default" r:id="rId9"/>
          <w:footerReference w:type="default" r:id="rId10"/>
          <w:pgSz w:w="11907" w:h="16840" w:code="9"/>
          <w:pgMar w:top="1134" w:right="1134" w:bottom="1134" w:left="1134" w:header="709" w:footer="709" w:gutter="0"/>
          <w:pgNumType w:fmt="lowerRoman"/>
          <w:cols w:space="708"/>
          <w:titlePg/>
          <w:docGrid w:linePitch="360"/>
        </w:sectPr>
      </w:pPr>
    </w:p>
    <w:tbl>
      <w:tblPr>
        <w:tblStyle w:val="TableGrid"/>
        <w:tblW w:w="0" w:type="auto"/>
        <w:tblLook w:val="04A0" w:firstRow="1" w:lastRow="0" w:firstColumn="1" w:lastColumn="0" w:noHBand="0" w:noVBand="1"/>
      </w:tblPr>
      <w:tblGrid>
        <w:gridCol w:w="11988"/>
        <w:gridCol w:w="2800"/>
      </w:tblGrid>
      <w:tr w:rsidR="0020406E" w:rsidTr="00035FAC">
        <w:tc>
          <w:tcPr>
            <w:tcW w:w="11988" w:type="dxa"/>
            <w:tcBorders>
              <w:top w:val="nil"/>
              <w:left w:val="nil"/>
              <w:bottom w:val="nil"/>
              <w:right w:val="nil"/>
            </w:tcBorders>
          </w:tcPr>
          <w:p w:rsidR="0020406E" w:rsidRDefault="0020406E" w:rsidP="00B069B9">
            <w:pPr>
              <w:spacing w:line="264" w:lineRule="auto"/>
              <w:jc w:val="center"/>
              <w:rPr>
                <w:b/>
                <w:sz w:val="22"/>
              </w:rPr>
            </w:pPr>
            <w:r>
              <w:rPr>
                <w:b/>
                <w:noProof/>
                <w:sz w:val="22"/>
                <w:lang w:eastAsia="en-GB"/>
              </w:rPr>
              <w:lastRenderedPageBreak/>
              <w:drawing>
                <wp:inline distT="0" distB="0" distL="0" distR="0" wp14:anchorId="7C2D4ED4" wp14:editId="713619F1">
                  <wp:extent cx="7803861" cy="5199321"/>
                  <wp:effectExtent l="0" t="0" r="6985" b="1905"/>
                  <wp:docPr id="5" name="Picture 5" descr="C:\Documents\Meetings\Satcom\Argos JTA\JTA Sessions\JTA-35\outcome\DSC_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Meetings\Satcom\Argos JTA\JTA Sessions\JTA-35\outcome\DSC_059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15169" cy="5206855"/>
                          </a:xfrm>
                          <a:prstGeom prst="rect">
                            <a:avLst/>
                          </a:prstGeom>
                          <a:noFill/>
                          <a:ln>
                            <a:noFill/>
                          </a:ln>
                        </pic:spPr>
                      </pic:pic>
                    </a:graphicData>
                  </a:graphic>
                </wp:inline>
              </w:drawing>
            </w:r>
          </w:p>
        </w:tc>
        <w:tc>
          <w:tcPr>
            <w:tcW w:w="2800" w:type="dxa"/>
            <w:tcBorders>
              <w:top w:val="nil"/>
              <w:left w:val="nil"/>
              <w:bottom w:val="nil"/>
              <w:right w:val="nil"/>
            </w:tcBorders>
            <w:vAlign w:val="bottom"/>
          </w:tcPr>
          <w:p w:rsidR="0020406E" w:rsidRDefault="0020406E" w:rsidP="0020406E">
            <w:pPr>
              <w:spacing w:line="264" w:lineRule="auto"/>
              <w:jc w:val="center"/>
              <w:rPr>
                <w:b/>
                <w:sz w:val="22"/>
              </w:rPr>
            </w:pPr>
            <w:r>
              <w:rPr>
                <w:b/>
                <w:noProof/>
                <w:sz w:val="22"/>
                <w:lang w:eastAsia="en-GB"/>
              </w:rPr>
              <w:drawing>
                <wp:inline distT="0" distB="0" distL="0" distR="0" wp14:anchorId="438E275D" wp14:editId="3F88FB85">
                  <wp:extent cx="1712720" cy="2286000"/>
                  <wp:effectExtent l="0" t="0" r="1905" b="0"/>
                  <wp:docPr id="77" name="Picture 77" descr="C:\Users\WMOuser\Desktop\JTA-35\IMG_1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MOuser\Desktop\JTA-35\IMG_197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2720" cy="2286000"/>
                          </a:xfrm>
                          <a:prstGeom prst="rect">
                            <a:avLst/>
                          </a:prstGeom>
                          <a:noFill/>
                          <a:ln>
                            <a:noFill/>
                          </a:ln>
                        </pic:spPr>
                      </pic:pic>
                    </a:graphicData>
                  </a:graphic>
                </wp:inline>
              </w:drawing>
            </w:r>
          </w:p>
        </w:tc>
      </w:tr>
    </w:tbl>
    <w:p w:rsidR="009F09F5" w:rsidRPr="00110595" w:rsidRDefault="00E41951" w:rsidP="00B069B9">
      <w:pPr>
        <w:spacing w:line="264" w:lineRule="auto"/>
        <w:jc w:val="center"/>
        <w:rPr>
          <w:b/>
          <w:i/>
          <w:sz w:val="22"/>
        </w:rPr>
      </w:pPr>
      <w:r w:rsidRPr="00110595">
        <w:rPr>
          <w:b/>
          <w:i/>
          <w:sz w:val="22"/>
        </w:rPr>
        <w:t>JTA-35 g</w:t>
      </w:r>
      <w:r w:rsidR="00643D0D" w:rsidRPr="00110595">
        <w:rPr>
          <w:b/>
          <w:i/>
          <w:sz w:val="22"/>
        </w:rPr>
        <w:t xml:space="preserve">roup </w:t>
      </w:r>
      <w:r w:rsidRPr="00110595">
        <w:rPr>
          <w:b/>
          <w:i/>
          <w:sz w:val="22"/>
        </w:rPr>
        <w:t>p</w:t>
      </w:r>
      <w:r w:rsidR="00643D0D" w:rsidRPr="00110595">
        <w:rPr>
          <w:b/>
          <w:i/>
          <w:sz w:val="22"/>
        </w:rPr>
        <w:t>hoto</w:t>
      </w:r>
      <w:r w:rsidRPr="00110595">
        <w:rPr>
          <w:b/>
          <w:i/>
          <w:sz w:val="22"/>
        </w:rPr>
        <w:t>, Geneva, Switzerland, 26 October 2015</w:t>
      </w:r>
    </w:p>
    <w:p w:rsidR="00CF744A" w:rsidRPr="00035FAC" w:rsidRDefault="00035FAC" w:rsidP="00035FAC">
      <w:pPr>
        <w:widowControl w:val="0"/>
        <w:tabs>
          <w:tab w:val="left" w:pos="2268"/>
          <w:tab w:val="left" w:pos="3402"/>
          <w:tab w:val="left" w:pos="4534"/>
        </w:tabs>
        <w:mirrorIndents/>
        <w:jc w:val="center"/>
        <w:rPr>
          <w:rFonts w:cs="Arial"/>
          <w:i/>
          <w:snapToGrid w:val="0"/>
          <w:sz w:val="18"/>
          <w:szCs w:val="18"/>
          <w:lang w:eastAsia="ko-KR"/>
        </w:rPr>
      </w:pPr>
      <w:r w:rsidRPr="00035FAC">
        <w:rPr>
          <w:rFonts w:cs="Arial"/>
          <w:i/>
          <w:snapToGrid w:val="0"/>
          <w:sz w:val="18"/>
          <w:szCs w:val="18"/>
          <w:lang w:eastAsia="ko-KR"/>
        </w:rPr>
        <w:t xml:space="preserve">(from left to right: Scott </w:t>
      </w:r>
      <w:r>
        <w:rPr>
          <w:rFonts w:cs="Arial"/>
          <w:i/>
          <w:snapToGrid w:val="0"/>
          <w:sz w:val="18"/>
          <w:szCs w:val="18"/>
          <w:lang w:eastAsia="ko-KR"/>
        </w:rPr>
        <w:t>ROGERSON</w:t>
      </w:r>
      <w:r w:rsidRPr="00035FAC">
        <w:rPr>
          <w:rFonts w:cs="Arial"/>
          <w:i/>
          <w:snapToGrid w:val="0"/>
          <w:sz w:val="18"/>
          <w:szCs w:val="18"/>
          <w:lang w:eastAsia="ko-KR"/>
        </w:rPr>
        <w:t xml:space="preserve">, Gilbert </w:t>
      </w:r>
      <w:r>
        <w:rPr>
          <w:rFonts w:cs="Arial"/>
          <w:i/>
          <w:snapToGrid w:val="0"/>
          <w:sz w:val="18"/>
          <w:szCs w:val="18"/>
          <w:lang w:eastAsia="ko-KR"/>
        </w:rPr>
        <w:t>EMZIVAT</w:t>
      </w:r>
      <w:r w:rsidRPr="00035FAC">
        <w:rPr>
          <w:rFonts w:cs="Arial"/>
          <w:i/>
          <w:snapToGrid w:val="0"/>
          <w:sz w:val="18"/>
          <w:szCs w:val="18"/>
          <w:lang w:eastAsia="ko-KR"/>
        </w:rPr>
        <w:t xml:space="preserve">, Johan </w:t>
      </w:r>
      <w:r>
        <w:rPr>
          <w:rFonts w:cs="Arial"/>
          <w:i/>
          <w:snapToGrid w:val="0"/>
          <w:sz w:val="18"/>
          <w:szCs w:val="18"/>
          <w:lang w:eastAsia="ko-KR"/>
        </w:rPr>
        <w:t>STANDER</w:t>
      </w:r>
      <w:r w:rsidRPr="00035FAC">
        <w:rPr>
          <w:rFonts w:cs="Arial"/>
          <w:i/>
          <w:snapToGrid w:val="0"/>
          <w:sz w:val="18"/>
          <w:szCs w:val="18"/>
          <w:lang w:eastAsia="ko-KR"/>
        </w:rPr>
        <w:t xml:space="preserve">, David </w:t>
      </w:r>
      <w:r>
        <w:rPr>
          <w:rFonts w:cs="Arial"/>
          <w:i/>
          <w:snapToGrid w:val="0"/>
          <w:sz w:val="18"/>
          <w:szCs w:val="18"/>
          <w:lang w:eastAsia="ko-KR"/>
        </w:rPr>
        <w:t>MELDRUM</w:t>
      </w:r>
      <w:r w:rsidRPr="00035FAC">
        <w:rPr>
          <w:rFonts w:cs="Arial"/>
          <w:i/>
          <w:snapToGrid w:val="0"/>
          <w:sz w:val="18"/>
          <w:szCs w:val="18"/>
          <w:lang w:eastAsia="ko-KR"/>
        </w:rPr>
        <w:t xml:space="preserve">, R. </w:t>
      </w:r>
      <w:r>
        <w:rPr>
          <w:rFonts w:cs="Arial"/>
          <w:i/>
          <w:snapToGrid w:val="0"/>
          <w:sz w:val="18"/>
          <w:szCs w:val="18"/>
          <w:lang w:eastAsia="ko-KR"/>
        </w:rPr>
        <w:t>VENKATESAN</w:t>
      </w:r>
      <w:r w:rsidRPr="00035FAC">
        <w:rPr>
          <w:rFonts w:cs="Arial"/>
          <w:i/>
          <w:snapToGrid w:val="0"/>
          <w:sz w:val="18"/>
          <w:szCs w:val="18"/>
          <w:lang w:eastAsia="ko-KR"/>
        </w:rPr>
        <w:t xml:space="preserve">, Tom </w:t>
      </w:r>
      <w:r>
        <w:rPr>
          <w:rFonts w:cs="Arial"/>
          <w:i/>
          <w:snapToGrid w:val="0"/>
          <w:sz w:val="18"/>
          <w:szCs w:val="18"/>
          <w:lang w:eastAsia="ko-KR"/>
        </w:rPr>
        <w:t>GROSS</w:t>
      </w:r>
      <w:r w:rsidRPr="00035FAC">
        <w:rPr>
          <w:rFonts w:cs="Arial"/>
          <w:i/>
          <w:snapToGrid w:val="0"/>
          <w:sz w:val="18"/>
          <w:szCs w:val="18"/>
          <w:lang w:eastAsia="ko-KR"/>
        </w:rPr>
        <w:t xml:space="preserve">, Birgit, </w:t>
      </w:r>
      <w:r>
        <w:rPr>
          <w:rFonts w:cs="Arial"/>
          <w:i/>
          <w:snapToGrid w:val="0"/>
          <w:sz w:val="18"/>
          <w:szCs w:val="18"/>
          <w:lang w:eastAsia="ko-KR"/>
        </w:rPr>
        <w:t>KLEIN</w:t>
      </w:r>
      <w:r w:rsidRPr="00035FAC">
        <w:rPr>
          <w:rFonts w:cs="Arial"/>
          <w:i/>
          <w:snapToGrid w:val="0"/>
          <w:sz w:val="18"/>
          <w:szCs w:val="18"/>
          <w:lang w:eastAsia="ko-KR"/>
        </w:rPr>
        <w:t xml:space="preserve">, Etienne </w:t>
      </w:r>
      <w:r>
        <w:rPr>
          <w:rFonts w:cs="Arial"/>
          <w:i/>
          <w:snapToGrid w:val="0"/>
          <w:sz w:val="18"/>
          <w:szCs w:val="18"/>
          <w:lang w:eastAsia="ko-KR"/>
        </w:rPr>
        <w:t>CHARPENTIER</w:t>
      </w:r>
      <w:r w:rsidRPr="00035FAC">
        <w:rPr>
          <w:rFonts w:cs="Arial"/>
          <w:i/>
          <w:snapToGrid w:val="0"/>
          <w:sz w:val="18"/>
          <w:szCs w:val="18"/>
          <w:lang w:eastAsia="ko-KR"/>
        </w:rPr>
        <w:t xml:space="preserve">, Eric </w:t>
      </w:r>
      <w:r>
        <w:rPr>
          <w:rFonts w:cs="Arial"/>
          <w:i/>
          <w:snapToGrid w:val="0"/>
          <w:sz w:val="18"/>
          <w:szCs w:val="18"/>
          <w:lang w:eastAsia="ko-KR"/>
        </w:rPr>
        <w:t>LOCKLEAR</w:t>
      </w:r>
      <w:r w:rsidRPr="00035FAC">
        <w:rPr>
          <w:rFonts w:cs="Arial"/>
          <w:i/>
          <w:snapToGrid w:val="0"/>
          <w:sz w:val="18"/>
          <w:szCs w:val="18"/>
          <w:lang w:eastAsia="ko-KR"/>
        </w:rPr>
        <w:t xml:space="preserve">, </w:t>
      </w:r>
      <w:proofErr w:type="spellStart"/>
      <w:r w:rsidRPr="00035FAC">
        <w:rPr>
          <w:rFonts w:cs="Arial"/>
          <w:i/>
          <w:snapToGrid w:val="0"/>
          <w:sz w:val="18"/>
          <w:szCs w:val="18"/>
          <w:lang w:eastAsia="ko-KR"/>
        </w:rPr>
        <w:t>Yann</w:t>
      </w:r>
      <w:proofErr w:type="spellEnd"/>
      <w:r w:rsidRPr="00035FAC">
        <w:rPr>
          <w:rFonts w:cs="Arial"/>
          <w:i/>
          <w:snapToGrid w:val="0"/>
          <w:sz w:val="18"/>
          <w:szCs w:val="18"/>
          <w:lang w:eastAsia="ko-KR"/>
        </w:rPr>
        <w:t xml:space="preserve"> </w:t>
      </w:r>
      <w:r>
        <w:rPr>
          <w:rFonts w:cs="Arial"/>
          <w:i/>
          <w:snapToGrid w:val="0"/>
          <w:sz w:val="18"/>
          <w:szCs w:val="18"/>
          <w:lang w:eastAsia="ko-KR"/>
        </w:rPr>
        <w:t>BERNARD</w:t>
      </w:r>
      <w:r w:rsidRPr="00035FAC">
        <w:rPr>
          <w:rFonts w:cs="Arial"/>
          <w:i/>
          <w:snapToGrid w:val="0"/>
          <w:sz w:val="18"/>
          <w:szCs w:val="18"/>
          <w:lang w:eastAsia="ko-KR"/>
        </w:rPr>
        <w:t xml:space="preserve">, </w:t>
      </w:r>
      <w:proofErr w:type="spellStart"/>
      <w:r w:rsidRPr="00035FAC">
        <w:rPr>
          <w:rFonts w:cs="Arial"/>
          <w:i/>
          <w:snapToGrid w:val="0"/>
          <w:sz w:val="18"/>
          <w:szCs w:val="18"/>
          <w:lang w:eastAsia="ko-KR"/>
        </w:rPr>
        <w:t>Gillan</w:t>
      </w:r>
      <w:proofErr w:type="spellEnd"/>
      <w:r w:rsidRPr="00035FAC">
        <w:rPr>
          <w:rFonts w:cs="Arial"/>
          <w:i/>
          <w:snapToGrid w:val="0"/>
          <w:sz w:val="18"/>
          <w:szCs w:val="18"/>
          <w:lang w:eastAsia="ko-KR"/>
        </w:rPr>
        <w:t xml:space="preserve"> </w:t>
      </w:r>
      <w:r>
        <w:rPr>
          <w:rFonts w:cs="Arial"/>
          <w:i/>
          <w:snapToGrid w:val="0"/>
          <w:sz w:val="18"/>
          <w:szCs w:val="18"/>
          <w:lang w:eastAsia="ko-KR"/>
        </w:rPr>
        <w:t>LICHOTA</w:t>
      </w:r>
      <w:r w:rsidRPr="00035FAC">
        <w:rPr>
          <w:rFonts w:cs="Arial"/>
          <w:i/>
          <w:snapToGrid w:val="0"/>
          <w:sz w:val="18"/>
          <w:szCs w:val="18"/>
          <w:lang w:eastAsia="ko-KR"/>
        </w:rPr>
        <w:t xml:space="preserve">, Holly </w:t>
      </w:r>
      <w:r>
        <w:rPr>
          <w:rFonts w:cs="Arial"/>
          <w:i/>
          <w:snapToGrid w:val="0"/>
          <w:sz w:val="18"/>
          <w:szCs w:val="18"/>
          <w:lang w:eastAsia="ko-KR"/>
        </w:rPr>
        <w:t>LOURIE</w:t>
      </w:r>
      <w:r w:rsidRPr="00035FAC">
        <w:rPr>
          <w:rFonts w:cs="Arial"/>
          <w:i/>
          <w:snapToGrid w:val="0"/>
          <w:sz w:val="18"/>
          <w:szCs w:val="18"/>
          <w:lang w:eastAsia="ko-KR"/>
        </w:rPr>
        <w:t xml:space="preserve">, Salim </w:t>
      </w:r>
      <w:r>
        <w:rPr>
          <w:rFonts w:cs="Arial"/>
          <w:i/>
          <w:snapToGrid w:val="0"/>
          <w:sz w:val="18"/>
          <w:szCs w:val="18"/>
          <w:lang w:eastAsia="ko-KR"/>
        </w:rPr>
        <w:t>JAVED</w:t>
      </w:r>
      <w:r w:rsidRPr="00035FAC">
        <w:rPr>
          <w:rFonts w:cs="Arial"/>
          <w:i/>
          <w:snapToGrid w:val="0"/>
          <w:sz w:val="18"/>
          <w:szCs w:val="18"/>
          <w:lang w:eastAsia="ko-KR"/>
        </w:rPr>
        <w:t xml:space="preserve">, Ting YU, </w:t>
      </w:r>
      <w:proofErr w:type="spellStart"/>
      <w:r w:rsidRPr="00035FAC">
        <w:rPr>
          <w:rFonts w:cs="Arial"/>
          <w:i/>
          <w:snapToGrid w:val="0"/>
          <w:sz w:val="18"/>
          <w:szCs w:val="18"/>
          <w:lang w:eastAsia="ko-KR"/>
        </w:rPr>
        <w:t>Shouhua</w:t>
      </w:r>
      <w:proofErr w:type="spellEnd"/>
      <w:r w:rsidRPr="00035FAC">
        <w:rPr>
          <w:rFonts w:cs="Arial"/>
          <w:i/>
          <w:snapToGrid w:val="0"/>
          <w:sz w:val="18"/>
          <w:szCs w:val="18"/>
          <w:lang w:eastAsia="ko-KR"/>
        </w:rPr>
        <w:t xml:space="preserve"> LIU)</w:t>
      </w:r>
    </w:p>
    <w:p w:rsidR="00CF744A" w:rsidRPr="00237207" w:rsidRDefault="00CF744A" w:rsidP="00CF744A">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41951" w:rsidRDefault="00E41951" w:rsidP="00B069B9">
      <w:pPr>
        <w:spacing w:line="264" w:lineRule="auto"/>
        <w:jc w:val="center"/>
        <w:rPr>
          <w:b/>
          <w:sz w:val="22"/>
        </w:rPr>
        <w:sectPr w:rsidR="00E41951" w:rsidSect="00E41951">
          <w:headerReference w:type="first" r:id="rId13"/>
          <w:footerReference w:type="first" r:id="rId14"/>
          <w:pgSz w:w="16840" w:h="11907" w:orient="landscape" w:code="9"/>
          <w:pgMar w:top="1134" w:right="1134" w:bottom="1134" w:left="1134" w:header="709" w:footer="709" w:gutter="0"/>
          <w:pgNumType w:fmt="lowerRoman"/>
          <w:cols w:space="708"/>
          <w:titlePg/>
          <w:docGrid w:linePitch="360"/>
        </w:sectPr>
      </w:pPr>
    </w:p>
    <w:tbl>
      <w:tblPr>
        <w:tblW w:w="0" w:type="auto"/>
        <w:tblInd w:w="120" w:type="dxa"/>
        <w:tblLayout w:type="fixed"/>
        <w:tblCellMar>
          <w:left w:w="120" w:type="dxa"/>
          <w:right w:w="120" w:type="dxa"/>
        </w:tblCellMar>
        <w:tblLook w:val="0000" w:firstRow="0" w:lastRow="0" w:firstColumn="0" w:lastColumn="0" w:noHBand="0" w:noVBand="0"/>
      </w:tblPr>
      <w:tblGrid>
        <w:gridCol w:w="4536"/>
        <w:gridCol w:w="851"/>
        <w:gridCol w:w="4252"/>
      </w:tblGrid>
      <w:tr w:rsidR="009F09F5" w:rsidRPr="00396F25" w:rsidTr="002B0A6E">
        <w:tc>
          <w:tcPr>
            <w:tcW w:w="4536" w:type="dxa"/>
          </w:tcPr>
          <w:p w:rsidR="009F09F5" w:rsidRPr="00293646" w:rsidRDefault="009F09F5" w:rsidP="002B0A6E">
            <w:pPr>
              <w:pStyle w:val="BodyText3"/>
              <w:spacing w:after="120" w:line="300" w:lineRule="exact"/>
              <w:ind w:right="-120"/>
              <w:jc w:val="center"/>
              <w:rPr>
                <w:b/>
                <w:sz w:val="18"/>
                <w:lang w:val="en-GB"/>
              </w:rPr>
            </w:pPr>
            <w:r w:rsidRPr="00293646">
              <w:rPr>
                <w:b/>
                <w:sz w:val="18"/>
                <w:lang w:val="en-GB"/>
              </w:rPr>
              <w:lastRenderedPageBreak/>
              <w:t xml:space="preserve">INTERGOVERNMENTAL OCEANOGRAPHIC COMMISSION (OF UNESCO) </w:t>
            </w:r>
            <w:r w:rsidRPr="00293646">
              <w:rPr>
                <w:b/>
                <w:sz w:val="18"/>
                <w:lang w:val="en-GB"/>
              </w:rPr>
              <w:br/>
              <w:t>_____________</w:t>
            </w:r>
          </w:p>
        </w:tc>
        <w:tc>
          <w:tcPr>
            <w:tcW w:w="851" w:type="dxa"/>
          </w:tcPr>
          <w:p w:rsidR="009F09F5" w:rsidRPr="00396F25" w:rsidRDefault="009F09F5" w:rsidP="002B0A6E">
            <w:pPr>
              <w:spacing w:line="300" w:lineRule="exact"/>
              <w:jc w:val="center"/>
              <w:rPr>
                <w:b/>
                <w:snapToGrid w:val="0"/>
                <w:sz w:val="18"/>
              </w:rPr>
            </w:pPr>
          </w:p>
        </w:tc>
        <w:tc>
          <w:tcPr>
            <w:tcW w:w="4252" w:type="dxa"/>
          </w:tcPr>
          <w:p w:rsidR="009F09F5" w:rsidRPr="00396F25" w:rsidRDefault="009F09F5" w:rsidP="002B0A6E">
            <w:pPr>
              <w:tabs>
                <w:tab w:val="center" w:pos="1197"/>
              </w:tabs>
              <w:spacing w:after="120" w:line="300" w:lineRule="exact"/>
              <w:jc w:val="center"/>
              <w:rPr>
                <w:b/>
                <w:snapToGrid w:val="0"/>
                <w:sz w:val="18"/>
              </w:rPr>
            </w:pPr>
            <w:r w:rsidRPr="00396F25">
              <w:rPr>
                <w:b/>
                <w:snapToGrid w:val="0"/>
                <w:sz w:val="18"/>
              </w:rPr>
              <w:t>WORLD METEOROLOGICAL ORGANIZATION</w:t>
            </w:r>
            <w:r w:rsidRPr="00396F25">
              <w:rPr>
                <w:b/>
                <w:snapToGrid w:val="0"/>
                <w:sz w:val="18"/>
              </w:rPr>
              <w:br/>
            </w:r>
            <w:r w:rsidRPr="00396F25">
              <w:rPr>
                <w:b/>
                <w:snapToGrid w:val="0"/>
                <w:sz w:val="18"/>
              </w:rPr>
              <w:br/>
              <w:t>___________</w:t>
            </w:r>
          </w:p>
        </w:tc>
      </w:tr>
    </w:tbl>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9F09F5" w:rsidP="00D9160E">
      <w:pPr>
        <w:spacing w:line="300" w:lineRule="exact"/>
        <w:jc w:val="both"/>
        <w:rPr>
          <w:sz w:val="22"/>
        </w:rPr>
      </w:pPr>
    </w:p>
    <w:p w:rsidR="009F09F5" w:rsidRPr="00396F25" w:rsidRDefault="00035FAC" w:rsidP="00D9160E">
      <w:pPr>
        <w:spacing w:line="480" w:lineRule="auto"/>
        <w:jc w:val="center"/>
        <w:rPr>
          <w:b/>
          <w:sz w:val="40"/>
        </w:rPr>
      </w:pPr>
      <w:r>
        <w:rPr>
          <w:b/>
          <w:sz w:val="40"/>
        </w:rPr>
        <w:t>Argos</w:t>
      </w:r>
      <w:r w:rsidR="009F09F5" w:rsidRPr="00396F25">
        <w:rPr>
          <w:b/>
          <w:sz w:val="40"/>
        </w:rPr>
        <w:t xml:space="preserve"> JOINT TARIFF AGREEMENT</w:t>
      </w:r>
    </w:p>
    <w:p w:rsidR="009F09F5" w:rsidRPr="005A7018" w:rsidRDefault="009F09F5" w:rsidP="005A7018">
      <w:pPr>
        <w:spacing w:line="480" w:lineRule="auto"/>
        <w:jc w:val="center"/>
        <w:rPr>
          <w:b/>
          <w:caps/>
          <w:sz w:val="40"/>
        </w:rPr>
      </w:pPr>
      <w:r w:rsidRPr="005A7018">
        <w:rPr>
          <w:b/>
          <w:caps/>
          <w:sz w:val="40"/>
          <w:lang w:eastAsia="ko-KR"/>
        </w:rPr>
        <w:t>Thirty-</w:t>
      </w:r>
      <w:r w:rsidR="000800BD">
        <w:rPr>
          <w:b/>
          <w:caps/>
          <w:sz w:val="40"/>
          <w:lang w:eastAsia="ko-KR"/>
        </w:rPr>
        <w:t>F</w:t>
      </w:r>
      <w:r w:rsidR="00643D0D">
        <w:rPr>
          <w:b/>
          <w:caps/>
          <w:sz w:val="40"/>
          <w:lang w:eastAsia="ko-KR"/>
        </w:rPr>
        <w:t>ifth</w:t>
      </w:r>
      <w:r w:rsidRPr="005A7018">
        <w:rPr>
          <w:b/>
          <w:caps/>
          <w:sz w:val="40"/>
          <w:lang w:eastAsia="ko-KR"/>
        </w:rPr>
        <w:t xml:space="preserve"> meeting</w:t>
      </w:r>
    </w:p>
    <w:p w:rsidR="009F09F5" w:rsidRPr="00396F25" w:rsidRDefault="009F09F5" w:rsidP="00D9160E">
      <w:pPr>
        <w:spacing w:line="480" w:lineRule="auto"/>
        <w:jc w:val="center"/>
        <w:rPr>
          <w:sz w:val="40"/>
        </w:rPr>
      </w:pPr>
    </w:p>
    <w:p w:rsidR="009F09F5" w:rsidRPr="00396F25" w:rsidRDefault="00643D0D" w:rsidP="005A7018">
      <w:pPr>
        <w:jc w:val="center"/>
        <w:rPr>
          <w:sz w:val="36"/>
        </w:rPr>
      </w:pPr>
      <w:r>
        <w:rPr>
          <w:sz w:val="36"/>
          <w:lang w:eastAsia="ko-KR"/>
        </w:rPr>
        <w:t>Geneva, Switzerland, 26-28 October 2015</w:t>
      </w:r>
    </w:p>
    <w:p w:rsidR="009F09F5" w:rsidRPr="00396F25" w:rsidRDefault="009F09F5" w:rsidP="00D9160E">
      <w:pPr>
        <w:spacing w:line="300" w:lineRule="exact"/>
        <w:jc w:val="center"/>
        <w:rPr>
          <w:sz w:val="22"/>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9F09F5" w:rsidRPr="00396F25" w:rsidRDefault="009F09F5" w:rsidP="00D9160E">
      <w:pPr>
        <w:spacing w:line="300" w:lineRule="exact"/>
        <w:jc w:val="center"/>
        <w:rPr>
          <w:sz w:val="24"/>
        </w:rPr>
      </w:pPr>
    </w:p>
    <w:p w:rsidR="0074299A" w:rsidRDefault="0074299A" w:rsidP="00D9160E">
      <w:pPr>
        <w:pStyle w:val="Heading9"/>
        <w:keepNext w:val="0"/>
        <w:spacing w:line="300" w:lineRule="exact"/>
        <w:rPr>
          <w:sz w:val="36"/>
          <w:szCs w:val="36"/>
          <w:lang w:val="en-GB" w:eastAsia="ko-KR"/>
        </w:rPr>
      </w:pPr>
    </w:p>
    <w:p w:rsidR="009F09F5" w:rsidRPr="00D9160E" w:rsidRDefault="009F09F5" w:rsidP="00D9160E">
      <w:pPr>
        <w:pStyle w:val="Heading9"/>
        <w:keepNext w:val="0"/>
        <w:spacing w:line="300" w:lineRule="exact"/>
        <w:rPr>
          <w:sz w:val="36"/>
          <w:szCs w:val="36"/>
          <w:lang w:val="en-GB" w:eastAsia="ko-KR"/>
        </w:rPr>
      </w:pPr>
      <w:r w:rsidRPr="00D9160E">
        <w:rPr>
          <w:sz w:val="36"/>
          <w:szCs w:val="36"/>
          <w:lang w:val="en-GB" w:eastAsia="ko-KR"/>
        </w:rPr>
        <w:t>RECORD OF DECISIONS</w:t>
      </w:r>
    </w:p>
    <w:p w:rsidR="009F09F5" w:rsidRPr="00396F25" w:rsidRDefault="009F09F5" w:rsidP="00D9160E">
      <w:pPr>
        <w:jc w:val="center"/>
        <w:rPr>
          <w:rFonts w:cs="Arial"/>
          <w:sz w:val="22"/>
          <w:szCs w:val="22"/>
        </w:rPr>
      </w:pPr>
    </w:p>
    <w:p w:rsidR="009F09F5" w:rsidRPr="00396F25" w:rsidRDefault="009F09F5" w:rsidP="00856D0C">
      <w:pPr>
        <w:spacing w:line="264" w:lineRule="auto"/>
        <w:jc w:val="both"/>
        <w:rPr>
          <w:b/>
          <w:sz w:val="22"/>
        </w:rPr>
      </w:pPr>
    </w:p>
    <w:p w:rsidR="009F09F5" w:rsidRPr="00396F25" w:rsidRDefault="009F09F5" w:rsidP="0061221E">
      <w:pPr>
        <w:pStyle w:val="ANNEX"/>
        <w:pageBreakBefore w:val="0"/>
        <w:numPr>
          <w:ilvl w:val="0"/>
          <w:numId w:val="0"/>
        </w:numPr>
        <w:tabs>
          <w:tab w:val="center" w:pos="4513"/>
        </w:tabs>
        <w:suppressAutoHyphens/>
        <w:spacing w:after="0" w:line="240" w:lineRule="auto"/>
        <w:rPr>
          <w:rFonts w:cs="Arial"/>
          <w:snapToGrid w:val="0"/>
          <w:sz w:val="24"/>
          <w:szCs w:val="24"/>
        </w:rPr>
      </w:pPr>
      <w:bookmarkStart w:id="2" w:name="_Toc430332326"/>
      <w:r w:rsidRPr="00396F25">
        <w:rPr>
          <w:rFonts w:cs="Arial"/>
          <w:snapToGrid w:val="0"/>
          <w:sz w:val="24"/>
          <w:szCs w:val="24"/>
        </w:rPr>
        <w:t>NOTES</w:t>
      </w:r>
      <w:bookmarkEnd w:id="2"/>
    </w:p>
    <w:p w:rsidR="009F09F5" w:rsidRPr="00396F25" w:rsidRDefault="009F09F5" w:rsidP="0061221E">
      <w:pPr>
        <w:rPr>
          <w:rFonts w:cs="Arial"/>
        </w:rPr>
      </w:pPr>
    </w:p>
    <w:p w:rsidR="009F09F5" w:rsidRPr="00396F25" w:rsidRDefault="009F09F5" w:rsidP="0061221E">
      <w:pPr>
        <w:pStyle w:val="ANNEX"/>
        <w:pageBreakBefore w:val="0"/>
        <w:numPr>
          <w:ilvl w:val="0"/>
          <w:numId w:val="0"/>
        </w:numPr>
        <w:tabs>
          <w:tab w:val="center" w:pos="4513"/>
        </w:tabs>
        <w:suppressAutoHyphens/>
        <w:spacing w:after="0" w:line="240" w:lineRule="auto"/>
        <w:rPr>
          <w:rFonts w:cs="Arial"/>
          <w:snapToGrid w:val="0"/>
          <w:sz w:val="22"/>
          <w:szCs w:val="22"/>
        </w:rPr>
      </w:pPr>
      <w:bookmarkStart w:id="3" w:name="_Toc430332327"/>
      <w:r w:rsidRPr="00396F25">
        <w:rPr>
          <w:rFonts w:cs="Arial"/>
          <w:snapToGrid w:val="0"/>
          <w:sz w:val="22"/>
          <w:szCs w:val="22"/>
        </w:rPr>
        <w:t>WMO DISCLAIMER</w:t>
      </w:r>
      <w:bookmarkEnd w:id="3"/>
    </w:p>
    <w:p w:rsidR="009F09F5" w:rsidRPr="00396F25" w:rsidRDefault="009F09F5" w:rsidP="0061221E">
      <w:pPr>
        <w:tabs>
          <w:tab w:val="left" w:pos="4320"/>
          <w:tab w:val="left" w:pos="4860"/>
          <w:tab w:val="left" w:pos="5400"/>
        </w:tabs>
        <w:spacing w:line="360" w:lineRule="auto"/>
        <w:ind w:right="34"/>
        <w:rPr>
          <w:rFonts w:cs="Arial"/>
          <w:sz w:val="22"/>
          <w:szCs w:val="22"/>
        </w:rPr>
      </w:pPr>
    </w:p>
    <w:p w:rsidR="009F09F5" w:rsidRPr="00396F25" w:rsidRDefault="009F09F5" w:rsidP="0061221E">
      <w:pPr>
        <w:tabs>
          <w:tab w:val="left" w:pos="4320"/>
          <w:tab w:val="left" w:pos="4860"/>
          <w:tab w:val="left" w:pos="5400"/>
        </w:tabs>
        <w:spacing w:line="360" w:lineRule="auto"/>
        <w:ind w:right="34"/>
        <w:jc w:val="center"/>
        <w:rPr>
          <w:rFonts w:cs="Arial"/>
          <w:b/>
          <w:sz w:val="22"/>
          <w:szCs w:val="22"/>
        </w:rPr>
      </w:pPr>
      <w:r w:rsidRPr="00396F25">
        <w:rPr>
          <w:rFonts w:cs="Arial"/>
          <w:b/>
          <w:sz w:val="22"/>
          <w:szCs w:val="22"/>
        </w:rPr>
        <w:t>Regulation 42</w:t>
      </w:r>
    </w:p>
    <w:p w:rsidR="009F09F5" w:rsidRPr="00396F25" w:rsidRDefault="009F09F5" w:rsidP="0061221E">
      <w:pPr>
        <w:tabs>
          <w:tab w:val="left" w:pos="4320"/>
          <w:tab w:val="left" w:pos="4860"/>
          <w:tab w:val="left" w:pos="5400"/>
        </w:tabs>
        <w:ind w:right="29"/>
        <w:jc w:val="both"/>
        <w:rPr>
          <w:rFonts w:cs="Arial"/>
          <w:sz w:val="22"/>
          <w:szCs w:val="22"/>
        </w:rPr>
      </w:pPr>
      <w:r w:rsidRPr="00396F25">
        <w:rPr>
          <w:rFonts w:cs="Arial"/>
          <w:sz w:val="22"/>
          <w:szCs w:val="22"/>
        </w:rPr>
        <w:t xml:space="preserve">Recommendations of working groups shall have no status within the Organization until they have been approved by the responsible constituent body.  In the case of joint working groups, the recommendations must be </w:t>
      </w:r>
      <w:proofErr w:type="gramStart"/>
      <w:r w:rsidRPr="00396F25">
        <w:rPr>
          <w:rFonts w:cs="Arial"/>
          <w:sz w:val="22"/>
          <w:szCs w:val="22"/>
        </w:rPr>
        <w:t>concurred</w:t>
      </w:r>
      <w:proofErr w:type="gramEnd"/>
      <w:r w:rsidRPr="00396F25">
        <w:rPr>
          <w:rFonts w:cs="Arial"/>
          <w:sz w:val="22"/>
          <w:szCs w:val="22"/>
        </w:rPr>
        <w:t xml:space="preserve"> with by the presidents of the constituent bodies concerned before being submitted to the designated constituent body.</w:t>
      </w:r>
    </w:p>
    <w:p w:rsidR="009F09F5" w:rsidRPr="00396F25" w:rsidRDefault="009F09F5" w:rsidP="0061221E">
      <w:pPr>
        <w:tabs>
          <w:tab w:val="left" w:pos="4320"/>
          <w:tab w:val="left" w:pos="4860"/>
          <w:tab w:val="left" w:pos="5400"/>
        </w:tabs>
        <w:ind w:right="29"/>
        <w:jc w:val="both"/>
        <w:rPr>
          <w:rFonts w:cs="Arial"/>
          <w:sz w:val="22"/>
          <w:szCs w:val="22"/>
        </w:rPr>
      </w:pPr>
    </w:p>
    <w:p w:rsidR="009F09F5" w:rsidRPr="00396F25" w:rsidRDefault="009F09F5" w:rsidP="0061221E">
      <w:pPr>
        <w:tabs>
          <w:tab w:val="left" w:pos="4320"/>
          <w:tab w:val="left" w:pos="4860"/>
          <w:tab w:val="left" w:pos="5400"/>
        </w:tabs>
        <w:spacing w:line="360" w:lineRule="auto"/>
        <w:ind w:right="34"/>
        <w:jc w:val="both"/>
        <w:rPr>
          <w:rFonts w:cs="Arial"/>
          <w:sz w:val="22"/>
          <w:szCs w:val="22"/>
        </w:rPr>
      </w:pPr>
    </w:p>
    <w:p w:rsidR="009F09F5" w:rsidRPr="00396F25" w:rsidRDefault="009F09F5" w:rsidP="0061221E">
      <w:pPr>
        <w:tabs>
          <w:tab w:val="left" w:pos="4320"/>
          <w:tab w:val="left" w:pos="4860"/>
          <w:tab w:val="left" w:pos="5400"/>
        </w:tabs>
        <w:spacing w:line="360" w:lineRule="auto"/>
        <w:ind w:right="34"/>
        <w:jc w:val="center"/>
        <w:rPr>
          <w:rFonts w:cs="Arial"/>
          <w:b/>
          <w:sz w:val="22"/>
          <w:szCs w:val="22"/>
        </w:rPr>
      </w:pPr>
      <w:r w:rsidRPr="00396F25">
        <w:rPr>
          <w:rFonts w:cs="Arial"/>
          <w:b/>
          <w:sz w:val="22"/>
          <w:szCs w:val="22"/>
        </w:rPr>
        <w:t>Regulation 43</w:t>
      </w:r>
    </w:p>
    <w:p w:rsidR="009F09F5" w:rsidRPr="00856D0C" w:rsidRDefault="009F09F5" w:rsidP="0061221E">
      <w:pPr>
        <w:pStyle w:val="BodyText3"/>
        <w:tabs>
          <w:tab w:val="center" w:pos="4513"/>
        </w:tabs>
        <w:suppressAutoHyphens/>
        <w:jc w:val="both"/>
        <w:rPr>
          <w:rFonts w:cs="Arial"/>
          <w:b/>
          <w:sz w:val="22"/>
          <w:szCs w:val="22"/>
          <w:lang w:val="en-GB"/>
        </w:rPr>
      </w:pPr>
      <w:r w:rsidRPr="00856D0C">
        <w:rPr>
          <w:rFonts w:cs="Arial"/>
          <w:sz w:val="22"/>
          <w:szCs w:val="22"/>
          <w:lang w:val="en-GB"/>
        </w:rPr>
        <w:t>In the case of a recommendation made by a working group between sessions of the responsible constituent body, either in a session of a working group or by correspondence, the president of the body may, as an exceptional measure, approve the recommendation on behalf of the constituent body when the matter is, in his opinion, urgent, and does not appear to imply new obligations for Members. He may then submit this recommendation for adoption by the Executive Council or to the President of the Organization for action in accordance with Regulation 9(5).</w:t>
      </w:r>
    </w:p>
    <w:p w:rsidR="009F09F5" w:rsidRPr="00856D0C" w:rsidRDefault="009F09F5" w:rsidP="0061221E">
      <w:pPr>
        <w:tabs>
          <w:tab w:val="center" w:pos="4513"/>
        </w:tabs>
        <w:suppressAutoHyphens/>
        <w:jc w:val="both"/>
        <w:rPr>
          <w:rFonts w:cs="Arial"/>
          <w:sz w:val="22"/>
          <w:szCs w:val="22"/>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 World M</w:t>
      </w:r>
      <w:r w:rsidR="00643D0D">
        <w:rPr>
          <w:rFonts w:cs="Arial"/>
          <w:sz w:val="22"/>
          <w:szCs w:val="22"/>
          <w:lang w:val="en-GB"/>
        </w:rPr>
        <w:t>eteorological Organization, 2015</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 xml:space="preserve">The right of publication in print, electronic and any other form and in any language is reserved by WMO. Short extracts from WMO publications may be reproduced without authorization provided that the complete source is clearly indicated. Editorial correspondence and requests to </w:t>
      </w:r>
      <w:proofErr w:type="gramStart"/>
      <w:r w:rsidRPr="00856D0C">
        <w:rPr>
          <w:rFonts w:cs="Arial"/>
          <w:sz w:val="22"/>
          <w:szCs w:val="22"/>
          <w:lang w:val="en-GB"/>
        </w:rPr>
        <w:t>publish,</w:t>
      </w:r>
      <w:proofErr w:type="gramEnd"/>
      <w:r w:rsidRPr="00856D0C">
        <w:rPr>
          <w:rFonts w:cs="Arial"/>
          <w:sz w:val="22"/>
          <w:szCs w:val="22"/>
          <w:lang w:val="en-GB"/>
        </w:rPr>
        <w:t xml:space="preserve"> reproduce or translate this publication (articles) in part or in whole should be addressed to:</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Chairperson, Publications Board</w:t>
      </w: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World Meteorological Organization (WMO)</w:t>
      </w:r>
    </w:p>
    <w:p w:rsidR="009F09F5" w:rsidRPr="00856D0C" w:rsidRDefault="009F09F5" w:rsidP="0061221E">
      <w:pPr>
        <w:pStyle w:val="BodyText3"/>
        <w:tabs>
          <w:tab w:val="center" w:pos="4513"/>
        </w:tabs>
        <w:suppressAutoHyphens/>
        <w:jc w:val="both"/>
        <w:rPr>
          <w:rFonts w:cs="Arial"/>
          <w:sz w:val="22"/>
          <w:szCs w:val="22"/>
          <w:lang w:val="fr-FR"/>
        </w:rPr>
      </w:pPr>
      <w:r w:rsidRPr="00856D0C">
        <w:rPr>
          <w:rFonts w:cs="Arial"/>
          <w:sz w:val="22"/>
          <w:szCs w:val="22"/>
          <w:lang w:val="fr-FR"/>
        </w:rPr>
        <w:t>7 bis, avenue de la Paix</w:t>
      </w:r>
      <w:r w:rsidRPr="00856D0C">
        <w:rPr>
          <w:rFonts w:cs="Arial"/>
          <w:sz w:val="22"/>
          <w:szCs w:val="22"/>
          <w:lang w:val="fr-FR"/>
        </w:rPr>
        <w:tab/>
      </w:r>
      <w:r w:rsidRPr="00856D0C">
        <w:rPr>
          <w:rFonts w:cs="Arial"/>
          <w:sz w:val="22"/>
          <w:szCs w:val="22"/>
          <w:lang w:val="fr-FR"/>
        </w:rPr>
        <w:tab/>
      </w:r>
      <w:r w:rsidRPr="00856D0C">
        <w:rPr>
          <w:rFonts w:cs="Arial"/>
          <w:sz w:val="22"/>
          <w:szCs w:val="22"/>
          <w:lang w:val="fr-FR"/>
        </w:rPr>
        <w:tab/>
      </w:r>
      <w:r w:rsidRPr="00856D0C">
        <w:rPr>
          <w:rFonts w:cs="Arial"/>
          <w:sz w:val="22"/>
          <w:szCs w:val="22"/>
          <w:lang w:val="fr-FR"/>
        </w:rPr>
        <w:tab/>
        <w:t>Tel.: +41 (0)22 730 84 03</w:t>
      </w:r>
    </w:p>
    <w:p w:rsidR="009F09F5" w:rsidRPr="00084B91" w:rsidRDefault="009F09F5" w:rsidP="0061221E">
      <w:pPr>
        <w:pStyle w:val="BodyText3"/>
        <w:tabs>
          <w:tab w:val="center" w:pos="4513"/>
        </w:tabs>
        <w:suppressAutoHyphens/>
        <w:jc w:val="both"/>
        <w:rPr>
          <w:rFonts w:cs="Arial"/>
          <w:sz w:val="22"/>
          <w:szCs w:val="22"/>
        </w:rPr>
      </w:pPr>
      <w:r w:rsidRPr="00084B91">
        <w:rPr>
          <w:rFonts w:cs="Arial"/>
          <w:sz w:val="22"/>
          <w:szCs w:val="22"/>
        </w:rPr>
        <w:t>PO Box No. 2300</w:t>
      </w:r>
      <w:r w:rsidRPr="00084B91">
        <w:rPr>
          <w:rFonts w:cs="Arial"/>
          <w:sz w:val="22"/>
          <w:szCs w:val="22"/>
        </w:rPr>
        <w:tab/>
      </w:r>
      <w:r w:rsidRPr="00084B91">
        <w:rPr>
          <w:rFonts w:cs="Arial"/>
          <w:sz w:val="22"/>
          <w:szCs w:val="22"/>
        </w:rPr>
        <w:tab/>
      </w:r>
      <w:r w:rsidRPr="00084B91">
        <w:rPr>
          <w:rFonts w:cs="Arial"/>
          <w:sz w:val="22"/>
          <w:szCs w:val="22"/>
        </w:rPr>
        <w:tab/>
      </w:r>
      <w:r w:rsidRPr="00084B91">
        <w:rPr>
          <w:rFonts w:cs="Arial"/>
          <w:sz w:val="22"/>
          <w:szCs w:val="22"/>
        </w:rPr>
        <w:tab/>
        <w:t>Fax: +41 (0)22 730 80 40</w:t>
      </w:r>
    </w:p>
    <w:p w:rsidR="009F09F5" w:rsidRPr="00084B91" w:rsidRDefault="009F09F5" w:rsidP="0061221E">
      <w:pPr>
        <w:pStyle w:val="BodyText3"/>
        <w:tabs>
          <w:tab w:val="center" w:pos="4513"/>
        </w:tabs>
        <w:suppressAutoHyphens/>
        <w:jc w:val="both"/>
        <w:rPr>
          <w:rFonts w:cs="Arial"/>
          <w:sz w:val="22"/>
          <w:szCs w:val="22"/>
          <w:lang w:eastAsia="ko-KR"/>
        </w:rPr>
      </w:pPr>
      <w:r w:rsidRPr="00084B91">
        <w:rPr>
          <w:rFonts w:cs="Arial"/>
          <w:sz w:val="22"/>
          <w:szCs w:val="22"/>
        </w:rPr>
        <w:t>CH-1211 Geneva 2, Switzerland</w:t>
      </w:r>
      <w:r w:rsidRPr="00084B91">
        <w:rPr>
          <w:rFonts w:cs="Arial"/>
          <w:sz w:val="22"/>
          <w:szCs w:val="22"/>
        </w:rPr>
        <w:tab/>
      </w:r>
      <w:r w:rsidRPr="00084B91">
        <w:rPr>
          <w:rFonts w:cs="Arial"/>
          <w:sz w:val="22"/>
          <w:szCs w:val="22"/>
        </w:rPr>
        <w:tab/>
      </w:r>
      <w:r w:rsidRPr="00084B91">
        <w:rPr>
          <w:rFonts w:cs="Arial"/>
          <w:sz w:val="22"/>
          <w:szCs w:val="22"/>
        </w:rPr>
        <w:tab/>
      </w:r>
      <w:r w:rsidRPr="00084B91">
        <w:rPr>
          <w:rFonts w:cs="Arial"/>
          <w:sz w:val="22"/>
          <w:szCs w:val="22"/>
        </w:rPr>
        <w:tab/>
        <w:t>E-mail: Publications@wmo.int</w:t>
      </w: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084B91" w:rsidRDefault="009F09F5" w:rsidP="0061221E">
      <w:pPr>
        <w:pStyle w:val="BodyText3"/>
        <w:tabs>
          <w:tab w:val="center" w:pos="4513"/>
        </w:tabs>
        <w:suppressAutoHyphens/>
        <w:jc w:val="both"/>
        <w:rPr>
          <w:rFonts w:cs="Arial"/>
          <w:sz w:val="22"/>
          <w:szCs w:val="22"/>
          <w:lang w:eastAsia="ko-KR"/>
        </w:rPr>
      </w:pPr>
    </w:p>
    <w:p w:rsidR="009F09F5" w:rsidRPr="00856D0C" w:rsidRDefault="009F09F5" w:rsidP="0061221E">
      <w:pPr>
        <w:pStyle w:val="BodyText3"/>
        <w:tabs>
          <w:tab w:val="center" w:pos="4513"/>
        </w:tabs>
        <w:suppressAutoHyphens/>
        <w:jc w:val="center"/>
        <w:rPr>
          <w:rFonts w:cs="Arial"/>
          <w:b/>
          <w:caps/>
          <w:sz w:val="22"/>
          <w:szCs w:val="22"/>
          <w:lang w:val="en-GB"/>
        </w:rPr>
      </w:pPr>
      <w:r w:rsidRPr="00856D0C">
        <w:rPr>
          <w:rFonts w:cs="Arial"/>
          <w:b/>
          <w:caps/>
          <w:sz w:val="22"/>
          <w:szCs w:val="22"/>
          <w:lang w:val="en-GB"/>
        </w:rPr>
        <w:t>IOC (of UNESCO) disclaimer</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856D0C" w:rsidRDefault="009F09F5" w:rsidP="0061221E">
      <w:pPr>
        <w:pStyle w:val="BodyText3"/>
        <w:tabs>
          <w:tab w:val="center" w:pos="4513"/>
        </w:tabs>
        <w:suppressAutoHyphens/>
        <w:jc w:val="both"/>
        <w:rPr>
          <w:rFonts w:cs="Arial"/>
          <w:sz w:val="22"/>
          <w:szCs w:val="22"/>
          <w:lang w:val="en-GB"/>
        </w:rPr>
      </w:pPr>
      <w:r w:rsidRPr="00856D0C">
        <w:rPr>
          <w:rFonts w:cs="Arial"/>
          <w:sz w:val="22"/>
          <w:szCs w:val="22"/>
          <w:lang w:val="en-GB"/>
        </w:rPr>
        <w:t>The designations employed and the presentation of material in this publication do not imply the expression of any opinion whatsoever on the part of the Secretariats of UNESCO and IOC concerning the legal status of any country or territory, or its authorities, or concerning the delimitation of the frontiers of any country or territory.</w:t>
      </w:r>
    </w:p>
    <w:p w:rsidR="009F09F5" w:rsidRPr="00856D0C" w:rsidRDefault="009F09F5" w:rsidP="0061221E">
      <w:pPr>
        <w:pStyle w:val="BodyText3"/>
        <w:tabs>
          <w:tab w:val="center" w:pos="4513"/>
        </w:tabs>
        <w:suppressAutoHyphens/>
        <w:jc w:val="both"/>
        <w:rPr>
          <w:rFonts w:cs="Arial"/>
          <w:sz w:val="22"/>
          <w:szCs w:val="22"/>
          <w:lang w:val="en-GB"/>
        </w:rPr>
      </w:pPr>
    </w:p>
    <w:p w:rsidR="009F09F5" w:rsidRPr="00084B91" w:rsidRDefault="009F09F5" w:rsidP="0061221E">
      <w:pPr>
        <w:spacing w:line="264" w:lineRule="auto"/>
        <w:jc w:val="center"/>
        <w:rPr>
          <w:sz w:val="22"/>
          <w:szCs w:val="22"/>
          <w:lang w:val="pt-BR"/>
        </w:rPr>
      </w:pPr>
      <w:r w:rsidRPr="00084B91">
        <w:rPr>
          <w:sz w:val="22"/>
          <w:szCs w:val="22"/>
          <w:lang w:val="pt-BR"/>
        </w:rPr>
        <w:t>_______________</w:t>
      </w:r>
    </w:p>
    <w:p w:rsidR="009F09F5" w:rsidRPr="00084B91" w:rsidRDefault="009F09F5" w:rsidP="0061221E">
      <w:pPr>
        <w:pStyle w:val="IOCdoc1"/>
        <w:widowControl/>
        <w:tabs>
          <w:tab w:val="left" w:pos="-1440"/>
          <w:tab w:val="left" w:pos="1440"/>
        </w:tabs>
        <w:spacing w:line="300" w:lineRule="exact"/>
        <w:ind w:left="0" w:firstLine="0"/>
        <w:jc w:val="both"/>
        <w:rPr>
          <w:b w:val="0"/>
          <w:sz w:val="22"/>
          <w:szCs w:val="22"/>
          <w:lang w:val="pt-BR"/>
        </w:rPr>
      </w:pPr>
    </w:p>
    <w:p w:rsidR="009F09F5" w:rsidRPr="00084B91" w:rsidRDefault="009F09F5" w:rsidP="0061221E">
      <w:pPr>
        <w:jc w:val="center"/>
        <w:rPr>
          <w:bCs/>
          <w:sz w:val="22"/>
          <w:szCs w:val="22"/>
          <w:lang w:val="pt-BR"/>
        </w:rPr>
      </w:pPr>
      <w:r w:rsidRPr="00084B91">
        <w:rPr>
          <w:b/>
          <w:sz w:val="22"/>
          <w:szCs w:val="22"/>
          <w:lang w:val="pt-BR"/>
        </w:rPr>
        <w:br w:type="page"/>
      </w:r>
    </w:p>
    <w:p w:rsidR="009F09F5" w:rsidRPr="00084B91" w:rsidRDefault="009F09F5" w:rsidP="0061221E">
      <w:pPr>
        <w:jc w:val="center"/>
        <w:rPr>
          <w:bCs/>
          <w:sz w:val="22"/>
          <w:szCs w:val="22"/>
          <w:lang w:val="pt-BR"/>
        </w:rPr>
      </w:pPr>
    </w:p>
    <w:p w:rsidR="009F09F5" w:rsidRPr="00084B91" w:rsidRDefault="009F09F5" w:rsidP="0061221E">
      <w:pPr>
        <w:jc w:val="center"/>
        <w:rPr>
          <w:bCs/>
          <w:sz w:val="22"/>
          <w:szCs w:val="22"/>
          <w:lang w:val="pt-BR"/>
        </w:rPr>
      </w:pPr>
    </w:p>
    <w:p w:rsidR="009F09F5" w:rsidRPr="00084B91" w:rsidRDefault="009F09F5" w:rsidP="0061221E">
      <w:pPr>
        <w:jc w:val="center"/>
        <w:rPr>
          <w:b/>
          <w:sz w:val="22"/>
          <w:lang w:val="pt-BR"/>
        </w:rPr>
      </w:pPr>
      <w:r w:rsidRPr="00084B91">
        <w:rPr>
          <w:b/>
          <w:sz w:val="22"/>
          <w:lang w:val="pt-BR"/>
        </w:rPr>
        <w:t>C O N T E N T S</w:t>
      </w:r>
    </w:p>
    <w:p w:rsidR="009F09F5" w:rsidRPr="00084B91" w:rsidRDefault="009F09F5" w:rsidP="0061221E">
      <w:pPr>
        <w:jc w:val="center"/>
        <w:rPr>
          <w:bCs/>
          <w:sz w:val="22"/>
          <w:lang w:val="pt-BR"/>
        </w:rPr>
      </w:pPr>
    </w:p>
    <w:p w:rsidR="009F09F5" w:rsidRPr="00084B91" w:rsidRDefault="0074299A" w:rsidP="0074299A">
      <w:pPr>
        <w:tabs>
          <w:tab w:val="left" w:pos="3973"/>
        </w:tabs>
        <w:rPr>
          <w:bCs/>
          <w:sz w:val="22"/>
          <w:lang w:val="pt-BR"/>
        </w:rPr>
      </w:pPr>
      <w:r>
        <w:rPr>
          <w:bCs/>
          <w:sz w:val="22"/>
          <w:lang w:val="pt-BR"/>
        </w:rPr>
        <w:tab/>
      </w:r>
    </w:p>
    <w:p w:rsidR="009F09F5" w:rsidRPr="00084B91" w:rsidRDefault="009F09F5" w:rsidP="0061221E">
      <w:pPr>
        <w:tabs>
          <w:tab w:val="right" w:leader="dot" w:pos="9639"/>
        </w:tabs>
        <w:rPr>
          <w:rFonts w:cs="Arial"/>
          <w:bCs/>
          <w:sz w:val="22"/>
          <w:lang w:val="pt-BR"/>
        </w:rPr>
      </w:pPr>
    </w:p>
    <w:p w:rsidR="009F09F5" w:rsidRPr="00F93794" w:rsidRDefault="008941DC" w:rsidP="005A7018">
      <w:pPr>
        <w:tabs>
          <w:tab w:val="right" w:leader="dot" w:pos="9639"/>
        </w:tabs>
        <w:rPr>
          <w:rFonts w:cs="Arial"/>
          <w:bCs/>
          <w:sz w:val="22"/>
          <w:lang w:val="en-US" w:eastAsia="ko-KR"/>
        </w:rPr>
      </w:pPr>
      <w:hyperlink w:anchor="Report" w:history="1">
        <w:r w:rsidR="009F09F5" w:rsidRPr="00F93794">
          <w:rPr>
            <w:rStyle w:val="Hyperlink"/>
            <w:rFonts w:cs="Arial"/>
            <w:b/>
            <w:color w:val="auto"/>
            <w:sz w:val="22"/>
            <w:u w:val="none"/>
            <w:lang w:val="en-US"/>
          </w:rPr>
          <w:t>RECORD</w:t>
        </w:r>
        <w:r w:rsidR="009F09F5" w:rsidRPr="00F93794">
          <w:rPr>
            <w:rStyle w:val="Hyperlink"/>
            <w:rFonts w:cs="Arial"/>
            <w:b/>
            <w:color w:val="auto"/>
            <w:sz w:val="22"/>
            <w:u w:val="none"/>
            <w:lang w:val="en-US" w:eastAsia="ko-KR"/>
          </w:rPr>
          <w:t xml:space="preserve"> OF DECISIONS</w:t>
        </w:r>
      </w:hyperlink>
      <w:r w:rsidR="009F09F5" w:rsidRPr="00F93794">
        <w:rPr>
          <w:rFonts w:cs="Arial"/>
          <w:bCs/>
          <w:sz w:val="22"/>
          <w:lang w:val="en-US"/>
        </w:rPr>
        <w:tab/>
      </w:r>
      <w:r w:rsidR="000A0A85" w:rsidRPr="00F93794">
        <w:rPr>
          <w:rFonts w:cs="Arial"/>
          <w:bCs/>
          <w:sz w:val="22"/>
          <w:lang w:val="en-US"/>
        </w:rPr>
        <w:fldChar w:fldCharType="begin"/>
      </w:r>
      <w:r w:rsidR="009F09F5" w:rsidRPr="00F93794">
        <w:rPr>
          <w:rFonts w:cs="Arial"/>
          <w:bCs/>
          <w:sz w:val="22"/>
          <w:lang w:val="en-US"/>
        </w:rPr>
        <w:instrText xml:space="preserve"> PAGEREF Report \h </w:instrText>
      </w:r>
      <w:r w:rsidR="000A0A85" w:rsidRPr="00F93794">
        <w:rPr>
          <w:rFonts w:cs="Arial"/>
          <w:bCs/>
          <w:sz w:val="22"/>
          <w:lang w:val="en-US"/>
        </w:rPr>
      </w:r>
      <w:r w:rsidR="000A0A85" w:rsidRPr="00F93794">
        <w:rPr>
          <w:rFonts w:cs="Arial"/>
          <w:bCs/>
          <w:sz w:val="22"/>
          <w:lang w:val="en-US"/>
        </w:rPr>
        <w:fldChar w:fldCharType="separate"/>
      </w:r>
      <w:r w:rsidR="000244B9" w:rsidRPr="00F93794">
        <w:rPr>
          <w:rFonts w:cs="Arial"/>
          <w:bCs/>
          <w:noProof/>
          <w:sz w:val="22"/>
          <w:lang w:val="en-US"/>
        </w:rPr>
        <w:t>1</w:t>
      </w:r>
      <w:r w:rsidR="000A0A85" w:rsidRPr="00F93794">
        <w:rPr>
          <w:rFonts w:cs="Arial"/>
          <w:bCs/>
          <w:sz w:val="22"/>
          <w:lang w:val="en-US"/>
        </w:rPr>
        <w:fldChar w:fldCharType="end"/>
      </w:r>
    </w:p>
    <w:p w:rsidR="009F09F5" w:rsidRPr="00F93794" w:rsidRDefault="009F09F5" w:rsidP="0061221E">
      <w:pPr>
        <w:tabs>
          <w:tab w:val="right" w:leader="dot" w:pos="9639"/>
        </w:tabs>
        <w:rPr>
          <w:rFonts w:cs="Arial"/>
          <w:bCs/>
          <w:sz w:val="22"/>
          <w:lang w:val="en-US" w:eastAsia="ko-KR"/>
        </w:rPr>
      </w:pPr>
    </w:p>
    <w:p w:rsidR="009F09F5" w:rsidRPr="00F93794" w:rsidRDefault="008941DC" w:rsidP="0061221E">
      <w:pPr>
        <w:tabs>
          <w:tab w:val="left" w:pos="1560"/>
          <w:tab w:val="right" w:leader="dot" w:pos="9639"/>
        </w:tabs>
        <w:rPr>
          <w:rFonts w:cs="Arial"/>
          <w:bCs/>
          <w:sz w:val="22"/>
          <w:lang w:eastAsia="ko-KR"/>
        </w:rPr>
      </w:pPr>
      <w:hyperlink w:anchor="Annex_1" w:history="1">
        <w:r w:rsidR="009F09F5" w:rsidRPr="00F93794">
          <w:rPr>
            <w:rStyle w:val="Hyperlink"/>
            <w:rFonts w:cs="Arial"/>
            <w:b/>
            <w:color w:val="auto"/>
            <w:sz w:val="22"/>
            <w:u w:val="none"/>
          </w:rPr>
          <w:t>Annex I</w:t>
        </w:r>
      </w:hyperlink>
      <w:r w:rsidR="009F09F5" w:rsidRPr="00F93794">
        <w:rPr>
          <w:rFonts w:cs="Arial"/>
          <w:b/>
          <w:sz w:val="22"/>
          <w:lang w:eastAsia="ko-KR"/>
        </w:rPr>
        <w:tab/>
      </w:r>
      <w:r w:rsidR="009F09F5" w:rsidRPr="00F93794">
        <w:rPr>
          <w:rFonts w:cs="Arial"/>
          <w:sz w:val="22"/>
        </w:rPr>
        <w:t>List of participants</w:t>
      </w:r>
      <w:r w:rsidR="009F09F5" w:rsidRPr="00F93794">
        <w:rPr>
          <w:rFonts w:cs="Arial"/>
          <w:sz w:val="22"/>
        </w:rPr>
        <w:tab/>
      </w:r>
      <w:r w:rsidR="000A0A85" w:rsidRPr="00F93794">
        <w:rPr>
          <w:rFonts w:cs="Arial"/>
          <w:sz w:val="22"/>
        </w:rPr>
        <w:fldChar w:fldCharType="begin"/>
      </w:r>
      <w:r w:rsidR="009F09F5" w:rsidRPr="00F93794">
        <w:rPr>
          <w:rFonts w:cs="Arial"/>
          <w:sz w:val="22"/>
        </w:rPr>
        <w:instrText xml:space="preserve"> PAGEREF Annex_1 \h </w:instrText>
      </w:r>
      <w:r w:rsidR="000A0A85" w:rsidRPr="00F93794">
        <w:rPr>
          <w:rFonts w:cs="Arial"/>
          <w:sz w:val="22"/>
        </w:rPr>
      </w:r>
      <w:r w:rsidR="000A0A85" w:rsidRPr="00F93794">
        <w:rPr>
          <w:rFonts w:cs="Arial"/>
          <w:sz w:val="22"/>
        </w:rPr>
        <w:fldChar w:fldCharType="separate"/>
      </w:r>
      <w:r w:rsidR="000244B9" w:rsidRPr="00F93794">
        <w:rPr>
          <w:rFonts w:cs="Arial"/>
          <w:noProof/>
          <w:sz w:val="22"/>
        </w:rPr>
        <w:t>21</w:t>
      </w:r>
      <w:r w:rsidR="000A0A85" w:rsidRPr="00F93794">
        <w:rPr>
          <w:rFonts w:cs="Arial"/>
          <w:sz w:val="22"/>
        </w:rPr>
        <w:fldChar w:fldCharType="end"/>
      </w:r>
    </w:p>
    <w:p w:rsidR="009F09F5" w:rsidRPr="00F93794" w:rsidRDefault="009F09F5" w:rsidP="0061221E">
      <w:pPr>
        <w:tabs>
          <w:tab w:val="left" w:pos="1560"/>
          <w:tab w:val="right" w:leader="dot" w:pos="9639"/>
        </w:tabs>
        <w:rPr>
          <w:rFonts w:cs="Arial"/>
          <w:bCs/>
          <w:sz w:val="22"/>
        </w:rPr>
      </w:pPr>
    </w:p>
    <w:p w:rsidR="009F09F5" w:rsidRPr="00F93794" w:rsidRDefault="008941DC" w:rsidP="0061221E">
      <w:pPr>
        <w:tabs>
          <w:tab w:val="left" w:pos="1560"/>
          <w:tab w:val="right" w:leader="dot" w:pos="9639"/>
        </w:tabs>
        <w:rPr>
          <w:rFonts w:cs="Arial"/>
          <w:bCs/>
          <w:sz w:val="22"/>
          <w:lang w:eastAsia="ko-KR"/>
        </w:rPr>
      </w:pPr>
      <w:hyperlink w:anchor="Annex_2" w:history="1">
        <w:r w:rsidR="009F09F5" w:rsidRPr="00F93794">
          <w:rPr>
            <w:rStyle w:val="Hyperlink"/>
            <w:rFonts w:cs="Arial"/>
            <w:b/>
            <w:color w:val="auto"/>
            <w:sz w:val="22"/>
            <w:u w:val="none"/>
          </w:rPr>
          <w:t>Annex II</w:t>
        </w:r>
      </w:hyperlink>
      <w:r w:rsidR="009F09F5" w:rsidRPr="00F93794">
        <w:rPr>
          <w:rFonts w:cs="Arial"/>
          <w:b/>
          <w:sz w:val="22"/>
          <w:lang w:eastAsia="ko-KR"/>
        </w:rPr>
        <w:tab/>
      </w:r>
      <w:r w:rsidR="009F09F5" w:rsidRPr="00F93794">
        <w:rPr>
          <w:rFonts w:cs="Arial"/>
          <w:sz w:val="22"/>
        </w:rPr>
        <w:t>Agenda</w:t>
      </w:r>
      <w:r w:rsidR="009F09F5" w:rsidRPr="00F93794">
        <w:rPr>
          <w:rFonts w:cs="Arial"/>
          <w:sz w:val="22"/>
        </w:rPr>
        <w:tab/>
      </w:r>
      <w:r w:rsidR="000A0A85" w:rsidRPr="00F93794">
        <w:rPr>
          <w:rFonts w:cs="Arial"/>
          <w:sz w:val="22"/>
        </w:rPr>
        <w:fldChar w:fldCharType="begin"/>
      </w:r>
      <w:r w:rsidR="009F09F5" w:rsidRPr="00F93794">
        <w:rPr>
          <w:rFonts w:cs="Arial"/>
          <w:sz w:val="22"/>
        </w:rPr>
        <w:instrText xml:space="preserve"> PAGEREF Annex_2 \h </w:instrText>
      </w:r>
      <w:r w:rsidR="000A0A85" w:rsidRPr="00F93794">
        <w:rPr>
          <w:rFonts w:cs="Arial"/>
          <w:sz w:val="22"/>
        </w:rPr>
      </w:r>
      <w:r w:rsidR="000A0A85" w:rsidRPr="00F93794">
        <w:rPr>
          <w:rFonts w:cs="Arial"/>
          <w:sz w:val="22"/>
        </w:rPr>
        <w:fldChar w:fldCharType="separate"/>
      </w:r>
      <w:r w:rsidR="00802206">
        <w:rPr>
          <w:rFonts w:cs="Arial"/>
          <w:noProof/>
          <w:sz w:val="22"/>
        </w:rPr>
        <w:t>14</w:t>
      </w:r>
      <w:r w:rsidR="000A0A85" w:rsidRPr="00F93794">
        <w:rPr>
          <w:rFonts w:cs="Arial"/>
          <w:sz w:val="22"/>
        </w:rPr>
        <w:fldChar w:fldCharType="end"/>
      </w:r>
    </w:p>
    <w:p w:rsidR="009F09F5" w:rsidRPr="00F93794" w:rsidRDefault="009F09F5" w:rsidP="0061221E">
      <w:pPr>
        <w:tabs>
          <w:tab w:val="left" w:pos="1560"/>
          <w:tab w:val="right" w:leader="dot" w:pos="9639"/>
        </w:tabs>
        <w:rPr>
          <w:rFonts w:cs="Arial"/>
          <w:bCs/>
          <w:sz w:val="22"/>
        </w:rPr>
      </w:pPr>
    </w:p>
    <w:p w:rsidR="009F09F5" w:rsidRPr="00F93794" w:rsidRDefault="008941DC" w:rsidP="005A7018">
      <w:pPr>
        <w:tabs>
          <w:tab w:val="left" w:pos="1560"/>
          <w:tab w:val="right" w:leader="dot" w:pos="9639"/>
        </w:tabs>
        <w:rPr>
          <w:rFonts w:cs="Arial"/>
          <w:sz w:val="22"/>
          <w:lang w:eastAsia="ko-KR"/>
        </w:rPr>
      </w:pPr>
      <w:hyperlink w:anchor="Annex_3" w:history="1">
        <w:r w:rsidR="009F09F5" w:rsidRPr="00F93794">
          <w:rPr>
            <w:rStyle w:val="Hyperlink"/>
            <w:rFonts w:cs="Arial"/>
            <w:b/>
            <w:color w:val="auto"/>
            <w:sz w:val="22"/>
            <w:u w:val="none"/>
          </w:rPr>
          <w:t>Annex III</w:t>
        </w:r>
      </w:hyperlink>
      <w:r w:rsidR="009F09F5" w:rsidRPr="00F93794">
        <w:rPr>
          <w:rFonts w:cs="Arial"/>
          <w:b/>
          <w:sz w:val="22"/>
          <w:lang w:eastAsia="ko-KR"/>
        </w:rPr>
        <w:tab/>
      </w:r>
      <w:r w:rsidR="009F09F5" w:rsidRPr="00F93794">
        <w:rPr>
          <w:rFonts w:cs="Arial"/>
          <w:sz w:val="22"/>
        </w:rPr>
        <w:t xml:space="preserve">Report of the </w:t>
      </w:r>
      <w:r w:rsidR="00F93794" w:rsidRPr="00F93794">
        <w:rPr>
          <w:rFonts w:cs="Arial"/>
          <w:sz w:val="22"/>
        </w:rPr>
        <w:t>1</w:t>
      </w:r>
      <w:r w:rsidR="00802206">
        <w:rPr>
          <w:rFonts w:cs="Arial"/>
          <w:sz w:val="22"/>
        </w:rPr>
        <w:t>3</w:t>
      </w:r>
      <w:r w:rsidR="009F09F5" w:rsidRPr="00F93794">
        <w:rPr>
          <w:rFonts w:cs="Arial"/>
          <w:sz w:val="22"/>
          <w:vertAlign w:val="superscript"/>
        </w:rPr>
        <w:t>th</w:t>
      </w:r>
      <w:r w:rsidR="009F09F5" w:rsidRPr="00F93794">
        <w:rPr>
          <w:rFonts w:cs="Arial"/>
          <w:sz w:val="22"/>
        </w:rPr>
        <w:t xml:space="preserve"> meeting of the JTA Executive Committee (JTA EC-</w:t>
      </w:r>
      <w:r w:rsidR="00F93794" w:rsidRPr="00F93794">
        <w:rPr>
          <w:rFonts w:cs="Arial"/>
          <w:sz w:val="22"/>
        </w:rPr>
        <w:t>1</w:t>
      </w:r>
      <w:r w:rsidR="00802206">
        <w:rPr>
          <w:rFonts w:cs="Arial"/>
          <w:sz w:val="22"/>
        </w:rPr>
        <w:t>3</w:t>
      </w:r>
      <w:r w:rsidR="009F09F5" w:rsidRPr="00F93794">
        <w:rPr>
          <w:rFonts w:cs="Arial"/>
          <w:sz w:val="22"/>
        </w:rPr>
        <w:t>)</w:t>
      </w:r>
      <w:r w:rsidR="009F09F5" w:rsidRPr="00F93794">
        <w:rPr>
          <w:rFonts w:cs="Arial"/>
          <w:sz w:val="22"/>
        </w:rPr>
        <w:tab/>
      </w:r>
      <w:r w:rsidR="000A0A85" w:rsidRPr="00F93794">
        <w:rPr>
          <w:rFonts w:cs="Arial"/>
          <w:sz w:val="22"/>
        </w:rPr>
        <w:fldChar w:fldCharType="begin"/>
      </w:r>
      <w:r w:rsidR="009F09F5" w:rsidRPr="00F93794">
        <w:rPr>
          <w:rFonts w:cs="Arial"/>
          <w:sz w:val="22"/>
        </w:rPr>
        <w:instrText xml:space="preserve"> PAGEREF Annex_3 \h </w:instrText>
      </w:r>
      <w:r w:rsidR="000A0A85" w:rsidRPr="00F93794">
        <w:rPr>
          <w:rFonts w:cs="Arial"/>
          <w:sz w:val="22"/>
        </w:rPr>
      </w:r>
      <w:r w:rsidR="000A0A85" w:rsidRPr="00F93794">
        <w:rPr>
          <w:rFonts w:cs="Arial"/>
          <w:sz w:val="22"/>
        </w:rPr>
        <w:fldChar w:fldCharType="separate"/>
      </w:r>
      <w:r w:rsidR="00802206">
        <w:rPr>
          <w:rFonts w:cs="Arial"/>
          <w:noProof/>
          <w:sz w:val="22"/>
        </w:rPr>
        <w:t>16</w:t>
      </w:r>
      <w:r w:rsidR="000A0A85" w:rsidRPr="00F93794">
        <w:rPr>
          <w:rFonts w:cs="Arial"/>
          <w:sz w:val="22"/>
        </w:rPr>
        <w:fldChar w:fldCharType="end"/>
      </w:r>
    </w:p>
    <w:p w:rsidR="009F09F5" w:rsidRPr="00F93794" w:rsidRDefault="009F09F5" w:rsidP="0061221E">
      <w:pPr>
        <w:tabs>
          <w:tab w:val="left" w:pos="1560"/>
          <w:tab w:val="right" w:leader="dot" w:pos="9639"/>
        </w:tabs>
        <w:rPr>
          <w:rFonts w:cs="Arial"/>
          <w:bCs/>
          <w:sz w:val="22"/>
        </w:rPr>
      </w:pPr>
    </w:p>
    <w:p w:rsidR="009F09F5" w:rsidRPr="00F93794" w:rsidRDefault="008941DC" w:rsidP="005A7018">
      <w:pPr>
        <w:tabs>
          <w:tab w:val="left" w:pos="1560"/>
          <w:tab w:val="right" w:leader="dot" w:pos="9639"/>
        </w:tabs>
        <w:rPr>
          <w:rFonts w:cs="Arial"/>
          <w:sz w:val="22"/>
        </w:rPr>
      </w:pPr>
      <w:hyperlink w:anchor="Annex_4" w:history="1">
        <w:r w:rsidR="009F09F5" w:rsidRPr="00F93794">
          <w:rPr>
            <w:rStyle w:val="Hyperlink"/>
            <w:rFonts w:cs="Arial"/>
            <w:b/>
            <w:color w:val="auto"/>
            <w:sz w:val="22"/>
            <w:u w:val="none"/>
          </w:rPr>
          <w:t>Annex IV</w:t>
        </w:r>
      </w:hyperlink>
      <w:r w:rsidR="009F09F5" w:rsidRPr="00F93794">
        <w:rPr>
          <w:rFonts w:cs="Arial"/>
          <w:b/>
          <w:sz w:val="22"/>
          <w:lang w:eastAsia="ko-KR"/>
        </w:rPr>
        <w:tab/>
      </w:r>
      <w:r w:rsidR="009F09F5" w:rsidRPr="00F93794">
        <w:rPr>
          <w:rFonts w:cs="Arial"/>
          <w:sz w:val="22"/>
          <w:lang w:eastAsia="ko-KR"/>
        </w:rPr>
        <w:t xml:space="preserve">Abridged </w:t>
      </w:r>
      <w:r w:rsidR="009F09F5" w:rsidRPr="00F93794">
        <w:rPr>
          <w:rFonts w:cs="Arial"/>
          <w:sz w:val="22"/>
        </w:rPr>
        <w:t xml:space="preserve">report of the </w:t>
      </w:r>
      <w:r w:rsidR="000800BD" w:rsidRPr="00F93794">
        <w:rPr>
          <w:rFonts w:cs="Arial"/>
          <w:sz w:val="22"/>
        </w:rPr>
        <w:t>1</w:t>
      </w:r>
      <w:r w:rsidR="00F93794" w:rsidRPr="00F93794">
        <w:rPr>
          <w:rFonts w:cs="Arial"/>
          <w:sz w:val="22"/>
        </w:rPr>
        <w:t>2</w:t>
      </w:r>
      <w:r w:rsidR="009F09F5" w:rsidRPr="00F93794">
        <w:rPr>
          <w:rFonts w:cs="Arial"/>
          <w:sz w:val="22"/>
          <w:vertAlign w:val="superscript"/>
        </w:rPr>
        <w:t>th</w:t>
      </w:r>
      <w:r w:rsidR="009F09F5" w:rsidRPr="00F93794">
        <w:rPr>
          <w:rFonts w:cs="Arial"/>
          <w:sz w:val="22"/>
        </w:rPr>
        <w:t>meeting of the JTA Executive Committee (JTA EC-</w:t>
      </w:r>
      <w:r w:rsidR="000800BD" w:rsidRPr="00F93794">
        <w:rPr>
          <w:rFonts w:cs="Arial"/>
          <w:sz w:val="22"/>
        </w:rPr>
        <w:t>1</w:t>
      </w:r>
      <w:r w:rsidR="00F93794" w:rsidRPr="00F93794">
        <w:rPr>
          <w:rFonts w:cs="Arial"/>
          <w:sz w:val="22"/>
        </w:rPr>
        <w:t>2</w:t>
      </w:r>
      <w:r w:rsidR="009F09F5" w:rsidRPr="00F93794">
        <w:rPr>
          <w:rFonts w:cs="Arial"/>
          <w:sz w:val="22"/>
        </w:rPr>
        <w:t>)</w:t>
      </w:r>
      <w:r w:rsidR="009F09F5" w:rsidRPr="00F93794">
        <w:rPr>
          <w:rFonts w:cs="Arial"/>
          <w:sz w:val="22"/>
        </w:rPr>
        <w:tab/>
      </w:r>
      <w:r w:rsidR="000A0A85" w:rsidRPr="00F93794">
        <w:rPr>
          <w:rFonts w:cs="Arial"/>
          <w:sz w:val="22"/>
        </w:rPr>
        <w:fldChar w:fldCharType="begin"/>
      </w:r>
      <w:r w:rsidR="009F09F5" w:rsidRPr="00F93794">
        <w:rPr>
          <w:rFonts w:cs="Arial"/>
          <w:sz w:val="22"/>
        </w:rPr>
        <w:instrText xml:space="preserve"> PAGEREF Annex_4 \h </w:instrText>
      </w:r>
      <w:r w:rsidR="000A0A85" w:rsidRPr="00F93794">
        <w:rPr>
          <w:rFonts w:cs="Arial"/>
          <w:sz w:val="22"/>
        </w:rPr>
      </w:r>
      <w:r w:rsidR="000A0A85" w:rsidRPr="00F93794">
        <w:rPr>
          <w:rFonts w:cs="Arial"/>
          <w:sz w:val="22"/>
        </w:rPr>
        <w:fldChar w:fldCharType="separate"/>
      </w:r>
      <w:r w:rsidR="00802206">
        <w:rPr>
          <w:rFonts w:cs="Arial"/>
          <w:noProof/>
          <w:sz w:val="22"/>
        </w:rPr>
        <w:t>17</w:t>
      </w:r>
      <w:r w:rsidR="000A0A85" w:rsidRPr="00F93794">
        <w:rPr>
          <w:rFonts w:cs="Arial"/>
          <w:sz w:val="22"/>
        </w:rPr>
        <w:fldChar w:fldCharType="end"/>
      </w:r>
    </w:p>
    <w:p w:rsidR="009F09F5" w:rsidRPr="00F93794" w:rsidRDefault="009F09F5" w:rsidP="0011001D">
      <w:pPr>
        <w:tabs>
          <w:tab w:val="left" w:pos="1560"/>
          <w:tab w:val="right" w:leader="dot" w:pos="9639"/>
        </w:tabs>
        <w:rPr>
          <w:rFonts w:cs="Arial"/>
          <w:bCs/>
          <w:sz w:val="22"/>
        </w:rPr>
      </w:pPr>
    </w:p>
    <w:p w:rsidR="009F09F5" w:rsidRPr="00F93794" w:rsidRDefault="008941DC" w:rsidP="005A7018">
      <w:pPr>
        <w:tabs>
          <w:tab w:val="left" w:pos="1560"/>
          <w:tab w:val="right" w:leader="dot" w:pos="9639"/>
        </w:tabs>
        <w:rPr>
          <w:rFonts w:cs="Arial"/>
          <w:sz w:val="22"/>
          <w:lang w:eastAsia="ko-KR"/>
        </w:rPr>
      </w:pPr>
      <w:hyperlink w:anchor="Annex_5" w:history="1">
        <w:r w:rsidR="009F09F5" w:rsidRPr="00F93794">
          <w:rPr>
            <w:rStyle w:val="Hyperlink"/>
            <w:rFonts w:cs="Arial"/>
            <w:b/>
            <w:color w:val="auto"/>
            <w:sz w:val="22"/>
            <w:u w:val="none"/>
          </w:rPr>
          <w:t>Annex V</w:t>
        </w:r>
      </w:hyperlink>
      <w:r w:rsidR="009F09F5" w:rsidRPr="00F93794">
        <w:rPr>
          <w:rFonts w:cs="Arial"/>
          <w:b/>
          <w:sz w:val="22"/>
          <w:lang w:eastAsia="ko-KR"/>
        </w:rPr>
        <w:tab/>
      </w:r>
      <w:r w:rsidR="009F09F5" w:rsidRPr="00F93794">
        <w:rPr>
          <w:rFonts w:cs="Arial"/>
          <w:sz w:val="22"/>
          <w:lang w:eastAsia="ko-KR"/>
        </w:rPr>
        <w:t>Report by the JTA Chairperson to the 4</w:t>
      </w:r>
      <w:r w:rsidR="00F93794" w:rsidRPr="00F93794">
        <w:rPr>
          <w:rFonts w:cs="Arial"/>
          <w:sz w:val="22"/>
          <w:lang w:eastAsia="ko-KR"/>
        </w:rPr>
        <w:t>9</w:t>
      </w:r>
      <w:r w:rsidR="009F09F5" w:rsidRPr="00F93794">
        <w:rPr>
          <w:rFonts w:cs="Arial"/>
          <w:sz w:val="22"/>
          <w:vertAlign w:val="superscript"/>
          <w:lang w:eastAsia="ko-KR"/>
        </w:rPr>
        <w:t>th</w:t>
      </w:r>
      <w:r w:rsidR="009F09F5" w:rsidRPr="00F93794">
        <w:rPr>
          <w:rFonts w:cs="Arial"/>
          <w:sz w:val="22"/>
          <w:lang w:eastAsia="ko-KR"/>
        </w:rPr>
        <w:t xml:space="preserve"> meeting of OPSCOM</w:t>
      </w:r>
      <w:r w:rsidR="009F09F5" w:rsidRPr="00F93794">
        <w:rPr>
          <w:rFonts w:cs="Arial"/>
          <w:sz w:val="22"/>
          <w:lang w:eastAsia="ko-KR"/>
        </w:rPr>
        <w:tab/>
      </w:r>
      <w:r w:rsidR="000A0A85" w:rsidRPr="00F93794">
        <w:rPr>
          <w:rFonts w:cs="Arial"/>
          <w:sz w:val="22"/>
          <w:lang w:eastAsia="ko-KR"/>
        </w:rPr>
        <w:fldChar w:fldCharType="begin"/>
      </w:r>
      <w:r w:rsidR="009F09F5" w:rsidRPr="00F93794">
        <w:rPr>
          <w:rFonts w:cs="Arial"/>
          <w:sz w:val="22"/>
          <w:lang w:eastAsia="ko-KR"/>
        </w:rPr>
        <w:instrText xml:space="preserve"> PAGEREF Annex_5 \h </w:instrText>
      </w:r>
      <w:r w:rsidR="000A0A85" w:rsidRPr="00F93794">
        <w:rPr>
          <w:rFonts w:cs="Arial"/>
          <w:sz w:val="22"/>
          <w:lang w:eastAsia="ko-KR"/>
        </w:rPr>
      </w:r>
      <w:r w:rsidR="000A0A85" w:rsidRPr="00F93794">
        <w:rPr>
          <w:rFonts w:cs="Arial"/>
          <w:sz w:val="22"/>
          <w:lang w:eastAsia="ko-KR"/>
        </w:rPr>
        <w:fldChar w:fldCharType="separate"/>
      </w:r>
      <w:r w:rsidR="00802206">
        <w:rPr>
          <w:rFonts w:cs="Arial"/>
          <w:noProof/>
          <w:sz w:val="22"/>
          <w:lang w:eastAsia="ko-KR"/>
        </w:rPr>
        <w:t>19</w:t>
      </w:r>
      <w:r w:rsidR="000A0A85" w:rsidRPr="00F93794">
        <w:rPr>
          <w:rFonts w:cs="Arial"/>
          <w:sz w:val="22"/>
          <w:lang w:eastAsia="ko-KR"/>
        </w:rPr>
        <w:fldChar w:fldCharType="end"/>
      </w:r>
    </w:p>
    <w:p w:rsidR="009F09F5" w:rsidRPr="00F93794" w:rsidRDefault="009F09F5" w:rsidP="0061221E">
      <w:pPr>
        <w:tabs>
          <w:tab w:val="left" w:pos="1560"/>
          <w:tab w:val="right" w:leader="dot" w:pos="9639"/>
        </w:tabs>
        <w:rPr>
          <w:rFonts w:cs="Arial"/>
          <w:bCs/>
          <w:sz w:val="22"/>
        </w:rPr>
      </w:pPr>
    </w:p>
    <w:p w:rsidR="009F09F5" w:rsidRPr="00F93794" w:rsidRDefault="008941DC" w:rsidP="001E670A">
      <w:pPr>
        <w:tabs>
          <w:tab w:val="left" w:pos="1560"/>
          <w:tab w:val="right" w:leader="dot" w:pos="9639"/>
        </w:tabs>
        <w:rPr>
          <w:rFonts w:cs="Arial"/>
          <w:sz w:val="22"/>
          <w:lang w:eastAsia="ko-KR"/>
        </w:rPr>
      </w:pPr>
      <w:hyperlink w:anchor="Annex_5" w:history="1">
        <w:r w:rsidR="009F09F5" w:rsidRPr="00F93794">
          <w:rPr>
            <w:rStyle w:val="Hyperlink"/>
            <w:rFonts w:cs="Arial"/>
            <w:b/>
            <w:color w:val="auto"/>
            <w:sz w:val="22"/>
            <w:u w:val="none"/>
          </w:rPr>
          <w:t>Annex VI</w:t>
        </w:r>
      </w:hyperlink>
      <w:r w:rsidR="009F09F5" w:rsidRPr="00F93794">
        <w:rPr>
          <w:rFonts w:cs="Arial"/>
          <w:b/>
          <w:sz w:val="22"/>
          <w:lang w:eastAsia="ko-KR"/>
        </w:rPr>
        <w:tab/>
      </w:r>
      <w:r w:rsidR="009F09F5" w:rsidRPr="00F93794">
        <w:rPr>
          <w:rFonts w:cs="Arial"/>
          <w:sz w:val="22"/>
          <w:lang w:eastAsia="ko-KR"/>
        </w:rPr>
        <w:t>List of actions</w:t>
      </w:r>
      <w:r w:rsidR="009F09F5" w:rsidRPr="00F93794">
        <w:rPr>
          <w:rFonts w:cs="Arial"/>
          <w:sz w:val="22"/>
          <w:lang w:eastAsia="ko-KR"/>
        </w:rPr>
        <w:tab/>
      </w:r>
      <w:r w:rsidR="000A0A85" w:rsidRPr="00F93794">
        <w:rPr>
          <w:rFonts w:cs="Arial"/>
          <w:sz w:val="22"/>
          <w:lang w:eastAsia="ko-KR"/>
        </w:rPr>
        <w:fldChar w:fldCharType="begin"/>
      </w:r>
      <w:r w:rsidR="009F09F5" w:rsidRPr="00F93794">
        <w:rPr>
          <w:rFonts w:cs="Arial"/>
          <w:sz w:val="22"/>
          <w:lang w:eastAsia="ko-KR"/>
        </w:rPr>
        <w:instrText xml:space="preserve"> PAGEREF Annex_6 \h </w:instrText>
      </w:r>
      <w:r w:rsidR="000A0A85" w:rsidRPr="00F93794">
        <w:rPr>
          <w:rFonts w:cs="Arial"/>
          <w:sz w:val="22"/>
          <w:lang w:eastAsia="ko-KR"/>
        </w:rPr>
      </w:r>
      <w:r w:rsidR="000A0A85" w:rsidRPr="00F93794">
        <w:rPr>
          <w:rFonts w:cs="Arial"/>
          <w:sz w:val="22"/>
          <w:lang w:eastAsia="ko-KR"/>
        </w:rPr>
        <w:fldChar w:fldCharType="separate"/>
      </w:r>
      <w:r w:rsidR="00802206">
        <w:rPr>
          <w:rFonts w:cs="Arial"/>
          <w:noProof/>
          <w:sz w:val="22"/>
          <w:lang w:eastAsia="ko-KR"/>
        </w:rPr>
        <w:t>20</w:t>
      </w:r>
      <w:r w:rsidR="000A0A85" w:rsidRPr="00F93794">
        <w:rPr>
          <w:rFonts w:cs="Arial"/>
          <w:sz w:val="22"/>
          <w:lang w:eastAsia="ko-KR"/>
        </w:rPr>
        <w:fldChar w:fldCharType="end"/>
      </w:r>
    </w:p>
    <w:p w:rsidR="009F09F5" w:rsidRPr="00F93794" w:rsidRDefault="009F09F5" w:rsidP="0061221E">
      <w:pPr>
        <w:tabs>
          <w:tab w:val="left" w:pos="1560"/>
          <w:tab w:val="right" w:leader="dot" w:pos="9639"/>
        </w:tabs>
        <w:rPr>
          <w:rFonts w:cs="Arial"/>
          <w:bCs/>
          <w:sz w:val="22"/>
        </w:rPr>
      </w:pPr>
    </w:p>
    <w:p w:rsidR="009F09F5" w:rsidRPr="00F93794" w:rsidRDefault="008941DC" w:rsidP="005A7018">
      <w:pPr>
        <w:tabs>
          <w:tab w:val="left" w:pos="1560"/>
          <w:tab w:val="right" w:leader="dot" w:pos="9639"/>
        </w:tabs>
        <w:rPr>
          <w:rFonts w:cs="Arial"/>
          <w:sz w:val="22"/>
          <w:lang w:eastAsia="ko-KR"/>
        </w:rPr>
      </w:pPr>
      <w:hyperlink w:anchor="Annex_5" w:history="1">
        <w:r w:rsidR="009F09F5" w:rsidRPr="00F93794">
          <w:rPr>
            <w:rStyle w:val="Hyperlink"/>
            <w:rFonts w:cs="Arial"/>
            <w:b/>
            <w:color w:val="auto"/>
            <w:sz w:val="22"/>
            <w:u w:val="none"/>
          </w:rPr>
          <w:t>Annex VII</w:t>
        </w:r>
      </w:hyperlink>
      <w:r w:rsidR="009F09F5" w:rsidRPr="00F93794">
        <w:rPr>
          <w:rFonts w:cs="Arial"/>
          <w:b/>
          <w:sz w:val="22"/>
          <w:lang w:eastAsia="ko-KR"/>
        </w:rPr>
        <w:tab/>
      </w:r>
      <w:r w:rsidR="009F09F5" w:rsidRPr="00F93794">
        <w:rPr>
          <w:rFonts w:cs="Arial"/>
          <w:sz w:val="22"/>
          <w:lang w:eastAsia="ko-KR"/>
        </w:rPr>
        <w:t>Report on the 201</w:t>
      </w:r>
      <w:r w:rsidR="00F93794" w:rsidRPr="00F93794">
        <w:rPr>
          <w:rFonts w:cs="Arial"/>
          <w:sz w:val="22"/>
          <w:lang w:eastAsia="ko-KR"/>
        </w:rPr>
        <w:t>5</w:t>
      </w:r>
      <w:r w:rsidR="009F09F5" w:rsidRPr="00F93794">
        <w:rPr>
          <w:rFonts w:cs="Arial"/>
          <w:sz w:val="22"/>
          <w:lang w:eastAsia="ko-KR"/>
        </w:rPr>
        <w:t xml:space="preserve"> Agreement</w:t>
      </w:r>
      <w:r w:rsidR="009F09F5" w:rsidRPr="00F93794">
        <w:rPr>
          <w:rFonts w:cs="Arial"/>
          <w:sz w:val="22"/>
          <w:lang w:eastAsia="ko-KR"/>
        </w:rPr>
        <w:tab/>
      </w:r>
      <w:r w:rsidR="000A0A85" w:rsidRPr="00F93794">
        <w:rPr>
          <w:rFonts w:cs="Arial"/>
          <w:sz w:val="22"/>
          <w:lang w:eastAsia="ko-KR"/>
        </w:rPr>
        <w:fldChar w:fldCharType="begin"/>
      </w:r>
      <w:r w:rsidR="009F09F5" w:rsidRPr="00F93794">
        <w:rPr>
          <w:rFonts w:cs="Arial"/>
          <w:sz w:val="22"/>
          <w:lang w:eastAsia="ko-KR"/>
        </w:rPr>
        <w:instrText xml:space="preserve"> PAGEREF Annex_7 \h </w:instrText>
      </w:r>
      <w:r w:rsidR="000A0A85" w:rsidRPr="00F93794">
        <w:rPr>
          <w:rFonts w:cs="Arial"/>
          <w:sz w:val="22"/>
          <w:lang w:eastAsia="ko-KR"/>
        </w:rPr>
      </w:r>
      <w:r w:rsidR="000A0A85" w:rsidRPr="00F93794">
        <w:rPr>
          <w:rFonts w:cs="Arial"/>
          <w:sz w:val="22"/>
          <w:lang w:eastAsia="ko-KR"/>
        </w:rPr>
        <w:fldChar w:fldCharType="separate"/>
      </w:r>
      <w:r w:rsidR="00802206">
        <w:rPr>
          <w:rFonts w:cs="Arial"/>
          <w:noProof/>
          <w:sz w:val="22"/>
          <w:lang w:eastAsia="ko-KR"/>
        </w:rPr>
        <w:t>21</w:t>
      </w:r>
      <w:r w:rsidR="000A0A85" w:rsidRPr="00F93794">
        <w:rPr>
          <w:rFonts w:cs="Arial"/>
          <w:sz w:val="22"/>
          <w:lang w:eastAsia="ko-KR"/>
        </w:rPr>
        <w:fldChar w:fldCharType="end"/>
      </w:r>
    </w:p>
    <w:p w:rsidR="009F09F5" w:rsidRPr="00F93794" w:rsidRDefault="009F09F5" w:rsidP="0061221E">
      <w:pPr>
        <w:tabs>
          <w:tab w:val="left" w:pos="1560"/>
          <w:tab w:val="right" w:leader="dot" w:pos="9639"/>
        </w:tabs>
        <w:rPr>
          <w:rFonts w:cs="Arial"/>
          <w:bCs/>
          <w:sz w:val="22"/>
          <w:lang w:eastAsia="ko-KR"/>
        </w:rPr>
      </w:pPr>
    </w:p>
    <w:p w:rsidR="009F09F5" w:rsidRPr="00F93794" w:rsidRDefault="008941DC" w:rsidP="005A7018">
      <w:pPr>
        <w:tabs>
          <w:tab w:val="left" w:pos="1560"/>
          <w:tab w:val="right" w:leader="dot" w:pos="9639"/>
        </w:tabs>
        <w:rPr>
          <w:rFonts w:cs="Arial"/>
          <w:sz w:val="22"/>
        </w:rPr>
      </w:pPr>
      <w:hyperlink w:anchor="Annex_5" w:history="1">
        <w:r w:rsidR="009F09F5" w:rsidRPr="00F93794">
          <w:rPr>
            <w:rStyle w:val="Hyperlink"/>
            <w:rFonts w:cs="Arial"/>
            <w:b/>
            <w:color w:val="auto"/>
            <w:sz w:val="22"/>
            <w:u w:val="none"/>
          </w:rPr>
          <w:t>Annex VIII</w:t>
        </w:r>
      </w:hyperlink>
      <w:r w:rsidR="009F09F5" w:rsidRPr="00F93794">
        <w:rPr>
          <w:rFonts w:cs="Arial"/>
          <w:b/>
          <w:sz w:val="22"/>
        </w:rPr>
        <w:tab/>
      </w:r>
      <w:r w:rsidR="009F09F5" w:rsidRPr="00F93794">
        <w:rPr>
          <w:rFonts w:cs="Arial"/>
          <w:sz w:val="22"/>
        </w:rPr>
        <w:t>Report on 201</w:t>
      </w:r>
      <w:r w:rsidR="00F93794" w:rsidRPr="00F93794">
        <w:rPr>
          <w:rFonts w:cs="Arial"/>
          <w:sz w:val="22"/>
        </w:rPr>
        <w:t>4</w:t>
      </w:r>
      <w:r w:rsidR="009F09F5" w:rsidRPr="00F93794">
        <w:rPr>
          <w:rFonts w:cs="Arial"/>
          <w:sz w:val="22"/>
        </w:rPr>
        <w:t>-201</w:t>
      </w:r>
      <w:r w:rsidR="00F93794" w:rsidRPr="00F93794">
        <w:rPr>
          <w:rFonts w:cs="Arial"/>
          <w:sz w:val="22"/>
        </w:rPr>
        <w:t>5</w:t>
      </w:r>
      <w:r w:rsidR="009F09F5" w:rsidRPr="00F93794">
        <w:rPr>
          <w:rFonts w:cs="Arial"/>
          <w:sz w:val="22"/>
        </w:rPr>
        <w:t xml:space="preserve"> operations and system improvement</w:t>
      </w:r>
      <w:r w:rsidR="009F09F5" w:rsidRPr="00F93794">
        <w:rPr>
          <w:rFonts w:cs="Arial"/>
          <w:sz w:val="22"/>
        </w:rPr>
        <w:tab/>
      </w:r>
      <w:r w:rsidR="000A0A85" w:rsidRPr="00F93794">
        <w:rPr>
          <w:rFonts w:cs="Arial"/>
          <w:sz w:val="22"/>
        </w:rPr>
        <w:fldChar w:fldCharType="begin"/>
      </w:r>
      <w:r w:rsidR="009F09F5" w:rsidRPr="00F93794">
        <w:rPr>
          <w:rFonts w:cs="Arial"/>
          <w:sz w:val="22"/>
        </w:rPr>
        <w:instrText xml:space="preserve"> PAGEREF Annex_8 \h </w:instrText>
      </w:r>
      <w:r w:rsidR="000A0A85" w:rsidRPr="00F93794">
        <w:rPr>
          <w:rFonts w:cs="Arial"/>
          <w:sz w:val="22"/>
        </w:rPr>
      </w:r>
      <w:r w:rsidR="000A0A85" w:rsidRPr="00F93794">
        <w:rPr>
          <w:rFonts w:cs="Arial"/>
          <w:sz w:val="22"/>
        </w:rPr>
        <w:fldChar w:fldCharType="separate"/>
      </w:r>
      <w:r w:rsidR="00802206">
        <w:rPr>
          <w:rFonts w:cs="Arial"/>
          <w:noProof/>
          <w:sz w:val="22"/>
        </w:rPr>
        <w:t>22</w:t>
      </w:r>
      <w:r w:rsidR="000A0A85" w:rsidRPr="00F93794">
        <w:rPr>
          <w:rFonts w:cs="Arial"/>
          <w:sz w:val="22"/>
        </w:rPr>
        <w:fldChar w:fldCharType="end"/>
      </w:r>
    </w:p>
    <w:p w:rsidR="009F09F5" w:rsidRPr="00F93794" w:rsidRDefault="009F09F5" w:rsidP="0061221E">
      <w:pPr>
        <w:tabs>
          <w:tab w:val="left" w:pos="1560"/>
          <w:tab w:val="right" w:leader="dot" w:pos="9639"/>
        </w:tabs>
        <w:rPr>
          <w:rFonts w:cs="Arial"/>
          <w:bCs/>
          <w:sz w:val="22"/>
        </w:rPr>
      </w:pPr>
    </w:p>
    <w:p w:rsidR="009F09F5" w:rsidRPr="00F93794" w:rsidRDefault="008941DC" w:rsidP="0061221E">
      <w:pPr>
        <w:tabs>
          <w:tab w:val="left" w:pos="1560"/>
          <w:tab w:val="right" w:leader="dot" w:pos="9639"/>
        </w:tabs>
        <w:rPr>
          <w:rFonts w:cs="Arial"/>
          <w:sz w:val="22"/>
          <w:lang w:eastAsia="ko-KR"/>
        </w:rPr>
      </w:pPr>
      <w:hyperlink w:anchor="Annex_5" w:history="1">
        <w:r w:rsidR="009F09F5" w:rsidRPr="00F93794">
          <w:rPr>
            <w:rStyle w:val="Hyperlink"/>
            <w:rFonts w:cs="Arial"/>
            <w:b/>
            <w:color w:val="auto"/>
            <w:sz w:val="22"/>
            <w:u w:val="none"/>
          </w:rPr>
          <w:t>Annex IX</w:t>
        </w:r>
      </w:hyperlink>
      <w:r w:rsidR="009F09F5" w:rsidRPr="00F93794">
        <w:rPr>
          <w:rFonts w:cs="Arial"/>
          <w:b/>
          <w:sz w:val="22"/>
        </w:rPr>
        <w:tab/>
      </w:r>
      <w:r w:rsidR="009F09F5" w:rsidRPr="00F93794">
        <w:rPr>
          <w:rFonts w:cs="Arial"/>
          <w:sz w:val="22"/>
        </w:rPr>
        <w:t>Review of the structure of the Tariff Agreement and related matters</w:t>
      </w:r>
      <w:r w:rsidR="009F09F5" w:rsidRPr="00F93794">
        <w:rPr>
          <w:rFonts w:cs="Arial"/>
          <w:sz w:val="22"/>
        </w:rPr>
        <w:tab/>
      </w:r>
      <w:r w:rsidR="000A0A85" w:rsidRPr="00F93794">
        <w:rPr>
          <w:rFonts w:cs="Arial"/>
          <w:sz w:val="22"/>
        </w:rPr>
        <w:fldChar w:fldCharType="begin"/>
      </w:r>
      <w:r w:rsidR="009F09F5" w:rsidRPr="00F93794">
        <w:rPr>
          <w:rFonts w:cs="Arial"/>
          <w:sz w:val="22"/>
        </w:rPr>
        <w:instrText xml:space="preserve"> PAGEREF Annex_9 \h </w:instrText>
      </w:r>
      <w:r w:rsidR="000A0A85" w:rsidRPr="00F93794">
        <w:rPr>
          <w:rFonts w:cs="Arial"/>
          <w:sz w:val="22"/>
        </w:rPr>
      </w:r>
      <w:r w:rsidR="000A0A85" w:rsidRPr="00F93794">
        <w:rPr>
          <w:rFonts w:cs="Arial"/>
          <w:sz w:val="22"/>
        </w:rPr>
        <w:fldChar w:fldCharType="separate"/>
      </w:r>
      <w:r w:rsidR="00802206">
        <w:rPr>
          <w:rFonts w:cs="Arial"/>
          <w:noProof/>
          <w:sz w:val="22"/>
        </w:rPr>
        <w:t>23</w:t>
      </w:r>
      <w:r w:rsidR="000A0A85" w:rsidRPr="00F93794">
        <w:rPr>
          <w:rFonts w:cs="Arial"/>
          <w:sz w:val="22"/>
        </w:rPr>
        <w:fldChar w:fldCharType="end"/>
      </w:r>
    </w:p>
    <w:p w:rsidR="009F09F5" w:rsidRPr="00F93794" w:rsidRDefault="009F09F5" w:rsidP="0061221E">
      <w:pPr>
        <w:tabs>
          <w:tab w:val="left" w:pos="1560"/>
          <w:tab w:val="right" w:leader="dot" w:pos="9639"/>
        </w:tabs>
        <w:rPr>
          <w:rFonts w:cs="Arial"/>
          <w:bCs/>
          <w:sz w:val="22"/>
          <w:lang w:eastAsia="ko-KR"/>
        </w:rPr>
      </w:pPr>
    </w:p>
    <w:p w:rsidR="009F09F5" w:rsidRPr="00F93794" w:rsidRDefault="008941DC" w:rsidP="005A7018">
      <w:pPr>
        <w:tabs>
          <w:tab w:val="left" w:pos="1560"/>
          <w:tab w:val="right" w:leader="dot" w:pos="9639"/>
        </w:tabs>
        <w:rPr>
          <w:rFonts w:cs="Arial"/>
          <w:sz w:val="22"/>
        </w:rPr>
      </w:pPr>
      <w:hyperlink w:anchor="Annex_7" w:history="1">
        <w:r w:rsidR="009F09F5" w:rsidRPr="00F93794">
          <w:rPr>
            <w:rStyle w:val="Hyperlink"/>
            <w:rFonts w:cs="Arial"/>
            <w:b/>
            <w:color w:val="auto"/>
            <w:sz w:val="22"/>
            <w:u w:val="none"/>
          </w:rPr>
          <w:t>Annex X</w:t>
        </w:r>
      </w:hyperlink>
      <w:r w:rsidR="009F09F5" w:rsidRPr="00F93794">
        <w:rPr>
          <w:rFonts w:cs="Arial"/>
          <w:b/>
          <w:sz w:val="22"/>
          <w:lang w:eastAsia="ko-KR"/>
        </w:rPr>
        <w:tab/>
      </w:r>
      <w:r w:rsidR="009F09F5" w:rsidRPr="00F93794">
        <w:rPr>
          <w:rFonts w:cs="Arial"/>
          <w:sz w:val="22"/>
          <w:lang w:eastAsia="ko-KR"/>
        </w:rPr>
        <w:t>Terms and Conditions of the Global Agreement for 201</w:t>
      </w:r>
      <w:r w:rsidR="00F93794" w:rsidRPr="00F93794">
        <w:rPr>
          <w:rFonts w:cs="Arial"/>
          <w:sz w:val="22"/>
          <w:lang w:eastAsia="ko-KR"/>
        </w:rPr>
        <w:t>6</w:t>
      </w:r>
      <w:r w:rsidR="009F09F5" w:rsidRPr="00F93794">
        <w:rPr>
          <w:rFonts w:cs="Arial"/>
          <w:sz w:val="22"/>
          <w:lang w:eastAsia="ko-KR"/>
        </w:rPr>
        <w:tab/>
      </w:r>
      <w:r w:rsidR="000A0A85" w:rsidRPr="00F93794">
        <w:rPr>
          <w:rFonts w:cs="Arial"/>
          <w:sz w:val="22"/>
          <w:lang w:eastAsia="ko-KR"/>
        </w:rPr>
        <w:fldChar w:fldCharType="begin"/>
      </w:r>
      <w:r w:rsidR="009F09F5" w:rsidRPr="00F93794">
        <w:rPr>
          <w:rFonts w:cs="Arial"/>
          <w:sz w:val="22"/>
          <w:lang w:eastAsia="ko-KR"/>
        </w:rPr>
        <w:instrText xml:space="preserve"> PAGEREF Annex_10 \h </w:instrText>
      </w:r>
      <w:r w:rsidR="000A0A85" w:rsidRPr="00F93794">
        <w:rPr>
          <w:rFonts w:cs="Arial"/>
          <w:sz w:val="22"/>
          <w:lang w:eastAsia="ko-KR"/>
        </w:rPr>
      </w:r>
      <w:r w:rsidR="000A0A85" w:rsidRPr="00F93794">
        <w:rPr>
          <w:rFonts w:cs="Arial"/>
          <w:sz w:val="22"/>
          <w:lang w:eastAsia="ko-KR"/>
        </w:rPr>
        <w:fldChar w:fldCharType="separate"/>
      </w:r>
      <w:r w:rsidR="00802206">
        <w:rPr>
          <w:rFonts w:cs="Arial"/>
          <w:noProof/>
          <w:sz w:val="22"/>
          <w:lang w:eastAsia="ko-KR"/>
        </w:rPr>
        <w:t>24</w:t>
      </w:r>
      <w:r w:rsidR="000A0A85" w:rsidRPr="00F93794">
        <w:rPr>
          <w:rFonts w:cs="Arial"/>
          <w:sz w:val="22"/>
          <w:lang w:eastAsia="ko-KR"/>
        </w:rPr>
        <w:fldChar w:fldCharType="end"/>
      </w:r>
    </w:p>
    <w:p w:rsidR="009F09F5" w:rsidRPr="00F93794" w:rsidRDefault="009F09F5" w:rsidP="0061221E">
      <w:pPr>
        <w:tabs>
          <w:tab w:val="left" w:pos="1560"/>
          <w:tab w:val="right" w:leader="dot" w:pos="9639"/>
        </w:tabs>
        <w:rPr>
          <w:rFonts w:cs="Arial"/>
          <w:bCs/>
          <w:sz w:val="22"/>
        </w:rPr>
      </w:pPr>
    </w:p>
    <w:p w:rsidR="009F09F5" w:rsidRPr="00F93794" w:rsidRDefault="008941DC" w:rsidP="0061221E">
      <w:pPr>
        <w:tabs>
          <w:tab w:val="left" w:pos="1560"/>
          <w:tab w:val="right" w:leader="dot" w:pos="9639"/>
        </w:tabs>
        <w:rPr>
          <w:rFonts w:cs="Arial"/>
          <w:bCs/>
          <w:sz w:val="22"/>
          <w:lang w:eastAsia="ko-KR"/>
        </w:rPr>
      </w:pPr>
      <w:hyperlink w:anchor="Annex_8" w:history="1">
        <w:r w:rsidR="009F09F5" w:rsidRPr="00F93794">
          <w:rPr>
            <w:rStyle w:val="Hyperlink"/>
            <w:rFonts w:cs="Arial"/>
            <w:b/>
            <w:color w:val="auto"/>
            <w:sz w:val="22"/>
            <w:u w:val="none"/>
          </w:rPr>
          <w:t>Annex XI</w:t>
        </w:r>
      </w:hyperlink>
      <w:r w:rsidR="009F09F5" w:rsidRPr="00F93794">
        <w:rPr>
          <w:rFonts w:cs="Arial"/>
          <w:b/>
          <w:sz w:val="22"/>
          <w:lang w:eastAsia="ko-KR"/>
        </w:rPr>
        <w:tab/>
      </w:r>
      <w:r w:rsidR="009F09F5" w:rsidRPr="00F93794">
        <w:rPr>
          <w:rFonts w:cs="Arial"/>
          <w:sz w:val="22"/>
          <w:lang w:eastAsia="ko-KR"/>
        </w:rPr>
        <w:t>Argos Joint Tariff Agreement operating principles</w:t>
      </w:r>
      <w:r w:rsidR="009F09F5" w:rsidRPr="00F93794">
        <w:rPr>
          <w:rFonts w:cs="Arial"/>
          <w:sz w:val="22"/>
          <w:lang w:eastAsia="ko-KR"/>
        </w:rPr>
        <w:tab/>
      </w:r>
      <w:r w:rsidR="000A0A85" w:rsidRPr="00F93794">
        <w:rPr>
          <w:rFonts w:cs="Arial"/>
          <w:sz w:val="22"/>
          <w:lang w:eastAsia="ko-KR"/>
        </w:rPr>
        <w:fldChar w:fldCharType="begin"/>
      </w:r>
      <w:r w:rsidR="009F09F5" w:rsidRPr="00F93794">
        <w:rPr>
          <w:rFonts w:cs="Arial"/>
          <w:sz w:val="22"/>
          <w:lang w:eastAsia="ko-KR"/>
        </w:rPr>
        <w:instrText xml:space="preserve"> PAGEREF Annex_11 \h </w:instrText>
      </w:r>
      <w:r w:rsidR="000A0A85" w:rsidRPr="00F93794">
        <w:rPr>
          <w:rFonts w:cs="Arial"/>
          <w:sz w:val="22"/>
          <w:lang w:eastAsia="ko-KR"/>
        </w:rPr>
      </w:r>
      <w:r w:rsidR="000A0A85" w:rsidRPr="00F93794">
        <w:rPr>
          <w:rFonts w:cs="Arial"/>
          <w:sz w:val="22"/>
          <w:lang w:eastAsia="ko-KR"/>
        </w:rPr>
        <w:fldChar w:fldCharType="separate"/>
      </w:r>
      <w:r w:rsidR="00802206">
        <w:rPr>
          <w:rFonts w:cs="Arial"/>
          <w:noProof/>
          <w:sz w:val="22"/>
          <w:lang w:eastAsia="ko-KR"/>
        </w:rPr>
        <w:t>25</w:t>
      </w:r>
      <w:r w:rsidR="000A0A85" w:rsidRPr="00F93794">
        <w:rPr>
          <w:rFonts w:cs="Arial"/>
          <w:sz w:val="22"/>
          <w:lang w:eastAsia="ko-KR"/>
        </w:rPr>
        <w:fldChar w:fldCharType="end"/>
      </w:r>
    </w:p>
    <w:p w:rsidR="009F09F5" w:rsidRPr="00F93794" w:rsidRDefault="009F09F5" w:rsidP="0061221E">
      <w:pPr>
        <w:tabs>
          <w:tab w:val="left" w:pos="1560"/>
          <w:tab w:val="right" w:leader="dot" w:pos="9639"/>
        </w:tabs>
        <w:rPr>
          <w:rFonts w:cs="Arial"/>
          <w:bCs/>
          <w:sz w:val="22"/>
          <w:lang w:eastAsia="ko-KR"/>
        </w:rPr>
      </w:pPr>
    </w:p>
    <w:p w:rsidR="009F09F5" w:rsidRPr="00F93794" w:rsidRDefault="008941DC" w:rsidP="0061221E">
      <w:pPr>
        <w:tabs>
          <w:tab w:val="left" w:pos="1560"/>
          <w:tab w:val="right" w:leader="dot" w:pos="9639"/>
        </w:tabs>
        <w:rPr>
          <w:rFonts w:cs="Arial"/>
          <w:sz w:val="22"/>
          <w:lang w:eastAsia="ko-KR"/>
        </w:rPr>
      </w:pPr>
      <w:hyperlink w:anchor="Annex_9" w:history="1">
        <w:r w:rsidR="009F09F5" w:rsidRPr="00F93794">
          <w:rPr>
            <w:rStyle w:val="Hyperlink"/>
            <w:rFonts w:cs="Arial"/>
            <w:b/>
            <w:color w:val="auto"/>
            <w:sz w:val="22"/>
            <w:u w:val="none"/>
          </w:rPr>
          <w:t>Annex XII</w:t>
        </w:r>
      </w:hyperlink>
      <w:r w:rsidR="009F09F5" w:rsidRPr="00F93794">
        <w:rPr>
          <w:rFonts w:cs="Arial"/>
          <w:b/>
          <w:sz w:val="22"/>
          <w:lang w:eastAsia="ko-KR"/>
        </w:rPr>
        <w:tab/>
      </w:r>
      <w:r w:rsidR="009F09F5" w:rsidRPr="00F93794">
        <w:rPr>
          <w:rFonts w:cs="Arial"/>
          <w:sz w:val="22"/>
        </w:rPr>
        <w:t xml:space="preserve">National reports on current and planned programmes </w:t>
      </w:r>
      <w:r w:rsidR="009F09F5" w:rsidRPr="00F93794">
        <w:rPr>
          <w:rFonts w:cs="Arial"/>
          <w:sz w:val="22"/>
        </w:rPr>
        <w:tab/>
      </w:r>
      <w:r w:rsidR="000A0A85" w:rsidRPr="00F93794">
        <w:rPr>
          <w:rFonts w:cs="Arial"/>
          <w:sz w:val="22"/>
        </w:rPr>
        <w:fldChar w:fldCharType="begin"/>
      </w:r>
      <w:r w:rsidR="009F09F5" w:rsidRPr="00F93794">
        <w:rPr>
          <w:rFonts w:cs="Arial"/>
          <w:sz w:val="22"/>
        </w:rPr>
        <w:instrText xml:space="preserve"> PAGEREF Annex_12 \h </w:instrText>
      </w:r>
      <w:r w:rsidR="000A0A85" w:rsidRPr="00F93794">
        <w:rPr>
          <w:rFonts w:cs="Arial"/>
          <w:sz w:val="22"/>
        </w:rPr>
      </w:r>
      <w:r w:rsidR="000A0A85" w:rsidRPr="00F93794">
        <w:rPr>
          <w:rFonts w:cs="Arial"/>
          <w:sz w:val="22"/>
        </w:rPr>
        <w:fldChar w:fldCharType="separate"/>
      </w:r>
      <w:r w:rsidR="00802206">
        <w:rPr>
          <w:rFonts w:cs="Arial"/>
          <w:noProof/>
          <w:sz w:val="22"/>
        </w:rPr>
        <w:t>26</w:t>
      </w:r>
      <w:r w:rsidR="000A0A85" w:rsidRPr="00F93794">
        <w:rPr>
          <w:rFonts w:cs="Arial"/>
          <w:sz w:val="22"/>
        </w:rPr>
        <w:fldChar w:fldCharType="end"/>
      </w:r>
    </w:p>
    <w:p w:rsidR="009F09F5" w:rsidRPr="00F93794" w:rsidRDefault="009F09F5" w:rsidP="0061221E">
      <w:pPr>
        <w:tabs>
          <w:tab w:val="left" w:pos="1560"/>
          <w:tab w:val="right" w:leader="dot" w:pos="9639"/>
        </w:tabs>
        <w:rPr>
          <w:rFonts w:cs="Arial"/>
          <w:bCs/>
          <w:sz w:val="22"/>
          <w:lang w:eastAsia="ko-KR"/>
        </w:rPr>
      </w:pPr>
    </w:p>
    <w:p w:rsidR="009F09F5" w:rsidRPr="00F93794" w:rsidRDefault="008941DC" w:rsidP="0061221E">
      <w:pPr>
        <w:tabs>
          <w:tab w:val="left" w:pos="1560"/>
          <w:tab w:val="right" w:leader="dot" w:pos="9639"/>
        </w:tabs>
        <w:rPr>
          <w:rFonts w:cs="Arial"/>
          <w:sz w:val="22"/>
          <w:lang w:eastAsia="ko-KR"/>
        </w:rPr>
      </w:pPr>
      <w:hyperlink w:anchor="Annex_10" w:history="1">
        <w:r w:rsidR="009F09F5" w:rsidRPr="00F93794">
          <w:rPr>
            <w:rStyle w:val="Hyperlink"/>
            <w:rFonts w:cs="Arial"/>
            <w:b/>
            <w:color w:val="auto"/>
            <w:sz w:val="22"/>
            <w:u w:val="none"/>
          </w:rPr>
          <w:t>Annex XIII</w:t>
        </w:r>
      </w:hyperlink>
      <w:r w:rsidR="009F09F5" w:rsidRPr="00F93794">
        <w:rPr>
          <w:rFonts w:cs="Arial"/>
          <w:b/>
          <w:sz w:val="22"/>
          <w:lang w:eastAsia="ko-KR"/>
        </w:rPr>
        <w:tab/>
      </w:r>
      <w:r w:rsidR="009F09F5" w:rsidRPr="00F93794">
        <w:rPr>
          <w:rFonts w:cs="Arial"/>
          <w:sz w:val="22"/>
          <w:szCs w:val="22"/>
        </w:rPr>
        <w:t>List of Representatives of Country (ROCs) for Argos</w:t>
      </w:r>
      <w:r w:rsidR="009F09F5" w:rsidRPr="00F93794">
        <w:rPr>
          <w:rFonts w:cs="Arial"/>
          <w:sz w:val="22"/>
          <w:szCs w:val="22"/>
        </w:rPr>
        <w:tab/>
      </w:r>
      <w:r w:rsidR="000A0A85" w:rsidRPr="00F93794">
        <w:rPr>
          <w:rFonts w:cs="Arial"/>
          <w:sz w:val="22"/>
          <w:szCs w:val="22"/>
        </w:rPr>
        <w:fldChar w:fldCharType="begin"/>
      </w:r>
      <w:r w:rsidR="009F09F5" w:rsidRPr="00F93794">
        <w:rPr>
          <w:rFonts w:cs="Arial"/>
          <w:sz w:val="22"/>
          <w:szCs w:val="22"/>
        </w:rPr>
        <w:instrText xml:space="preserve"> PAGEREF Annex_13 \h </w:instrText>
      </w:r>
      <w:r w:rsidR="000A0A85" w:rsidRPr="00F93794">
        <w:rPr>
          <w:rFonts w:cs="Arial"/>
          <w:sz w:val="22"/>
          <w:szCs w:val="22"/>
        </w:rPr>
      </w:r>
      <w:r w:rsidR="000A0A85" w:rsidRPr="00F93794">
        <w:rPr>
          <w:rFonts w:cs="Arial"/>
          <w:sz w:val="22"/>
          <w:szCs w:val="22"/>
        </w:rPr>
        <w:fldChar w:fldCharType="separate"/>
      </w:r>
      <w:r w:rsidR="00802206">
        <w:rPr>
          <w:rFonts w:cs="Arial"/>
          <w:noProof/>
          <w:sz w:val="22"/>
          <w:szCs w:val="22"/>
        </w:rPr>
        <w:t>27</w:t>
      </w:r>
      <w:r w:rsidR="000A0A85" w:rsidRPr="00F93794">
        <w:rPr>
          <w:rFonts w:cs="Arial"/>
          <w:sz w:val="22"/>
          <w:szCs w:val="22"/>
        </w:rPr>
        <w:fldChar w:fldCharType="end"/>
      </w:r>
    </w:p>
    <w:p w:rsidR="009F09F5" w:rsidRPr="00F93794" w:rsidRDefault="009F09F5" w:rsidP="0061221E">
      <w:pPr>
        <w:tabs>
          <w:tab w:val="left" w:pos="1560"/>
          <w:tab w:val="right" w:leader="dot" w:pos="9639"/>
        </w:tabs>
        <w:rPr>
          <w:rFonts w:cs="Arial"/>
          <w:bCs/>
          <w:sz w:val="22"/>
          <w:lang w:eastAsia="ko-KR"/>
        </w:rPr>
      </w:pPr>
    </w:p>
    <w:p w:rsidR="009F09F5" w:rsidRPr="00F93794" w:rsidRDefault="008941DC" w:rsidP="0061221E">
      <w:pPr>
        <w:tabs>
          <w:tab w:val="left" w:pos="1560"/>
          <w:tab w:val="right" w:leader="dot" w:pos="9639"/>
        </w:tabs>
        <w:rPr>
          <w:rFonts w:cs="Arial"/>
          <w:sz w:val="22"/>
          <w:szCs w:val="22"/>
        </w:rPr>
      </w:pPr>
      <w:hyperlink w:anchor="Annex_11" w:history="1">
        <w:r w:rsidR="009F09F5" w:rsidRPr="00F93794">
          <w:rPr>
            <w:rStyle w:val="Hyperlink"/>
            <w:rFonts w:cs="Arial"/>
            <w:b/>
            <w:color w:val="auto"/>
            <w:sz w:val="22"/>
            <w:szCs w:val="22"/>
            <w:u w:val="none"/>
          </w:rPr>
          <w:t>Annex XIV</w:t>
        </w:r>
      </w:hyperlink>
      <w:r w:rsidR="009F09F5" w:rsidRPr="00F93794">
        <w:rPr>
          <w:rFonts w:cs="Arial"/>
          <w:b/>
          <w:sz w:val="22"/>
          <w:szCs w:val="22"/>
          <w:lang w:eastAsia="ko-KR"/>
        </w:rPr>
        <w:tab/>
      </w:r>
      <w:r w:rsidR="009F09F5" w:rsidRPr="00F93794">
        <w:rPr>
          <w:rFonts w:cs="Arial"/>
          <w:sz w:val="22"/>
          <w:szCs w:val="22"/>
        </w:rPr>
        <w:t>Joint Tariff Agreement Executive Committee budget</w:t>
      </w:r>
      <w:r w:rsidR="009F09F5" w:rsidRPr="00F93794">
        <w:rPr>
          <w:rFonts w:cs="Arial"/>
          <w:sz w:val="22"/>
          <w:szCs w:val="22"/>
        </w:rPr>
        <w:tab/>
      </w:r>
      <w:r w:rsidR="000A0A85" w:rsidRPr="00F93794">
        <w:rPr>
          <w:rFonts w:cs="Arial"/>
          <w:sz w:val="22"/>
          <w:szCs w:val="22"/>
        </w:rPr>
        <w:fldChar w:fldCharType="begin"/>
      </w:r>
      <w:r w:rsidR="009F09F5" w:rsidRPr="00F93794">
        <w:rPr>
          <w:rFonts w:cs="Arial"/>
          <w:sz w:val="22"/>
          <w:szCs w:val="22"/>
        </w:rPr>
        <w:instrText xml:space="preserve"> PAGEREF Annex_14 \h </w:instrText>
      </w:r>
      <w:r w:rsidR="000A0A85" w:rsidRPr="00F93794">
        <w:rPr>
          <w:rFonts w:cs="Arial"/>
          <w:sz w:val="22"/>
          <w:szCs w:val="22"/>
        </w:rPr>
      </w:r>
      <w:r w:rsidR="000A0A85" w:rsidRPr="00F93794">
        <w:rPr>
          <w:rFonts w:cs="Arial"/>
          <w:sz w:val="22"/>
          <w:szCs w:val="22"/>
        </w:rPr>
        <w:fldChar w:fldCharType="separate"/>
      </w:r>
      <w:r w:rsidR="00802206">
        <w:rPr>
          <w:rFonts w:cs="Arial"/>
          <w:noProof/>
          <w:sz w:val="22"/>
          <w:szCs w:val="22"/>
        </w:rPr>
        <w:t>28</w:t>
      </w:r>
      <w:r w:rsidR="000A0A85" w:rsidRPr="00F93794">
        <w:rPr>
          <w:rFonts w:cs="Arial"/>
          <w:sz w:val="22"/>
          <w:szCs w:val="22"/>
        </w:rPr>
        <w:fldChar w:fldCharType="end"/>
      </w:r>
    </w:p>
    <w:p w:rsidR="009F09F5" w:rsidRPr="00F93794" w:rsidRDefault="009F09F5" w:rsidP="0061221E">
      <w:pPr>
        <w:tabs>
          <w:tab w:val="left" w:pos="1560"/>
          <w:tab w:val="right" w:leader="dot" w:pos="9639"/>
        </w:tabs>
        <w:rPr>
          <w:rFonts w:cs="Arial"/>
          <w:sz w:val="22"/>
          <w:szCs w:val="22"/>
        </w:rPr>
      </w:pPr>
    </w:p>
    <w:p w:rsidR="00802206" w:rsidRDefault="009F09F5" w:rsidP="005D2D5D">
      <w:pPr>
        <w:tabs>
          <w:tab w:val="left" w:pos="1560"/>
          <w:tab w:val="right" w:leader="dot" w:pos="9639"/>
        </w:tabs>
        <w:rPr>
          <w:rFonts w:cs="Arial"/>
          <w:sz w:val="22"/>
          <w:szCs w:val="22"/>
        </w:rPr>
      </w:pPr>
      <w:r w:rsidRPr="00802206">
        <w:rPr>
          <w:rFonts w:cs="Arial"/>
          <w:b/>
          <w:bCs/>
          <w:sz w:val="22"/>
          <w:szCs w:val="22"/>
        </w:rPr>
        <w:t>Annex XV</w:t>
      </w:r>
      <w:r w:rsidRPr="00802206">
        <w:rPr>
          <w:rFonts w:cs="Arial"/>
          <w:sz w:val="22"/>
          <w:szCs w:val="22"/>
        </w:rPr>
        <w:tab/>
      </w:r>
      <w:r w:rsidR="00802206" w:rsidRPr="00802206">
        <w:rPr>
          <w:rFonts w:cs="Arial"/>
          <w:sz w:val="22"/>
          <w:szCs w:val="22"/>
        </w:rPr>
        <w:t>Feedback from the 2014 national reports, and CLS response</w:t>
      </w:r>
      <w:r w:rsidRPr="00802206">
        <w:rPr>
          <w:rFonts w:cs="Arial"/>
          <w:sz w:val="22"/>
          <w:szCs w:val="22"/>
        </w:rPr>
        <w:tab/>
      </w:r>
      <w:r w:rsidR="000A0A85" w:rsidRPr="00802206">
        <w:rPr>
          <w:rFonts w:cs="Arial"/>
          <w:sz w:val="22"/>
          <w:szCs w:val="22"/>
        </w:rPr>
        <w:fldChar w:fldCharType="begin"/>
      </w:r>
      <w:r w:rsidRPr="00802206">
        <w:rPr>
          <w:rFonts w:cs="Arial"/>
          <w:sz w:val="22"/>
          <w:szCs w:val="22"/>
        </w:rPr>
        <w:instrText xml:space="preserve"> PAGEREF Annex_15 \h </w:instrText>
      </w:r>
      <w:r w:rsidR="000A0A85" w:rsidRPr="00802206">
        <w:rPr>
          <w:rFonts w:cs="Arial"/>
          <w:sz w:val="22"/>
          <w:szCs w:val="22"/>
        </w:rPr>
      </w:r>
      <w:r w:rsidR="000A0A85" w:rsidRPr="00802206">
        <w:rPr>
          <w:rFonts w:cs="Arial"/>
          <w:sz w:val="22"/>
          <w:szCs w:val="22"/>
        </w:rPr>
        <w:fldChar w:fldCharType="separate"/>
      </w:r>
      <w:r w:rsidR="00802206">
        <w:rPr>
          <w:rFonts w:cs="Arial"/>
          <w:noProof/>
          <w:sz w:val="22"/>
          <w:szCs w:val="22"/>
        </w:rPr>
        <w:t>29</w:t>
      </w:r>
      <w:r w:rsidR="000A0A85" w:rsidRPr="00802206">
        <w:rPr>
          <w:rFonts w:cs="Arial"/>
          <w:sz w:val="22"/>
          <w:szCs w:val="22"/>
        </w:rPr>
        <w:fldChar w:fldCharType="end"/>
      </w:r>
    </w:p>
    <w:p w:rsidR="00802206" w:rsidRDefault="00802206" w:rsidP="005D2D5D">
      <w:pPr>
        <w:tabs>
          <w:tab w:val="left" w:pos="1560"/>
          <w:tab w:val="right" w:leader="dot" w:pos="9639"/>
        </w:tabs>
        <w:rPr>
          <w:rFonts w:cs="Arial"/>
          <w:sz w:val="22"/>
          <w:szCs w:val="22"/>
        </w:rPr>
      </w:pPr>
    </w:p>
    <w:p w:rsidR="00802206" w:rsidRDefault="00802206" w:rsidP="00755301">
      <w:pPr>
        <w:tabs>
          <w:tab w:val="left" w:pos="1560"/>
          <w:tab w:val="right" w:leader="dot" w:pos="9639"/>
        </w:tabs>
        <w:rPr>
          <w:rFonts w:cs="Arial"/>
          <w:sz w:val="22"/>
          <w:szCs w:val="22"/>
        </w:rPr>
      </w:pPr>
      <w:r w:rsidRPr="00802206">
        <w:rPr>
          <w:rFonts w:cs="Arial"/>
          <w:b/>
          <w:sz w:val="22"/>
          <w:szCs w:val="22"/>
        </w:rPr>
        <w:t>Annex XVI</w:t>
      </w:r>
      <w:r>
        <w:rPr>
          <w:rFonts w:cs="Arial"/>
          <w:sz w:val="22"/>
          <w:szCs w:val="22"/>
        </w:rPr>
        <w:tab/>
      </w:r>
      <w:r w:rsidR="00755301">
        <w:rPr>
          <w:rFonts w:cs="Arial"/>
          <w:sz w:val="22"/>
          <w:szCs w:val="22"/>
        </w:rPr>
        <w:t>Overview of the JTA</w:t>
      </w:r>
      <w:r>
        <w:rPr>
          <w:rFonts w:cs="Arial"/>
          <w:sz w:val="22"/>
          <w:szCs w:val="22"/>
        </w:rPr>
        <w:tab/>
      </w:r>
      <w:r>
        <w:rPr>
          <w:rFonts w:cs="Arial"/>
          <w:sz w:val="22"/>
          <w:szCs w:val="22"/>
        </w:rPr>
        <w:fldChar w:fldCharType="begin"/>
      </w:r>
      <w:r>
        <w:rPr>
          <w:rFonts w:cs="Arial"/>
          <w:sz w:val="22"/>
          <w:szCs w:val="22"/>
        </w:rPr>
        <w:instrText xml:space="preserve"> PAGEREF Annex_16 \h </w:instrText>
      </w:r>
      <w:r>
        <w:rPr>
          <w:rFonts w:cs="Arial"/>
          <w:sz w:val="22"/>
          <w:szCs w:val="22"/>
        </w:rPr>
      </w:r>
      <w:r>
        <w:rPr>
          <w:rFonts w:cs="Arial"/>
          <w:sz w:val="22"/>
          <w:szCs w:val="22"/>
        </w:rPr>
        <w:fldChar w:fldCharType="separate"/>
      </w:r>
      <w:r>
        <w:rPr>
          <w:rFonts w:cs="Arial"/>
          <w:noProof/>
          <w:sz w:val="22"/>
          <w:szCs w:val="22"/>
        </w:rPr>
        <w:t>32</w:t>
      </w:r>
      <w:r>
        <w:rPr>
          <w:rFonts w:cs="Arial"/>
          <w:sz w:val="22"/>
          <w:szCs w:val="22"/>
        </w:rPr>
        <w:fldChar w:fldCharType="end"/>
      </w:r>
    </w:p>
    <w:p w:rsidR="00066DF7" w:rsidRDefault="00066DF7" w:rsidP="005D2D5D">
      <w:pPr>
        <w:tabs>
          <w:tab w:val="left" w:pos="1560"/>
          <w:tab w:val="right" w:leader="dot" w:pos="9639"/>
        </w:tabs>
        <w:rPr>
          <w:rFonts w:cs="Arial"/>
          <w:sz w:val="22"/>
          <w:szCs w:val="22"/>
        </w:rPr>
      </w:pPr>
    </w:p>
    <w:p w:rsidR="00066DF7" w:rsidRDefault="00066DF7" w:rsidP="005D2D5D">
      <w:pPr>
        <w:tabs>
          <w:tab w:val="left" w:pos="1560"/>
          <w:tab w:val="right" w:leader="dot" w:pos="9639"/>
        </w:tabs>
        <w:rPr>
          <w:rFonts w:cs="Arial"/>
          <w:sz w:val="22"/>
          <w:szCs w:val="22"/>
        </w:rPr>
      </w:pPr>
      <w:r w:rsidRPr="00066DF7">
        <w:rPr>
          <w:rFonts w:cs="Arial"/>
          <w:b/>
          <w:sz w:val="22"/>
          <w:szCs w:val="22"/>
        </w:rPr>
        <w:t>Annex XVII</w:t>
      </w:r>
      <w:r>
        <w:rPr>
          <w:rFonts w:cs="Arial"/>
          <w:sz w:val="22"/>
          <w:szCs w:val="22"/>
        </w:rPr>
        <w:tab/>
      </w:r>
      <w:r w:rsidR="00755301">
        <w:rPr>
          <w:rFonts w:cs="Arial"/>
          <w:sz w:val="22"/>
          <w:szCs w:val="22"/>
        </w:rPr>
        <w:t>JTA vision and mission</w:t>
      </w:r>
      <w:r>
        <w:rPr>
          <w:rFonts w:cs="Arial"/>
          <w:sz w:val="22"/>
          <w:szCs w:val="22"/>
        </w:rPr>
        <w:tab/>
      </w:r>
      <w:r>
        <w:rPr>
          <w:rFonts w:cs="Arial"/>
          <w:sz w:val="22"/>
          <w:szCs w:val="22"/>
        </w:rPr>
        <w:fldChar w:fldCharType="begin"/>
      </w:r>
      <w:r>
        <w:rPr>
          <w:rFonts w:cs="Arial"/>
          <w:sz w:val="22"/>
          <w:szCs w:val="22"/>
        </w:rPr>
        <w:instrText xml:space="preserve"> PAGEREF Annex_17 \h </w:instrText>
      </w:r>
      <w:r>
        <w:rPr>
          <w:rFonts w:cs="Arial"/>
          <w:sz w:val="22"/>
          <w:szCs w:val="22"/>
        </w:rPr>
      </w:r>
      <w:r>
        <w:rPr>
          <w:rFonts w:cs="Arial"/>
          <w:sz w:val="22"/>
          <w:szCs w:val="22"/>
        </w:rPr>
        <w:fldChar w:fldCharType="separate"/>
      </w:r>
      <w:r>
        <w:rPr>
          <w:rFonts w:cs="Arial"/>
          <w:noProof/>
          <w:sz w:val="22"/>
          <w:szCs w:val="22"/>
        </w:rPr>
        <w:t>95</w:t>
      </w:r>
      <w:r>
        <w:rPr>
          <w:rFonts w:cs="Arial"/>
          <w:sz w:val="22"/>
          <w:szCs w:val="22"/>
        </w:rPr>
        <w:fldChar w:fldCharType="end"/>
      </w:r>
    </w:p>
    <w:p w:rsidR="009F09F5" w:rsidRPr="00802206" w:rsidRDefault="009F09F5" w:rsidP="0061221E">
      <w:pPr>
        <w:tabs>
          <w:tab w:val="left" w:pos="1560"/>
          <w:tab w:val="right" w:leader="dot" w:pos="9639"/>
        </w:tabs>
        <w:rPr>
          <w:rFonts w:cs="Arial"/>
          <w:bCs/>
          <w:sz w:val="22"/>
          <w:lang w:eastAsia="ko-KR"/>
        </w:rPr>
      </w:pPr>
    </w:p>
    <w:p w:rsidR="009F09F5" w:rsidRPr="005A7018" w:rsidRDefault="009F09F5" w:rsidP="0061221E">
      <w:pPr>
        <w:tabs>
          <w:tab w:val="left" w:pos="1560"/>
          <w:tab w:val="right" w:leader="dot" w:pos="9639"/>
        </w:tabs>
        <w:rPr>
          <w:rFonts w:cs="Arial"/>
          <w:bCs/>
          <w:sz w:val="22"/>
          <w:szCs w:val="22"/>
          <w:lang w:eastAsia="ko-KR"/>
        </w:rPr>
      </w:pPr>
      <w:r w:rsidRPr="00A34162">
        <w:rPr>
          <w:rFonts w:cs="Arial"/>
          <w:b/>
          <w:sz w:val="22"/>
          <w:szCs w:val="22"/>
          <w:lang w:eastAsia="ko-KR"/>
        </w:rPr>
        <w:tab/>
      </w:r>
      <w:r>
        <w:rPr>
          <w:rFonts w:cs="Arial"/>
          <w:sz w:val="22"/>
          <w:szCs w:val="22"/>
        </w:rPr>
        <w:t>List of a</w:t>
      </w:r>
      <w:r w:rsidRPr="00A34162">
        <w:rPr>
          <w:rFonts w:cs="Arial"/>
          <w:sz w:val="22"/>
          <w:szCs w:val="22"/>
        </w:rPr>
        <w:t xml:space="preserve">cronyms </w:t>
      </w:r>
      <w:r>
        <w:rPr>
          <w:rFonts w:cs="Arial"/>
          <w:sz w:val="22"/>
          <w:szCs w:val="22"/>
        </w:rPr>
        <w:t>and o</w:t>
      </w:r>
      <w:r w:rsidRPr="00A34162">
        <w:rPr>
          <w:rFonts w:cs="Arial"/>
          <w:sz w:val="22"/>
          <w:szCs w:val="22"/>
        </w:rPr>
        <w:t xml:space="preserve">ther </w:t>
      </w:r>
      <w:r>
        <w:rPr>
          <w:rFonts w:cs="Arial"/>
          <w:sz w:val="22"/>
          <w:szCs w:val="22"/>
        </w:rPr>
        <w:t>a</w:t>
      </w:r>
      <w:r w:rsidRPr="00A34162">
        <w:rPr>
          <w:rFonts w:cs="Arial"/>
          <w:sz w:val="22"/>
          <w:szCs w:val="22"/>
        </w:rPr>
        <w:t>bbreviations</w:t>
      </w:r>
      <w:r>
        <w:rPr>
          <w:rFonts w:cs="Arial"/>
          <w:sz w:val="22"/>
          <w:szCs w:val="22"/>
        </w:rPr>
        <w:tab/>
      </w:r>
      <w:r w:rsidR="000A0A85">
        <w:rPr>
          <w:rFonts w:cs="Arial"/>
          <w:sz w:val="22"/>
          <w:szCs w:val="22"/>
        </w:rPr>
        <w:fldChar w:fldCharType="begin"/>
      </w:r>
      <w:r>
        <w:rPr>
          <w:rFonts w:cs="Arial"/>
          <w:sz w:val="22"/>
          <w:szCs w:val="22"/>
        </w:rPr>
        <w:instrText xml:space="preserve"> PAGEREF Acronyms \h </w:instrText>
      </w:r>
      <w:r w:rsidR="000A0A85">
        <w:rPr>
          <w:rFonts w:cs="Arial"/>
          <w:sz w:val="22"/>
          <w:szCs w:val="22"/>
        </w:rPr>
      </w:r>
      <w:r w:rsidR="000A0A85">
        <w:rPr>
          <w:rFonts w:cs="Arial"/>
          <w:sz w:val="22"/>
          <w:szCs w:val="22"/>
        </w:rPr>
        <w:fldChar w:fldCharType="separate"/>
      </w:r>
      <w:r w:rsidR="00802206">
        <w:rPr>
          <w:rFonts w:cs="Arial"/>
          <w:noProof/>
          <w:sz w:val="22"/>
          <w:szCs w:val="22"/>
        </w:rPr>
        <w:t>33</w:t>
      </w:r>
      <w:r w:rsidR="000A0A85">
        <w:rPr>
          <w:rFonts w:cs="Arial"/>
          <w:sz w:val="22"/>
          <w:szCs w:val="22"/>
        </w:rPr>
        <w:fldChar w:fldCharType="end"/>
      </w:r>
    </w:p>
    <w:p w:rsidR="009F09F5" w:rsidRDefault="009F09F5" w:rsidP="0061221E">
      <w:pPr>
        <w:tabs>
          <w:tab w:val="right" w:leader="dot" w:pos="9639"/>
        </w:tabs>
        <w:rPr>
          <w:rFonts w:cs="Arial"/>
          <w:bCs/>
          <w:sz w:val="22"/>
          <w:szCs w:val="22"/>
        </w:rPr>
      </w:pPr>
      <w:r>
        <w:rPr>
          <w:rFonts w:cs="Arial"/>
          <w:bCs/>
          <w:sz w:val="22"/>
          <w:szCs w:val="22"/>
        </w:rPr>
        <w:br w:type="page"/>
      </w: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9F09F5" w:rsidRDefault="009F09F5" w:rsidP="0061221E">
      <w:pPr>
        <w:tabs>
          <w:tab w:val="right" w:leader="dot" w:pos="9639"/>
        </w:tabs>
        <w:rPr>
          <w:rFonts w:cs="Arial"/>
          <w:bCs/>
          <w:sz w:val="22"/>
          <w:szCs w:val="22"/>
        </w:rPr>
      </w:pPr>
    </w:p>
    <w:p w:rsidR="00802206" w:rsidRDefault="009F09F5" w:rsidP="00027493">
      <w:pPr>
        <w:tabs>
          <w:tab w:val="right" w:leader="dot" w:pos="9639"/>
        </w:tabs>
        <w:jc w:val="center"/>
        <w:rPr>
          <w:rFonts w:cs="Arial"/>
          <w:bCs/>
          <w:i/>
          <w:spacing w:val="10"/>
          <w:sz w:val="22"/>
          <w:szCs w:val="22"/>
        </w:rPr>
        <w:sectPr w:rsidR="00802206" w:rsidSect="00802206">
          <w:headerReference w:type="even" r:id="rId15"/>
          <w:headerReference w:type="default" r:id="rId16"/>
          <w:footerReference w:type="even" r:id="rId17"/>
          <w:footerReference w:type="default" r:id="rId18"/>
          <w:headerReference w:type="first" r:id="rId19"/>
          <w:footerReference w:type="first" r:id="rId20"/>
          <w:type w:val="continuous"/>
          <w:pgSz w:w="11907" w:h="16840" w:code="9"/>
          <w:pgMar w:top="1134" w:right="1134" w:bottom="1134" w:left="1134" w:header="709" w:footer="709" w:gutter="0"/>
          <w:pgNumType w:fmt="lowerRoman"/>
          <w:cols w:space="708"/>
          <w:titlePg/>
          <w:docGrid w:linePitch="360"/>
        </w:sectPr>
      </w:pPr>
      <w:r w:rsidRPr="00A0525C">
        <w:rPr>
          <w:rFonts w:cs="Arial"/>
          <w:bCs/>
          <w:i/>
          <w:spacing w:val="10"/>
          <w:sz w:val="22"/>
          <w:szCs w:val="22"/>
        </w:rPr>
        <w:t>[</w:t>
      </w:r>
      <w:proofErr w:type="gramStart"/>
      <w:r w:rsidRPr="00A0525C">
        <w:rPr>
          <w:rFonts w:cs="Arial"/>
          <w:bCs/>
          <w:i/>
          <w:spacing w:val="10"/>
          <w:sz w:val="22"/>
          <w:szCs w:val="22"/>
        </w:rPr>
        <w:t>this</w:t>
      </w:r>
      <w:proofErr w:type="gramEnd"/>
      <w:r w:rsidRPr="00A0525C">
        <w:rPr>
          <w:rFonts w:cs="Arial"/>
          <w:bCs/>
          <w:i/>
          <w:spacing w:val="10"/>
          <w:sz w:val="22"/>
          <w:szCs w:val="22"/>
        </w:rPr>
        <w:t xml:space="preserve"> page left blank intentionally]</w:t>
      </w:r>
    </w:p>
    <w:p w:rsidR="009F09F5" w:rsidRPr="00343A13" w:rsidRDefault="009F09F5" w:rsidP="00C47D72">
      <w:pPr>
        <w:pStyle w:val="Heading9"/>
        <w:keepNext w:val="0"/>
        <w:spacing w:line="300" w:lineRule="exact"/>
        <w:rPr>
          <w:sz w:val="24"/>
          <w:szCs w:val="24"/>
          <w:lang w:val="en-GB" w:eastAsia="ko-KR"/>
        </w:rPr>
      </w:pPr>
      <w:bookmarkStart w:id="4" w:name="Report"/>
      <w:r w:rsidRPr="00343A13">
        <w:rPr>
          <w:sz w:val="24"/>
          <w:szCs w:val="24"/>
          <w:lang w:val="en-GB" w:eastAsia="ko-KR"/>
        </w:rPr>
        <w:lastRenderedPageBreak/>
        <w:t>RECORD OF DECISIONS</w:t>
      </w:r>
      <w:bookmarkEnd w:id="4"/>
    </w:p>
    <w:p w:rsidR="009F09F5" w:rsidRPr="005A0EC7" w:rsidRDefault="009F09F5" w:rsidP="005A0EC7">
      <w:pPr>
        <w:pStyle w:val="IOCdoc1"/>
        <w:widowControl/>
        <w:spacing w:line="300" w:lineRule="exact"/>
        <w:ind w:left="0" w:firstLine="0"/>
        <w:jc w:val="both"/>
        <w:rPr>
          <w:rFonts w:cs="Arial"/>
          <w:b w:val="0"/>
          <w:bCs/>
          <w:sz w:val="22"/>
          <w:szCs w:val="22"/>
          <w:lang w:val="en-GB"/>
        </w:rPr>
      </w:pPr>
    </w:p>
    <w:p w:rsidR="00E41951" w:rsidRPr="005A0EC7" w:rsidRDefault="00E41951" w:rsidP="005A0EC7">
      <w:pPr>
        <w:pStyle w:val="IOCdoc1"/>
        <w:widowControl/>
        <w:spacing w:line="300" w:lineRule="exact"/>
        <w:ind w:left="0" w:firstLine="0"/>
        <w:jc w:val="both"/>
        <w:rPr>
          <w:rFonts w:cs="Arial"/>
          <w:b w:val="0"/>
          <w:bCs/>
          <w:sz w:val="22"/>
          <w:szCs w:val="22"/>
          <w:lang w:val="en-GB"/>
        </w:rPr>
      </w:pPr>
    </w:p>
    <w:p w:rsidR="009F09F5" w:rsidRPr="004072BB" w:rsidRDefault="009F09F5" w:rsidP="005A0EC7">
      <w:pPr>
        <w:pStyle w:val="IOCdoc1"/>
        <w:widowControl/>
        <w:spacing w:line="300" w:lineRule="exact"/>
        <w:ind w:left="0" w:firstLine="0"/>
        <w:jc w:val="both"/>
        <w:rPr>
          <w:rFonts w:cs="Arial"/>
          <w:sz w:val="22"/>
          <w:szCs w:val="22"/>
          <w:lang w:val="en-GB"/>
        </w:rPr>
      </w:pPr>
      <w:r w:rsidRPr="004072BB">
        <w:rPr>
          <w:rFonts w:cs="Arial"/>
          <w:sz w:val="22"/>
          <w:szCs w:val="22"/>
          <w:lang w:val="en-GB"/>
        </w:rPr>
        <w:t>1.</w:t>
      </w:r>
      <w:r w:rsidRPr="004072BB">
        <w:rPr>
          <w:rFonts w:cs="Arial"/>
          <w:sz w:val="22"/>
          <w:szCs w:val="22"/>
          <w:lang w:val="en-GB"/>
        </w:rPr>
        <w:tab/>
      </w:r>
      <w:r w:rsidRPr="004072BB">
        <w:rPr>
          <w:rFonts w:cs="Arial"/>
          <w:sz w:val="22"/>
          <w:szCs w:val="22"/>
          <w:lang w:val="en-GB" w:eastAsia="ko-KR"/>
        </w:rPr>
        <w:t>INTRODUCTION</w:t>
      </w:r>
    </w:p>
    <w:p w:rsidR="009F09F5" w:rsidRPr="004072BB" w:rsidRDefault="009F09F5" w:rsidP="005A0EC7">
      <w:pPr>
        <w:spacing w:line="300" w:lineRule="exact"/>
        <w:ind w:left="1080" w:hanging="1080"/>
        <w:jc w:val="both"/>
        <w:rPr>
          <w:rFonts w:cs="Arial"/>
          <w:sz w:val="22"/>
          <w:szCs w:val="22"/>
          <w:lang w:eastAsia="ko-KR"/>
        </w:rPr>
      </w:pPr>
    </w:p>
    <w:p w:rsidR="005A0EC7" w:rsidRPr="004072BB" w:rsidRDefault="005A0EC7" w:rsidP="005A0EC7">
      <w:pPr>
        <w:jc w:val="both"/>
        <w:rPr>
          <w:rFonts w:cs="Arial"/>
          <w:sz w:val="22"/>
          <w:szCs w:val="22"/>
          <w:lang w:eastAsia="ko-KR"/>
        </w:rPr>
      </w:pPr>
      <w:r w:rsidRPr="004072BB">
        <w:rPr>
          <w:rFonts w:cs="Arial"/>
          <w:sz w:val="22"/>
          <w:szCs w:val="22"/>
        </w:rPr>
        <w:t>1.1</w:t>
      </w:r>
      <w:r w:rsidRPr="004072BB">
        <w:rPr>
          <w:rFonts w:cs="Arial"/>
          <w:sz w:val="22"/>
          <w:szCs w:val="22"/>
        </w:rPr>
        <w:tab/>
        <w:t xml:space="preserve">The Chairperson of the Argos Joint Tariff Agreement (JTA), Mr Eric Locklear (USA), opened the thirty-fifth session of the JTA at 0900 hours on Monday, 26 October 2015, at the headquarters of the World Meteorological Organization (WMO) in Geneva, Switzerland. </w:t>
      </w:r>
    </w:p>
    <w:p w:rsidR="005A0EC7" w:rsidRPr="004072BB" w:rsidRDefault="005A0EC7" w:rsidP="005A0EC7">
      <w:pPr>
        <w:spacing w:line="300" w:lineRule="exact"/>
        <w:ind w:left="1080" w:hanging="1080"/>
        <w:jc w:val="both"/>
        <w:rPr>
          <w:rFonts w:cs="Arial"/>
          <w:sz w:val="22"/>
          <w:szCs w:val="22"/>
          <w:lang w:eastAsia="ko-KR"/>
        </w:rPr>
      </w:pPr>
    </w:p>
    <w:p w:rsidR="009F09F5" w:rsidRPr="004072BB" w:rsidRDefault="009F09F5" w:rsidP="005A0EC7">
      <w:pPr>
        <w:jc w:val="both"/>
        <w:rPr>
          <w:rFonts w:cs="Arial"/>
          <w:sz w:val="22"/>
          <w:szCs w:val="22"/>
          <w:lang w:eastAsia="ko-KR"/>
        </w:rPr>
      </w:pPr>
      <w:r w:rsidRPr="004072BB">
        <w:rPr>
          <w:rFonts w:cs="Arial"/>
          <w:sz w:val="22"/>
          <w:szCs w:val="22"/>
          <w:lang w:eastAsia="ko-KR"/>
        </w:rPr>
        <w:t>1.</w:t>
      </w:r>
      <w:r w:rsidR="005A0EC7" w:rsidRPr="004072BB">
        <w:rPr>
          <w:rFonts w:cs="Arial"/>
          <w:sz w:val="22"/>
          <w:szCs w:val="22"/>
          <w:lang w:eastAsia="ko-KR"/>
        </w:rPr>
        <w:t>2</w:t>
      </w:r>
      <w:r w:rsidRPr="004072BB">
        <w:rPr>
          <w:rFonts w:cs="Arial"/>
          <w:sz w:val="22"/>
          <w:szCs w:val="22"/>
          <w:lang w:eastAsia="ko-KR"/>
        </w:rPr>
        <w:tab/>
      </w:r>
      <w:r w:rsidR="005A0EC7" w:rsidRPr="004072BB">
        <w:rPr>
          <w:rFonts w:cs="Arial"/>
          <w:sz w:val="22"/>
          <w:szCs w:val="22"/>
          <w:lang w:eastAsia="ko-KR"/>
        </w:rPr>
        <w:t xml:space="preserve">The JTA </w:t>
      </w:r>
      <w:r w:rsidRPr="004072BB">
        <w:rPr>
          <w:rFonts w:cs="Arial"/>
          <w:sz w:val="22"/>
          <w:szCs w:val="22"/>
          <w:lang w:eastAsia="ko-KR"/>
        </w:rPr>
        <w:t xml:space="preserve">scheme has served as a robust example of international cooperation for </w:t>
      </w:r>
      <w:r w:rsidR="0029380F">
        <w:rPr>
          <w:rFonts w:cs="Arial"/>
          <w:sz w:val="22"/>
          <w:szCs w:val="22"/>
          <w:lang w:eastAsia="ko-KR"/>
        </w:rPr>
        <w:t>about</w:t>
      </w:r>
      <w:r w:rsidRPr="004072BB">
        <w:rPr>
          <w:rFonts w:cs="Arial"/>
          <w:sz w:val="22"/>
          <w:szCs w:val="22"/>
          <w:lang w:eastAsia="ko-KR"/>
        </w:rPr>
        <w:t xml:space="preserve"> </w:t>
      </w:r>
      <w:r w:rsidR="0029380F">
        <w:rPr>
          <w:rFonts w:cs="Arial"/>
          <w:sz w:val="22"/>
          <w:szCs w:val="22"/>
          <w:lang w:eastAsia="ko-KR"/>
        </w:rPr>
        <w:t>35</w:t>
      </w:r>
      <w:r w:rsidR="0029380F" w:rsidRPr="004072BB">
        <w:rPr>
          <w:rFonts w:cs="Arial"/>
          <w:sz w:val="22"/>
          <w:szCs w:val="22"/>
          <w:lang w:eastAsia="ko-KR"/>
        </w:rPr>
        <w:t xml:space="preserve"> </w:t>
      </w:r>
      <w:r w:rsidRPr="004072BB">
        <w:rPr>
          <w:rFonts w:cs="Arial"/>
          <w:sz w:val="22"/>
          <w:szCs w:val="22"/>
          <w:lang w:eastAsia="ko-KR"/>
        </w:rPr>
        <w:t xml:space="preserve">years. It continues to provide an effective, pragmatic, self-governing global forum through which users’ needs are presented, reviewed, and carried forward in a constructive dialogue with </w:t>
      </w:r>
      <w:r w:rsidR="00EF1B33" w:rsidRPr="004072BB">
        <w:rPr>
          <w:rFonts w:cs="Arial"/>
          <w:sz w:val="22"/>
          <w:szCs w:val="22"/>
          <w:lang w:eastAsia="ko-KR"/>
        </w:rPr>
        <w:t>CLS</w:t>
      </w:r>
      <w:r w:rsidRPr="004072BB">
        <w:rPr>
          <w:rFonts w:cs="Arial"/>
          <w:sz w:val="22"/>
          <w:szCs w:val="22"/>
          <w:lang w:eastAsia="ko-KR"/>
        </w:rPr>
        <w:t>. As such, it may serve as a model for similar arrangements that may in due course be established with other service providers.</w:t>
      </w:r>
    </w:p>
    <w:p w:rsidR="009F09F5" w:rsidRPr="004072BB" w:rsidRDefault="009F09F5" w:rsidP="005A0EC7">
      <w:pPr>
        <w:ind w:firstLine="1080"/>
        <w:jc w:val="both"/>
        <w:rPr>
          <w:rFonts w:cs="Arial"/>
          <w:sz w:val="22"/>
          <w:szCs w:val="22"/>
          <w:lang w:eastAsia="ko-KR"/>
        </w:rPr>
      </w:pPr>
    </w:p>
    <w:p w:rsidR="009F09F5" w:rsidRPr="004072BB" w:rsidRDefault="009F09F5" w:rsidP="005A0EC7">
      <w:pPr>
        <w:jc w:val="both"/>
        <w:rPr>
          <w:rFonts w:cs="Arial"/>
          <w:sz w:val="22"/>
          <w:szCs w:val="22"/>
          <w:lang w:eastAsia="ko-KR"/>
        </w:rPr>
      </w:pPr>
      <w:r w:rsidRPr="004072BB">
        <w:rPr>
          <w:rFonts w:cs="Arial"/>
          <w:sz w:val="22"/>
          <w:szCs w:val="22"/>
          <w:lang w:eastAsia="ko-KR"/>
        </w:rPr>
        <w:t>1.</w:t>
      </w:r>
      <w:r w:rsidR="005A0EC7" w:rsidRPr="004072BB">
        <w:rPr>
          <w:rFonts w:cs="Arial"/>
          <w:sz w:val="22"/>
          <w:szCs w:val="22"/>
          <w:lang w:eastAsia="ko-KR"/>
        </w:rPr>
        <w:t>3</w:t>
      </w:r>
      <w:r w:rsidRPr="004072BB">
        <w:rPr>
          <w:rFonts w:cs="Arial"/>
          <w:sz w:val="22"/>
          <w:szCs w:val="22"/>
          <w:lang w:eastAsia="ko-KR"/>
        </w:rPr>
        <w:tab/>
        <w:t>As in previous years, the report of the JTA-3</w:t>
      </w:r>
      <w:r w:rsidR="00E41951" w:rsidRPr="004072BB">
        <w:rPr>
          <w:rFonts w:cs="Arial"/>
          <w:sz w:val="22"/>
          <w:szCs w:val="22"/>
          <w:lang w:eastAsia="ko-KR"/>
        </w:rPr>
        <w:t>5</w:t>
      </w:r>
      <w:r w:rsidRPr="004072BB">
        <w:rPr>
          <w:rFonts w:cs="Arial"/>
          <w:sz w:val="22"/>
          <w:szCs w:val="22"/>
          <w:lang w:eastAsia="ko-KR"/>
        </w:rPr>
        <w:t xml:space="preserve"> Session covers the following topics</w:t>
      </w:r>
      <w:r w:rsidRPr="004072BB">
        <w:rPr>
          <w:rStyle w:val="FootnoteReference"/>
          <w:rFonts w:cs="Arial"/>
          <w:sz w:val="22"/>
          <w:szCs w:val="22"/>
          <w:vertAlign w:val="superscript"/>
          <w:lang w:eastAsia="ko-KR"/>
        </w:rPr>
        <w:footnoteReference w:id="1"/>
      </w:r>
      <w:r w:rsidRPr="004072BB">
        <w:rPr>
          <w:rFonts w:cs="Arial"/>
          <w:sz w:val="22"/>
          <w:szCs w:val="22"/>
          <w:lang w:eastAsia="ko-KR"/>
        </w:rPr>
        <w:t>:</w:t>
      </w:r>
    </w:p>
    <w:p w:rsidR="009F09F5" w:rsidRPr="004072BB" w:rsidRDefault="009F09F5" w:rsidP="005A0EC7">
      <w:pPr>
        <w:ind w:left="1440"/>
        <w:jc w:val="both"/>
        <w:rPr>
          <w:rFonts w:cs="Arial"/>
          <w:sz w:val="22"/>
          <w:szCs w:val="22"/>
          <w:lang w:eastAsia="ko-KR"/>
        </w:rPr>
      </w:pPr>
    </w:p>
    <w:p w:rsidR="009F09F5" w:rsidRPr="004072BB" w:rsidRDefault="009F09F5" w:rsidP="00B856AB">
      <w:pPr>
        <w:numPr>
          <w:ilvl w:val="0"/>
          <w:numId w:val="13"/>
        </w:numPr>
        <w:tabs>
          <w:tab w:val="clear" w:pos="1440"/>
        </w:tabs>
        <w:jc w:val="both"/>
        <w:rPr>
          <w:rFonts w:cs="Arial"/>
          <w:sz w:val="22"/>
          <w:szCs w:val="22"/>
          <w:lang w:eastAsia="ko-KR"/>
        </w:rPr>
      </w:pPr>
      <w:r w:rsidRPr="004072BB">
        <w:rPr>
          <w:rFonts w:cs="Arial"/>
          <w:sz w:val="22"/>
          <w:szCs w:val="22"/>
          <w:lang w:eastAsia="ko-KR"/>
        </w:rPr>
        <w:t>Introduction;</w:t>
      </w:r>
    </w:p>
    <w:p w:rsidR="009F09F5" w:rsidRPr="004072BB" w:rsidRDefault="009F09F5" w:rsidP="00B856AB">
      <w:pPr>
        <w:numPr>
          <w:ilvl w:val="0"/>
          <w:numId w:val="13"/>
        </w:numPr>
        <w:tabs>
          <w:tab w:val="clear" w:pos="1440"/>
        </w:tabs>
        <w:jc w:val="both"/>
        <w:rPr>
          <w:rFonts w:cs="Arial"/>
          <w:sz w:val="22"/>
          <w:szCs w:val="22"/>
          <w:lang w:eastAsia="ko-KR"/>
        </w:rPr>
      </w:pPr>
      <w:r w:rsidRPr="004072BB">
        <w:rPr>
          <w:rFonts w:cs="Arial"/>
          <w:sz w:val="22"/>
          <w:szCs w:val="22"/>
          <w:lang w:eastAsia="ko-KR"/>
        </w:rPr>
        <w:t>Actions and decisions of past meetings with review status;</w:t>
      </w:r>
    </w:p>
    <w:p w:rsidR="009F09F5" w:rsidRPr="004072BB" w:rsidRDefault="009F09F5" w:rsidP="00B856AB">
      <w:pPr>
        <w:numPr>
          <w:ilvl w:val="0"/>
          <w:numId w:val="13"/>
        </w:numPr>
        <w:tabs>
          <w:tab w:val="clear" w:pos="1440"/>
        </w:tabs>
        <w:jc w:val="both"/>
        <w:rPr>
          <w:rFonts w:cs="Arial"/>
          <w:sz w:val="22"/>
          <w:szCs w:val="22"/>
          <w:lang w:eastAsia="ko-KR"/>
        </w:rPr>
      </w:pPr>
      <w:r w:rsidRPr="004072BB">
        <w:rPr>
          <w:rFonts w:cs="Arial"/>
          <w:sz w:val="22"/>
          <w:szCs w:val="22"/>
          <w:lang w:eastAsia="ko-KR"/>
        </w:rPr>
        <w:t>Action sheet of this Meeting, with records of necessary information and decisions;</w:t>
      </w:r>
    </w:p>
    <w:p w:rsidR="009F09F5" w:rsidRPr="004072BB" w:rsidRDefault="009F09F5" w:rsidP="00B856AB">
      <w:pPr>
        <w:numPr>
          <w:ilvl w:val="0"/>
          <w:numId w:val="13"/>
        </w:numPr>
        <w:tabs>
          <w:tab w:val="clear" w:pos="1440"/>
        </w:tabs>
        <w:jc w:val="both"/>
        <w:rPr>
          <w:rFonts w:cs="Arial"/>
          <w:sz w:val="22"/>
          <w:szCs w:val="22"/>
          <w:lang w:eastAsia="ko-KR"/>
        </w:rPr>
      </w:pPr>
      <w:r w:rsidRPr="004072BB">
        <w:rPr>
          <w:rFonts w:cs="Arial"/>
          <w:sz w:val="22"/>
          <w:szCs w:val="22"/>
          <w:lang w:eastAsia="ko-KR"/>
        </w:rPr>
        <w:t>Records of formalities, including elections and decisions for the next Meeting;</w:t>
      </w:r>
    </w:p>
    <w:p w:rsidR="009F09F5" w:rsidRPr="004072BB" w:rsidRDefault="009F09F5" w:rsidP="00B856AB">
      <w:pPr>
        <w:numPr>
          <w:ilvl w:val="0"/>
          <w:numId w:val="13"/>
        </w:numPr>
        <w:tabs>
          <w:tab w:val="clear" w:pos="1440"/>
        </w:tabs>
        <w:jc w:val="both"/>
        <w:rPr>
          <w:rFonts w:cs="Arial"/>
          <w:sz w:val="22"/>
          <w:szCs w:val="22"/>
          <w:lang w:eastAsia="ko-KR"/>
        </w:rPr>
      </w:pPr>
      <w:r w:rsidRPr="004072BB">
        <w:rPr>
          <w:rFonts w:cs="Arial"/>
          <w:sz w:val="22"/>
          <w:szCs w:val="22"/>
          <w:lang w:eastAsia="ko-KR"/>
        </w:rPr>
        <w:t>Annexes containing all necessary supplementary information.</w:t>
      </w:r>
    </w:p>
    <w:p w:rsidR="009F09F5" w:rsidRPr="004072BB" w:rsidRDefault="009F09F5" w:rsidP="005A0EC7">
      <w:pPr>
        <w:jc w:val="both"/>
        <w:rPr>
          <w:rFonts w:cs="Arial"/>
          <w:sz w:val="22"/>
          <w:szCs w:val="22"/>
          <w:lang w:eastAsia="ko-KR"/>
        </w:rPr>
      </w:pPr>
    </w:p>
    <w:p w:rsidR="009F09F5" w:rsidRPr="004072BB" w:rsidRDefault="009F09F5" w:rsidP="005A0EC7">
      <w:pPr>
        <w:jc w:val="both"/>
        <w:rPr>
          <w:rFonts w:cs="Arial"/>
          <w:sz w:val="22"/>
          <w:szCs w:val="22"/>
          <w:lang w:eastAsia="ko-KR"/>
        </w:rPr>
      </w:pPr>
      <w:r w:rsidRPr="004072BB">
        <w:rPr>
          <w:rFonts w:cs="Arial"/>
          <w:sz w:val="22"/>
          <w:szCs w:val="22"/>
          <w:lang w:eastAsia="ko-KR"/>
        </w:rPr>
        <w:t>1.</w:t>
      </w:r>
      <w:r w:rsidR="005A0EC7" w:rsidRPr="004072BB">
        <w:rPr>
          <w:rFonts w:cs="Arial"/>
          <w:sz w:val="22"/>
          <w:szCs w:val="22"/>
          <w:lang w:eastAsia="ko-KR"/>
        </w:rPr>
        <w:t>4</w:t>
      </w:r>
      <w:r w:rsidRPr="004072BB">
        <w:rPr>
          <w:rFonts w:cs="Arial"/>
          <w:sz w:val="22"/>
          <w:szCs w:val="22"/>
          <w:lang w:eastAsia="ko-KR"/>
        </w:rPr>
        <w:tab/>
        <w:t xml:space="preserve">Mr </w:t>
      </w:r>
      <w:r w:rsidR="000800BD" w:rsidRPr="004072BB">
        <w:rPr>
          <w:rFonts w:cs="Arial"/>
          <w:sz w:val="22"/>
          <w:szCs w:val="22"/>
          <w:lang w:eastAsia="ko-KR"/>
        </w:rPr>
        <w:t>Locklear</w:t>
      </w:r>
      <w:r w:rsidRPr="004072BB">
        <w:rPr>
          <w:rFonts w:cs="Arial"/>
          <w:sz w:val="22"/>
          <w:szCs w:val="22"/>
          <w:lang w:eastAsia="ko-KR"/>
        </w:rPr>
        <w:t xml:space="preserve"> led the Meeting. Many participants subsequently assisted Mr </w:t>
      </w:r>
      <w:r w:rsidR="000800BD" w:rsidRPr="004072BB">
        <w:rPr>
          <w:rFonts w:cs="Arial"/>
          <w:sz w:val="22"/>
          <w:szCs w:val="22"/>
          <w:lang w:eastAsia="ko-KR"/>
        </w:rPr>
        <w:t>Locklear</w:t>
      </w:r>
      <w:r w:rsidRPr="004072BB">
        <w:rPr>
          <w:rFonts w:cs="Arial"/>
          <w:sz w:val="22"/>
          <w:szCs w:val="22"/>
          <w:lang w:eastAsia="ko-KR"/>
        </w:rPr>
        <w:t xml:space="preserve"> and the secretariat in the production of this report.</w:t>
      </w:r>
    </w:p>
    <w:p w:rsidR="009F09F5" w:rsidRPr="004072BB" w:rsidRDefault="009F09F5" w:rsidP="005A0EC7">
      <w:pPr>
        <w:jc w:val="both"/>
        <w:rPr>
          <w:rFonts w:cs="Arial"/>
          <w:sz w:val="22"/>
          <w:szCs w:val="22"/>
          <w:lang w:eastAsia="ko-KR"/>
        </w:rPr>
      </w:pPr>
    </w:p>
    <w:p w:rsidR="00711D73" w:rsidRPr="00854E74" w:rsidRDefault="009F09F5" w:rsidP="005A0EC7">
      <w:pPr>
        <w:jc w:val="both"/>
        <w:rPr>
          <w:rFonts w:cs="Arial"/>
          <w:sz w:val="22"/>
          <w:szCs w:val="22"/>
          <w:lang w:val="en-US" w:eastAsia="ko-KR"/>
        </w:rPr>
      </w:pPr>
      <w:r w:rsidRPr="004072BB">
        <w:rPr>
          <w:rFonts w:cs="Arial"/>
          <w:sz w:val="22"/>
          <w:szCs w:val="22"/>
          <w:lang w:eastAsia="ko-KR"/>
        </w:rPr>
        <w:t>1.</w:t>
      </w:r>
      <w:r w:rsidR="005A0EC7" w:rsidRPr="004072BB">
        <w:rPr>
          <w:rFonts w:cs="Arial"/>
          <w:sz w:val="22"/>
          <w:szCs w:val="22"/>
          <w:lang w:eastAsia="ko-KR"/>
        </w:rPr>
        <w:t>5</w:t>
      </w:r>
      <w:r w:rsidRPr="004072BB">
        <w:rPr>
          <w:rFonts w:cs="Arial"/>
          <w:sz w:val="22"/>
          <w:szCs w:val="22"/>
          <w:lang w:eastAsia="ko-KR"/>
        </w:rPr>
        <w:tab/>
      </w:r>
      <w:r w:rsidR="00711D73" w:rsidRPr="004072BB">
        <w:rPr>
          <w:rFonts w:cs="Arial"/>
          <w:sz w:val="22"/>
          <w:szCs w:val="22"/>
          <w:lang w:eastAsia="ko-KR"/>
        </w:rPr>
        <w:t xml:space="preserve">Mr Locklear opened </w:t>
      </w:r>
      <w:r w:rsidR="00E41951" w:rsidRPr="004072BB">
        <w:rPr>
          <w:rFonts w:cs="Arial"/>
          <w:sz w:val="22"/>
          <w:szCs w:val="22"/>
          <w:lang w:eastAsia="ko-KR"/>
        </w:rPr>
        <w:t xml:space="preserve">the session by thanking the </w:t>
      </w:r>
      <w:r w:rsidR="005A0EC7" w:rsidRPr="004072BB">
        <w:rPr>
          <w:rFonts w:cs="Arial"/>
          <w:sz w:val="22"/>
          <w:szCs w:val="22"/>
          <w:lang w:eastAsia="ko-KR"/>
        </w:rPr>
        <w:t>WMO</w:t>
      </w:r>
      <w:r w:rsidR="00E41951" w:rsidRPr="004072BB">
        <w:rPr>
          <w:rFonts w:cs="Arial"/>
          <w:sz w:val="22"/>
          <w:szCs w:val="22"/>
          <w:lang w:eastAsia="ko-KR"/>
        </w:rPr>
        <w:t xml:space="preserve"> for hosting the Session</w:t>
      </w:r>
      <w:r w:rsidR="009C6727" w:rsidRPr="004072BB">
        <w:rPr>
          <w:rFonts w:cs="Arial"/>
          <w:sz w:val="22"/>
          <w:szCs w:val="22"/>
          <w:lang w:val="en-US" w:eastAsia="ko-KR"/>
        </w:rPr>
        <w:t>.</w:t>
      </w:r>
      <w:r w:rsidR="00CC4F14" w:rsidRPr="004072BB">
        <w:rPr>
          <w:rFonts w:cs="Arial"/>
          <w:sz w:val="22"/>
          <w:szCs w:val="22"/>
          <w:lang w:val="en-US" w:eastAsia="ko-KR"/>
        </w:rPr>
        <w:t xml:space="preserve"> </w:t>
      </w:r>
      <w:proofErr w:type="spellStart"/>
      <w:r w:rsidR="00CC4F14" w:rsidRPr="00854E74">
        <w:rPr>
          <w:rFonts w:cs="Arial"/>
          <w:sz w:val="22"/>
          <w:szCs w:val="22"/>
          <w:lang w:val="en-US" w:eastAsia="ko-KR"/>
        </w:rPr>
        <w:t>Mr</w:t>
      </w:r>
      <w:proofErr w:type="spellEnd"/>
      <w:r w:rsidR="00CC4F14" w:rsidRPr="00854E74">
        <w:rPr>
          <w:rFonts w:cs="Arial"/>
          <w:sz w:val="22"/>
          <w:szCs w:val="22"/>
          <w:lang w:val="en-US" w:eastAsia="ko-KR"/>
        </w:rPr>
        <w:t xml:space="preserve"> Locklear emphasized that the JTA should be an opportunity for engaging dialogue as well as the more formal aspects of the session. Decisions should be a result of the dialogue and not prepared prior to the session in the absence of broad discussion.</w:t>
      </w:r>
    </w:p>
    <w:p w:rsidR="009C6727" w:rsidRPr="004072BB" w:rsidRDefault="009C6727" w:rsidP="005A0EC7">
      <w:pPr>
        <w:jc w:val="both"/>
        <w:rPr>
          <w:rFonts w:cs="Arial"/>
          <w:sz w:val="22"/>
          <w:szCs w:val="22"/>
          <w:lang w:val="en-US" w:eastAsia="ko-KR"/>
        </w:rPr>
      </w:pPr>
    </w:p>
    <w:p w:rsidR="009C6727" w:rsidRPr="004072BB" w:rsidRDefault="001D6EE0" w:rsidP="005A0EC7">
      <w:pPr>
        <w:jc w:val="both"/>
        <w:rPr>
          <w:rFonts w:cs="Arial"/>
          <w:sz w:val="22"/>
          <w:szCs w:val="22"/>
          <w:lang w:val="en-US" w:eastAsia="ko-KR"/>
        </w:rPr>
      </w:pPr>
      <w:r w:rsidRPr="004072BB">
        <w:rPr>
          <w:rFonts w:cs="Arial"/>
          <w:sz w:val="22"/>
          <w:szCs w:val="22"/>
          <w:lang w:eastAsia="ko-KR"/>
        </w:rPr>
        <w:t>1.</w:t>
      </w:r>
      <w:r w:rsidR="005A0EC7" w:rsidRPr="004072BB">
        <w:rPr>
          <w:rFonts w:cs="Arial"/>
          <w:sz w:val="22"/>
          <w:szCs w:val="22"/>
          <w:lang w:eastAsia="ko-KR"/>
        </w:rPr>
        <w:t>6</w:t>
      </w:r>
      <w:r w:rsidRPr="004072BB">
        <w:rPr>
          <w:rFonts w:cs="Arial"/>
          <w:sz w:val="22"/>
          <w:szCs w:val="22"/>
          <w:lang w:eastAsia="ko-KR"/>
        </w:rPr>
        <w:tab/>
      </w:r>
      <w:r w:rsidR="009C6727" w:rsidRPr="004072BB">
        <w:rPr>
          <w:rFonts w:cs="Arial"/>
          <w:sz w:val="22"/>
          <w:szCs w:val="22"/>
          <w:lang w:val="en-US" w:eastAsia="ko-KR"/>
        </w:rPr>
        <w:t>After discussion, it was agreed to adopt the provisional agenda as originally proposed.</w:t>
      </w:r>
    </w:p>
    <w:p w:rsidR="009F09F5" w:rsidRPr="004072BB" w:rsidRDefault="009F09F5" w:rsidP="005A0EC7">
      <w:pPr>
        <w:jc w:val="both"/>
        <w:rPr>
          <w:rFonts w:cs="Arial"/>
          <w:sz w:val="22"/>
          <w:szCs w:val="22"/>
          <w:lang w:eastAsia="ko-KR"/>
        </w:rPr>
      </w:pPr>
    </w:p>
    <w:p w:rsidR="009F09F5" w:rsidRPr="004072BB" w:rsidRDefault="009F09F5" w:rsidP="005A0EC7">
      <w:pPr>
        <w:jc w:val="both"/>
        <w:rPr>
          <w:rFonts w:cs="Arial"/>
          <w:sz w:val="22"/>
          <w:szCs w:val="22"/>
          <w:lang w:eastAsia="ko-KR"/>
        </w:rPr>
      </w:pPr>
      <w:r w:rsidRPr="004072BB">
        <w:rPr>
          <w:rFonts w:cs="Arial"/>
          <w:sz w:val="22"/>
          <w:szCs w:val="22"/>
          <w:lang w:eastAsia="ko-KR"/>
        </w:rPr>
        <w:t>1.</w:t>
      </w:r>
      <w:r w:rsidR="005A0EC7" w:rsidRPr="004072BB">
        <w:rPr>
          <w:rFonts w:cs="Arial"/>
          <w:sz w:val="22"/>
          <w:szCs w:val="22"/>
          <w:lang w:eastAsia="ko-KR"/>
        </w:rPr>
        <w:t>7</w:t>
      </w:r>
      <w:r w:rsidRPr="004072BB">
        <w:rPr>
          <w:rFonts w:cs="Arial"/>
          <w:sz w:val="22"/>
          <w:szCs w:val="22"/>
          <w:lang w:eastAsia="ko-KR"/>
        </w:rPr>
        <w:tab/>
        <w:t xml:space="preserve">The list of participants and the agenda are reproduced as </w:t>
      </w:r>
      <w:hyperlink w:anchor="Annex_1" w:history="1">
        <w:r w:rsidRPr="004072BB">
          <w:rPr>
            <w:rStyle w:val="Hyperlink"/>
            <w:rFonts w:cs="Arial"/>
            <w:b/>
            <w:bCs/>
            <w:i/>
            <w:iCs/>
            <w:color w:val="auto"/>
            <w:sz w:val="22"/>
            <w:szCs w:val="22"/>
            <w:u w:val="none"/>
            <w:lang w:eastAsia="ko-KR"/>
          </w:rPr>
          <w:t>Annex I</w:t>
        </w:r>
      </w:hyperlink>
      <w:r w:rsidRPr="004072BB">
        <w:rPr>
          <w:rFonts w:cs="Arial"/>
          <w:sz w:val="22"/>
          <w:szCs w:val="22"/>
          <w:lang w:eastAsia="ko-KR"/>
        </w:rPr>
        <w:t xml:space="preserve"> and </w:t>
      </w:r>
      <w:hyperlink w:anchor="Annex_2" w:history="1">
        <w:r w:rsidRPr="004072BB">
          <w:rPr>
            <w:rStyle w:val="Hyperlink"/>
            <w:rFonts w:cs="Arial"/>
            <w:b/>
            <w:bCs/>
            <w:i/>
            <w:iCs/>
            <w:color w:val="auto"/>
            <w:sz w:val="22"/>
            <w:szCs w:val="22"/>
            <w:u w:val="none"/>
            <w:lang w:eastAsia="ko-KR"/>
          </w:rPr>
          <w:t>Annex II</w:t>
        </w:r>
      </w:hyperlink>
      <w:r w:rsidRPr="004072BB">
        <w:rPr>
          <w:rFonts w:cs="Arial"/>
          <w:sz w:val="22"/>
          <w:szCs w:val="22"/>
          <w:lang w:eastAsia="ko-KR"/>
        </w:rPr>
        <w:t xml:space="preserve"> of this report</w:t>
      </w:r>
      <w:r w:rsidR="00802206" w:rsidRPr="004072BB">
        <w:rPr>
          <w:rFonts w:cs="Arial"/>
          <w:sz w:val="22"/>
          <w:szCs w:val="22"/>
          <w:lang w:eastAsia="ko-KR"/>
        </w:rPr>
        <w:t xml:space="preserve"> respectively</w:t>
      </w:r>
      <w:r w:rsidRPr="004072BB">
        <w:rPr>
          <w:rFonts w:cs="Arial"/>
          <w:sz w:val="22"/>
          <w:szCs w:val="22"/>
          <w:lang w:eastAsia="ko-KR"/>
        </w:rPr>
        <w:t xml:space="preserve">. </w:t>
      </w:r>
      <w:r w:rsidR="00271764" w:rsidRPr="00854E74">
        <w:rPr>
          <w:rFonts w:cs="Arial"/>
          <w:sz w:val="22"/>
          <w:szCs w:val="22"/>
          <w:lang w:eastAsia="ko-KR"/>
        </w:rPr>
        <w:t>14</w:t>
      </w:r>
      <w:r w:rsidR="00E41951" w:rsidRPr="004072BB">
        <w:rPr>
          <w:rFonts w:cs="Arial"/>
          <w:sz w:val="22"/>
          <w:szCs w:val="22"/>
          <w:lang w:eastAsia="ko-KR"/>
        </w:rPr>
        <w:t xml:space="preserve"> </w:t>
      </w:r>
      <w:r w:rsidRPr="004072BB">
        <w:rPr>
          <w:rFonts w:cs="Arial"/>
          <w:sz w:val="22"/>
          <w:szCs w:val="22"/>
          <w:lang w:eastAsia="ko-KR"/>
        </w:rPr>
        <w:t xml:space="preserve">participants, including </w:t>
      </w:r>
      <w:r w:rsidR="00271764" w:rsidRPr="004072BB">
        <w:rPr>
          <w:rFonts w:cs="Arial"/>
          <w:sz w:val="22"/>
          <w:szCs w:val="22"/>
          <w:lang w:eastAsia="ko-KR"/>
        </w:rPr>
        <w:t xml:space="preserve">8 </w:t>
      </w:r>
      <w:r w:rsidRPr="004072BB">
        <w:rPr>
          <w:rFonts w:cs="Arial"/>
          <w:sz w:val="22"/>
          <w:szCs w:val="22"/>
          <w:lang w:eastAsia="ko-KR"/>
        </w:rPr>
        <w:t xml:space="preserve">Representatives of Country (ROCs) and </w:t>
      </w:r>
      <w:r w:rsidRPr="004072BB">
        <w:rPr>
          <w:rFonts w:cs="Arial"/>
          <w:sz w:val="22"/>
          <w:szCs w:val="22"/>
        </w:rPr>
        <w:t>Responsible Organizations (</w:t>
      </w:r>
      <w:r w:rsidRPr="004072BB">
        <w:rPr>
          <w:rFonts w:cs="Arial"/>
          <w:sz w:val="22"/>
          <w:szCs w:val="22"/>
          <w:lang w:eastAsia="ko-KR"/>
        </w:rPr>
        <w:t>ROs), attended the Meeting.</w:t>
      </w:r>
    </w:p>
    <w:p w:rsidR="009F09F5" w:rsidRDefault="009F09F5" w:rsidP="005A0EC7">
      <w:pPr>
        <w:jc w:val="both"/>
        <w:rPr>
          <w:rFonts w:cs="Arial"/>
          <w:sz w:val="22"/>
          <w:szCs w:val="22"/>
          <w:lang w:eastAsia="ko-KR"/>
        </w:rPr>
      </w:pPr>
    </w:p>
    <w:p w:rsidR="0069167B" w:rsidRPr="004072BB" w:rsidRDefault="0069167B" w:rsidP="005A0EC7">
      <w:pPr>
        <w:jc w:val="both"/>
        <w:rPr>
          <w:rFonts w:cs="Arial"/>
          <w:sz w:val="22"/>
          <w:szCs w:val="22"/>
          <w:lang w:eastAsia="ko-KR"/>
        </w:rPr>
      </w:pPr>
    </w:p>
    <w:p w:rsidR="009F09F5" w:rsidRPr="004072BB" w:rsidRDefault="00E41951" w:rsidP="005A0EC7">
      <w:pPr>
        <w:autoSpaceDE w:val="0"/>
        <w:autoSpaceDN w:val="0"/>
        <w:adjustRightInd w:val="0"/>
        <w:jc w:val="both"/>
        <w:rPr>
          <w:rFonts w:cs="Arial"/>
          <w:b/>
          <w:sz w:val="22"/>
          <w:szCs w:val="22"/>
        </w:rPr>
      </w:pPr>
      <w:r w:rsidRPr="004072BB">
        <w:rPr>
          <w:rFonts w:cs="Arial"/>
          <w:b/>
          <w:sz w:val="22"/>
          <w:szCs w:val="22"/>
        </w:rPr>
        <w:t>2.</w:t>
      </w:r>
      <w:r w:rsidRPr="004072BB">
        <w:rPr>
          <w:rFonts w:cs="Arial"/>
          <w:b/>
          <w:sz w:val="22"/>
          <w:szCs w:val="22"/>
        </w:rPr>
        <w:tab/>
      </w:r>
      <w:r w:rsidR="009F09F5" w:rsidRPr="004072BB">
        <w:rPr>
          <w:rFonts w:cs="Arial"/>
          <w:b/>
          <w:sz w:val="22"/>
          <w:szCs w:val="22"/>
        </w:rPr>
        <w:t>REPORT OF THE CHAIRPERSON OF THE JTA</w:t>
      </w:r>
    </w:p>
    <w:p w:rsidR="009F09F5" w:rsidRPr="004072BB" w:rsidRDefault="009F09F5" w:rsidP="005A0EC7">
      <w:pPr>
        <w:jc w:val="both"/>
        <w:rPr>
          <w:rFonts w:cs="Arial"/>
          <w:sz w:val="22"/>
          <w:szCs w:val="22"/>
        </w:rPr>
      </w:pPr>
    </w:p>
    <w:p w:rsidR="009353FF" w:rsidRPr="004072BB" w:rsidRDefault="00E41951" w:rsidP="005A0EC7">
      <w:pPr>
        <w:jc w:val="both"/>
        <w:rPr>
          <w:rFonts w:cs="Arial"/>
          <w:sz w:val="22"/>
          <w:szCs w:val="22"/>
        </w:rPr>
      </w:pPr>
      <w:r w:rsidRPr="004072BB">
        <w:rPr>
          <w:rFonts w:cs="Arial"/>
          <w:b/>
          <w:sz w:val="22"/>
          <w:szCs w:val="22"/>
        </w:rPr>
        <w:t>2.2</w:t>
      </w:r>
      <w:r w:rsidRPr="004072BB">
        <w:rPr>
          <w:rFonts w:cs="Arial"/>
          <w:b/>
          <w:sz w:val="22"/>
          <w:szCs w:val="22"/>
        </w:rPr>
        <w:tab/>
      </w:r>
      <w:r w:rsidR="009353FF" w:rsidRPr="004072BB">
        <w:rPr>
          <w:rFonts w:cs="Arial"/>
          <w:b/>
          <w:sz w:val="22"/>
          <w:szCs w:val="22"/>
        </w:rPr>
        <w:t>Overview of the JTA</w:t>
      </w:r>
    </w:p>
    <w:p w:rsidR="009353FF" w:rsidRPr="004072BB" w:rsidRDefault="009353FF" w:rsidP="005A0EC7">
      <w:pPr>
        <w:jc w:val="both"/>
        <w:rPr>
          <w:rFonts w:cs="Arial"/>
          <w:sz w:val="22"/>
          <w:szCs w:val="22"/>
        </w:rPr>
      </w:pPr>
    </w:p>
    <w:p w:rsidR="00E41951" w:rsidRPr="00854E74" w:rsidRDefault="009E6747" w:rsidP="005A0EC7">
      <w:pPr>
        <w:tabs>
          <w:tab w:val="left" w:pos="1134"/>
        </w:tabs>
        <w:autoSpaceDE w:val="0"/>
        <w:autoSpaceDN w:val="0"/>
        <w:adjustRightInd w:val="0"/>
        <w:jc w:val="both"/>
        <w:rPr>
          <w:rFonts w:cs="Arial"/>
          <w:sz w:val="22"/>
          <w:szCs w:val="22"/>
        </w:rPr>
      </w:pPr>
      <w:r w:rsidRPr="00854E74">
        <w:rPr>
          <w:rFonts w:cs="Arial"/>
          <w:sz w:val="22"/>
          <w:szCs w:val="22"/>
        </w:rPr>
        <w:t>2.2.1</w:t>
      </w:r>
      <w:r w:rsidRPr="00854E74">
        <w:rPr>
          <w:rFonts w:cs="Arial"/>
          <w:sz w:val="22"/>
          <w:szCs w:val="22"/>
        </w:rPr>
        <w:tab/>
      </w:r>
      <w:r w:rsidR="00E41951" w:rsidRPr="00854E74">
        <w:rPr>
          <w:rFonts w:cs="Arial"/>
          <w:sz w:val="22"/>
          <w:szCs w:val="22"/>
        </w:rPr>
        <w:t>The Chairperson</w:t>
      </w:r>
      <w:r w:rsidR="00066DF7" w:rsidRPr="00854E74">
        <w:rPr>
          <w:rFonts w:cs="Arial"/>
          <w:sz w:val="22"/>
          <w:szCs w:val="22"/>
        </w:rPr>
        <w:t xml:space="preserve">, Mr Locklear </w:t>
      </w:r>
      <w:r w:rsidR="00E41951" w:rsidRPr="00854E74">
        <w:rPr>
          <w:rFonts w:cs="Arial"/>
          <w:sz w:val="22"/>
          <w:szCs w:val="22"/>
        </w:rPr>
        <w:t>provided an overview of the JTA, including background information on its establishment, the conditions under which it is operating, and the benefits to Argos users.</w:t>
      </w:r>
      <w:r w:rsidR="00066DF7" w:rsidRPr="00854E74">
        <w:rPr>
          <w:rFonts w:cs="Arial"/>
          <w:sz w:val="22"/>
          <w:szCs w:val="22"/>
        </w:rPr>
        <w:t xml:space="preserve"> The JTA overview is provided in </w:t>
      </w:r>
      <w:hyperlink w:anchor="Annex_16" w:history="1">
        <w:r w:rsidR="00066DF7" w:rsidRPr="00755301">
          <w:rPr>
            <w:rStyle w:val="Hyperlink"/>
            <w:rFonts w:cs="Arial"/>
            <w:b/>
            <w:i/>
            <w:color w:val="auto"/>
            <w:sz w:val="22"/>
            <w:szCs w:val="22"/>
            <w:u w:val="none"/>
          </w:rPr>
          <w:t>Annex XVI</w:t>
        </w:r>
      </w:hyperlink>
      <w:r w:rsidR="00066DF7" w:rsidRPr="00854E74">
        <w:rPr>
          <w:rFonts w:cs="Arial"/>
          <w:sz w:val="22"/>
          <w:szCs w:val="22"/>
        </w:rPr>
        <w:t>.</w:t>
      </w:r>
    </w:p>
    <w:p w:rsidR="001D7C4A" w:rsidRPr="004072BB" w:rsidRDefault="001D7C4A" w:rsidP="005A0EC7">
      <w:pPr>
        <w:jc w:val="both"/>
        <w:rPr>
          <w:rFonts w:cs="Arial"/>
          <w:sz w:val="22"/>
          <w:szCs w:val="22"/>
          <w:lang w:val="en-US"/>
        </w:rPr>
      </w:pPr>
    </w:p>
    <w:p w:rsidR="009353FF" w:rsidRPr="004072BB" w:rsidRDefault="00E41951" w:rsidP="005A0EC7">
      <w:pPr>
        <w:jc w:val="both"/>
        <w:rPr>
          <w:rFonts w:cs="Arial"/>
          <w:b/>
          <w:sz w:val="22"/>
          <w:szCs w:val="22"/>
        </w:rPr>
      </w:pPr>
      <w:r w:rsidRPr="004072BB">
        <w:rPr>
          <w:rFonts w:cs="Arial"/>
          <w:b/>
          <w:sz w:val="22"/>
          <w:szCs w:val="22"/>
        </w:rPr>
        <w:t>2.</w:t>
      </w:r>
      <w:r w:rsidR="00066DF7" w:rsidRPr="004072BB">
        <w:rPr>
          <w:rFonts w:cs="Arial"/>
          <w:b/>
          <w:sz w:val="22"/>
          <w:szCs w:val="22"/>
        </w:rPr>
        <w:t>3</w:t>
      </w:r>
      <w:r w:rsidRPr="004072BB">
        <w:rPr>
          <w:rFonts w:cs="Arial"/>
          <w:b/>
          <w:sz w:val="22"/>
          <w:szCs w:val="22"/>
        </w:rPr>
        <w:tab/>
      </w:r>
      <w:r w:rsidR="009353FF" w:rsidRPr="004072BB">
        <w:rPr>
          <w:rFonts w:cs="Arial"/>
          <w:b/>
          <w:sz w:val="22"/>
          <w:szCs w:val="22"/>
        </w:rPr>
        <w:t xml:space="preserve">Report on the JTA Activities during the </w:t>
      </w:r>
      <w:proofErr w:type="spellStart"/>
      <w:r w:rsidR="009353FF" w:rsidRPr="004072BB">
        <w:rPr>
          <w:rFonts w:cs="Arial"/>
          <w:b/>
          <w:sz w:val="22"/>
          <w:szCs w:val="22"/>
        </w:rPr>
        <w:t>inter</w:t>
      </w:r>
      <w:r w:rsidR="00D01D11">
        <w:rPr>
          <w:rFonts w:cs="Arial"/>
          <w:b/>
          <w:sz w:val="22"/>
          <w:szCs w:val="22"/>
        </w:rPr>
        <w:t>s</w:t>
      </w:r>
      <w:r w:rsidR="009353FF" w:rsidRPr="004072BB">
        <w:rPr>
          <w:rFonts w:cs="Arial"/>
          <w:b/>
          <w:sz w:val="22"/>
          <w:szCs w:val="22"/>
        </w:rPr>
        <w:t>essional</w:t>
      </w:r>
      <w:proofErr w:type="spellEnd"/>
      <w:r w:rsidR="009353FF" w:rsidRPr="004072BB">
        <w:rPr>
          <w:rFonts w:cs="Arial"/>
          <w:b/>
          <w:sz w:val="22"/>
          <w:szCs w:val="22"/>
        </w:rPr>
        <w:t xml:space="preserve"> period</w:t>
      </w:r>
      <w:r w:rsidRPr="004072BB">
        <w:rPr>
          <w:rFonts w:cs="Arial"/>
          <w:b/>
          <w:sz w:val="22"/>
          <w:szCs w:val="22"/>
        </w:rPr>
        <w:t>, including report of the JTA Executive Committee</w:t>
      </w:r>
    </w:p>
    <w:p w:rsidR="001D6EE0" w:rsidRPr="004072BB" w:rsidRDefault="001D6EE0" w:rsidP="005A0EC7">
      <w:pPr>
        <w:jc w:val="both"/>
        <w:rPr>
          <w:rFonts w:cs="Arial"/>
          <w:sz w:val="22"/>
          <w:szCs w:val="22"/>
          <w:lang w:val="en-US"/>
        </w:rPr>
      </w:pPr>
    </w:p>
    <w:p w:rsidR="00E41951" w:rsidRPr="00854E74" w:rsidRDefault="009E6747" w:rsidP="005A0EC7">
      <w:pPr>
        <w:tabs>
          <w:tab w:val="left" w:pos="1134"/>
        </w:tabs>
        <w:autoSpaceDE w:val="0"/>
        <w:autoSpaceDN w:val="0"/>
        <w:adjustRightInd w:val="0"/>
        <w:jc w:val="both"/>
        <w:rPr>
          <w:rFonts w:cs="Arial"/>
          <w:sz w:val="22"/>
          <w:szCs w:val="22"/>
        </w:rPr>
      </w:pPr>
      <w:r w:rsidRPr="00854E74">
        <w:rPr>
          <w:rFonts w:cs="Arial"/>
          <w:sz w:val="22"/>
          <w:szCs w:val="22"/>
        </w:rPr>
        <w:t>2.</w:t>
      </w:r>
      <w:r w:rsidR="00066DF7" w:rsidRPr="00854E74">
        <w:rPr>
          <w:rFonts w:cs="Arial"/>
          <w:sz w:val="22"/>
          <w:szCs w:val="22"/>
        </w:rPr>
        <w:t>3</w:t>
      </w:r>
      <w:r w:rsidRPr="00854E74">
        <w:rPr>
          <w:rFonts w:cs="Arial"/>
          <w:sz w:val="22"/>
          <w:szCs w:val="22"/>
        </w:rPr>
        <w:t>.1</w:t>
      </w:r>
      <w:r w:rsidRPr="00854E74">
        <w:rPr>
          <w:rFonts w:cs="Arial"/>
          <w:sz w:val="22"/>
          <w:szCs w:val="22"/>
        </w:rPr>
        <w:tab/>
      </w:r>
      <w:r w:rsidR="00E41951" w:rsidRPr="00854E74">
        <w:rPr>
          <w:rFonts w:cs="Arial"/>
          <w:sz w:val="22"/>
          <w:szCs w:val="22"/>
        </w:rPr>
        <w:t>The Chairperson presented report on actions taken by himself and the</w:t>
      </w:r>
      <w:r w:rsidR="0029380F">
        <w:rPr>
          <w:rFonts w:cs="Arial"/>
          <w:sz w:val="22"/>
          <w:szCs w:val="22"/>
        </w:rPr>
        <w:t xml:space="preserve"> 12</w:t>
      </w:r>
      <w:r w:rsidR="0029380F" w:rsidRPr="005913BC">
        <w:rPr>
          <w:rFonts w:cs="Arial"/>
          <w:sz w:val="22"/>
          <w:szCs w:val="22"/>
          <w:vertAlign w:val="superscript"/>
        </w:rPr>
        <w:t>th</w:t>
      </w:r>
      <w:r w:rsidR="0029380F">
        <w:rPr>
          <w:rFonts w:cs="Arial"/>
          <w:sz w:val="22"/>
          <w:szCs w:val="22"/>
        </w:rPr>
        <w:t xml:space="preserve"> Session of the</w:t>
      </w:r>
      <w:r w:rsidR="00E41951" w:rsidRPr="00854E74">
        <w:rPr>
          <w:rFonts w:cs="Arial"/>
          <w:sz w:val="22"/>
          <w:szCs w:val="22"/>
        </w:rPr>
        <w:t xml:space="preserve"> JTA Executive Committee</w:t>
      </w:r>
      <w:r w:rsidR="00035FAC">
        <w:rPr>
          <w:rFonts w:cs="Arial"/>
          <w:sz w:val="22"/>
          <w:szCs w:val="22"/>
        </w:rPr>
        <w:t xml:space="preserve"> (JTA-EC)</w:t>
      </w:r>
      <w:r w:rsidR="00E41951" w:rsidRPr="00854E74">
        <w:rPr>
          <w:rFonts w:cs="Arial"/>
          <w:sz w:val="22"/>
          <w:szCs w:val="22"/>
        </w:rPr>
        <w:t xml:space="preserve"> since, and resulting from the Thirty-Fourth JTA meeting.</w:t>
      </w:r>
    </w:p>
    <w:p w:rsidR="00E41951" w:rsidRPr="004072BB" w:rsidRDefault="00E41951" w:rsidP="005A0EC7">
      <w:pPr>
        <w:jc w:val="both"/>
        <w:rPr>
          <w:rFonts w:cs="Arial"/>
          <w:sz w:val="22"/>
          <w:szCs w:val="22"/>
          <w:lang w:val="en-US"/>
        </w:rPr>
      </w:pPr>
    </w:p>
    <w:p w:rsidR="00066DF7" w:rsidRPr="00854E74" w:rsidRDefault="00066DF7" w:rsidP="00066DF7">
      <w:pPr>
        <w:tabs>
          <w:tab w:val="left" w:pos="840"/>
        </w:tabs>
        <w:jc w:val="both"/>
        <w:rPr>
          <w:rFonts w:cs="Arial"/>
          <w:sz w:val="22"/>
          <w:szCs w:val="22"/>
        </w:rPr>
      </w:pPr>
      <w:r w:rsidRPr="00854E74">
        <w:rPr>
          <w:rFonts w:cs="Arial"/>
          <w:sz w:val="22"/>
          <w:szCs w:val="22"/>
        </w:rPr>
        <w:t>2.3.2</w:t>
      </w:r>
      <w:r w:rsidRPr="00854E74">
        <w:rPr>
          <w:rFonts w:cs="Arial"/>
          <w:sz w:val="22"/>
          <w:szCs w:val="22"/>
        </w:rPr>
        <w:tab/>
        <w:t xml:space="preserve">During the </w:t>
      </w:r>
      <w:proofErr w:type="spellStart"/>
      <w:r w:rsidRPr="00854E74">
        <w:rPr>
          <w:rFonts w:cs="Arial"/>
          <w:sz w:val="22"/>
          <w:szCs w:val="22"/>
        </w:rPr>
        <w:t>intersessional</w:t>
      </w:r>
      <w:proofErr w:type="spellEnd"/>
      <w:r w:rsidRPr="00854E74">
        <w:rPr>
          <w:rFonts w:cs="Arial"/>
          <w:sz w:val="22"/>
          <w:szCs w:val="22"/>
        </w:rPr>
        <w:t xml:space="preserve"> period, the Chairperson attended two meetings on behalf of the </w:t>
      </w:r>
      <w:r w:rsidR="00035FAC">
        <w:rPr>
          <w:rFonts w:cs="Arial"/>
          <w:sz w:val="22"/>
          <w:szCs w:val="22"/>
        </w:rPr>
        <w:t>Argos</w:t>
      </w:r>
      <w:r w:rsidRPr="00854E74">
        <w:rPr>
          <w:rFonts w:cs="Arial"/>
          <w:sz w:val="22"/>
          <w:szCs w:val="22"/>
        </w:rPr>
        <w:t xml:space="preserve"> JTA; the International User Conference on </w:t>
      </w:r>
      <w:r w:rsidR="00035FAC">
        <w:rPr>
          <w:rFonts w:cs="Arial"/>
          <w:sz w:val="22"/>
          <w:szCs w:val="22"/>
        </w:rPr>
        <w:t>Argos</w:t>
      </w:r>
      <w:r w:rsidRPr="00854E74">
        <w:rPr>
          <w:rFonts w:cs="Arial"/>
          <w:sz w:val="22"/>
          <w:szCs w:val="22"/>
        </w:rPr>
        <w:t xml:space="preserve"> Wildlife Applications (IUCAWA) in </w:t>
      </w:r>
      <w:r w:rsidRPr="00854E74">
        <w:rPr>
          <w:rFonts w:cs="Arial"/>
          <w:sz w:val="22"/>
          <w:szCs w:val="22"/>
        </w:rPr>
        <w:lastRenderedPageBreak/>
        <w:t>Baltimore, M</w:t>
      </w:r>
      <w:r w:rsidR="00035FAC">
        <w:rPr>
          <w:rFonts w:cs="Arial"/>
          <w:sz w:val="22"/>
          <w:szCs w:val="22"/>
        </w:rPr>
        <w:t>aryland</w:t>
      </w:r>
      <w:r w:rsidRPr="00854E74">
        <w:rPr>
          <w:rFonts w:cs="Arial"/>
          <w:sz w:val="22"/>
          <w:szCs w:val="22"/>
        </w:rPr>
        <w:t xml:space="preserve"> in November of 2014, and the 49</w:t>
      </w:r>
      <w:r w:rsidRPr="00854E74">
        <w:rPr>
          <w:rFonts w:cs="Arial"/>
          <w:sz w:val="22"/>
          <w:szCs w:val="22"/>
          <w:vertAlign w:val="superscript"/>
        </w:rPr>
        <w:t>th</w:t>
      </w:r>
      <w:r w:rsidRPr="00854E74">
        <w:rPr>
          <w:rFonts w:cs="Arial"/>
          <w:sz w:val="22"/>
          <w:szCs w:val="22"/>
        </w:rPr>
        <w:t xml:space="preserve"> Meeting of the </w:t>
      </w:r>
      <w:r w:rsidR="00035FAC">
        <w:rPr>
          <w:rFonts w:cs="Arial"/>
          <w:sz w:val="22"/>
          <w:szCs w:val="22"/>
        </w:rPr>
        <w:t>Argos</w:t>
      </w:r>
      <w:r w:rsidRPr="00854E74">
        <w:rPr>
          <w:rFonts w:cs="Arial"/>
          <w:sz w:val="22"/>
          <w:szCs w:val="22"/>
        </w:rPr>
        <w:t xml:space="preserve"> Operations Committee </w:t>
      </w:r>
      <w:r w:rsidR="00035FAC">
        <w:rPr>
          <w:rFonts w:cs="Arial"/>
          <w:sz w:val="22"/>
          <w:szCs w:val="22"/>
        </w:rPr>
        <w:t xml:space="preserve">(OPSCOM) </w:t>
      </w:r>
      <w:r w:rsidRPr="00854E74">
        <w:rPr>
          <w:rFonts w:cs="Arial"/>
          <w:sz w:val="22"/>
          <w:szCs w:val="22"/>
        </w:rPr>
        <w:t xml:space="preserve">in St. </w:t>
      </w:r>
      <w:proofErr w:type="spellStart"/>
      <w:r w:rsidRPr="00854E74">
        <w:rPr>
          <w:rFonts w:cs="Arial"/>
          <w:sz w:val="22"/>
          <w:szCs w:val="22"/>
        </w:rPr>
        <w:t>Emilion</w:t>
      </w:r>
      <w:proofErr w:type="spellEnd"/>
      <w:r w:rsidRPr="00854E74">
        <w:rPr>
          <w:rFonts w:cs="Arial"/>
          <w:sz w:val="22"/>
          <w:szCs w:val="22"/>
        </w:rPr>
        <w:t xml:space="preserve">, France in June of 2015.  The minutes of the Chairperson’s report are included in </w:t>
      </w:r>
      <w:hyperlink w:anchor="Annex_5" w:history="1">
        <w:r w:rsidR="004072BB" w:rsidRPr="004072BB">
          <w:rPr>
            <w:rStyle w:val="Hyperlink"/>
            <w:rFonts w:cs="Arial"/>
            <w:b/>
            <w:i/>
            <w:color w:val="auto"/>
            <w:sz w:val="22"/>
            <w:szCs w:val="22"/>
            <w:u w:val="none"/>
          </w:rPr>
          <w:t>Annex V</w:t>
        </w:r>
      </w:hyperlink>
      <w:r w:rsidRPr="00854E74">
        <w:rPr>
          <w:rFonts w:cs="Arial"/>
          <w:sz w:val="22"/>
          <w:szCs w:val="22"/>
        </w:rPr>
        <w:t>, and a summary of the IUCAWA meeting is below.</w:t>
      </w:r>
    </w:p>
    <w:p w:rsidR="00066DF7" w:rsidRPr="00854E74" w:rsidRDefault="00066DF7" w:rsidP="00066DF7">
      <w:pPr>
        <w:tabs>
          <w:tab w:val="left" w:pos="840"/>
        </w:tabs>
        <w:jc w:val="both"/>
        <w:rPr>
          <w:rFonts w:cs="Arial"/>
          <w:sz w:val="22"/>
          <w:szCs w:val="22"/>
        </w:rPr>
      </w:pPr>
    </w:p>
    <w:p w:rsidR="00066DF7" w:rsidRPr="00854E74" w:rsidRDefault="00066DF7" w:rsidP="00066DF7">
      <w:pPr>
        <w:tabs>
          <w:tab w:val="left" w:pos="840"/>
        </w:tabs>
        <w:jc w:val="both"/>
        <w:rPr>
          <w:rFonts w:cs="Arial"/>
          <w:sz w:val="22"/>
          <w:szCs w:val="22"/>
        </w:rPr>
      </w:pPr>
      <w:r w:rsidRPr="00854E74">
        <w:rPr>
          <w:rFonts w:cs="Arial"/>
          <w:sz w:val="22"/>
          <w:szCs w:val="22"/>
        </w:rPr>
        <w:t>2.3.2</w:t>
      </w:r>
      <w:r w:rsidRPr="00854E74">
        <w:rPr>
          <w:rFonts w:cs="Arial"/>
          <w:sz w:val="22"/>
          <w:szCs w:val="22"/>
        </w:rPr>
        <w:tab/>
        <w:t xml:space="preserve">On November 18th, Jean-Yves </w:t>
      </w:r>
      <w:proofErr w:type="spellStart"/>
      <w:r w:rsidRPr="00854E74">
        <w:rPr>
          <w:rFonts w:cs="Arial"/>
          <w:sz w:val="22"/>
          <w:szCs w:val="22"/>
        </w:rPr>
        <w:t>Legall</w:t>
      </w:r>
      <w:proofErr w:type="spellEnd"/>
      <w:r w:rsidRPr="00854E74">
        <w:rPr>
          <w:rFonts w:cs="Arial"/>
          <w:sz w:val="22"/>
          <w:szCs w:val="22"/>
        </w:rPr>
        <w:t xml:space="preserve">, President of the French Space Agency, Marc Cohen, EUMETSAT, </w:t>
      </w:r>
      <w:proofErr w:type="spellStart"/>
      <w:r w:rsidRPr="00854E74">
        <w:rPr>
          <w:rFonts w:cs="Arial"/>
          <w:sz w:val="22"/>
          <w:szCs w:val="22"/>
        </w:rPr>
        <w:t>Mangesh</w:t>
      </w:r>
      <w:proofErr w:type="spellEnd"/>
      <w:r w:rsidRPr="00854E74">
        <w:rPr>
          <w:rFonts w:cs="Arial"/>
          <w:sz w:val="22"/>
          <w:szCs w:val="22"/>
        </w:rPr>
        <w:t xml:space="preserve"> </w:t>
      </w:r>
      <w:proofErr w:type="spellStart"/>
      <w:r w:rsidRPr="00854E74">
        <w:rPr>
          <w:rFonts w:cs="Arial"/>
          <w:sz w:val="22"/>
          <w:szCs w:val="22"/>
        </w:rPr>
        <w:t>Sannala</w:t>
      </w:r>
      <w:proofErr w:type="spellEnd"/>
      <w:r w:rsidRPr="00854E74">
        <w:rPr>
          <w:rFonts w:cs="Arial"/>
          <w:sz w:val="22"/>
          <w:szCs w:val="22"/>
        </w:rPr>
        <w:t xml:space="preserve">, the Space </w:t>
      </w:r>
      <w:proofErr w:type="spellStart"/>
      <w:r w:rsidRPr="00854E74">
        <w:rPr>
          <w:rFonts w:cs="Arial"/>
          <w:sz w:val="22"/>
          <w:szCs w:val="22"/>
        </w:rPr>
        <w:t>Counselor</w:t>
      </w:r>
      <w:proofErr w:type="spellEnd"/>
      <w:r w:rsidRPr="00854E74">
        <w:rPr>
          <w:rFonts w:cs="Arial"/>
          <w:sz w:val="22"/>
          <w:szCs w:val="22"/>
        </w:rPr>
        <w:t xml:space="preserve"> at the Indian Embassy in Washington, DC, and Francisco Werner, Science and Research Director at </w:t>
      </w:r>
      <w:r w:rsidR="00035FAC">
        <w:rPr>
          <w:rFonts w:cs="Arial"/>
          <w:sz w:val="22"/>
          <w:szCs w:val="22"/>
        </w:rPr>
        <w:t xml:space="preserve">the </w:t>
      </w:r>
      <w:r w:rsidR="00035FAC" w:rsidRPr="00B1632E">
        <w:rPr>
          <w:rFonts w:cs="Arial"/>
          <w:sz w:val="22"/>
          <w:szCs w:val="22"/>
        </w:rPr>
        <w:t>National Oceanographic and Atmospheric Administration</w:t>
      </w:r>
      <w:r w:rsidR="00035FAC" w:rsidRPr="00854E74">
        <w:rPr>
          <w:rFonts w:cs="Arial"/>
          <w:sz w:val="22"/>
          <w:szCs w:val="22"/>
        </w:rPr>
        <w:t xml:space="preserve"> </w:t>
      </w:r>
      <w:r w:rsidR="00035FAC">
        <w:rPr>
          <w:rFonts w:cs="Arial"/>
          <w:sz w:val="22"/>
          <w:szCs w:val="22"/>
        </w:rPr>
        <w:t>(</w:t>
      </w:r>
      <w:r w:rsidRPr="00854E74">
        <w:rPr>
          <w:rFonts w:cs="Arial"/>
          <w:sz w:val="22"/>
          <w:szCs w:val="22"/>
        </w:rPr>
        <w:t>NOAA</w:t>
      </w:r>
      <w:r w:rsidR="00035FAC">
        <w:rPr>
          <w:rFonts w:cs="Arial"/>
          <w:sz w:val="22"/>
          <w:szCs w:val="22"/>
        </w:rPr>
        <w:t>)</w:t>
      </w:r>
      <w:r w:rsidRPr="00854E74">
        <w:rPr>
          <w:rFonts w:cs="Arial"/>
          <w:sz w:val="22"/>
          <w:szCs w:val="22"/>
        </w:rPr>
        <w:t>; representatives from the four space agencies that manage the Argos system (CNES</w:t>
      </w:r>
      <w:r w:rsidR="00035FAC" w:rsidRPr="00035FAC">
        <w:rPr>
          <w:rStyle w:val="FootnoteReference"/>
          <w:sz w:val="22"/>
          <w:szCs w:val="22"/>
          <w:vertAlign w:val="superscript"/>
        </w:rPr>
        <w:footnoteReference w:id="2"/>
      </w:r>
      <w:r w:rsidRPr="00854E74">
        <w:rPr>
          <w:rFonts w:cs="Arial"/>
          <w:sz w:val="22"/>
          <w:szCs w:val="22"/>
        </w:rPr>
        <w:t>, NOAA, EUMETSAT</w:t>
      </w:r>
      <w:r w:rsidR="00035FAC" w:rsidRPr="00035FAC">
        <w:rPr>
          <w:rStyle w:val="FootnoteReference"/>
          <w:sz w:val="22"/>
          <w:szCs w:val="22"/>
          <w:vertAlign w:val="superscript"/>
        </w:rPr>
        <w:footnoteReference w:id="3"/>
      </w:r>
      <w:r w:rsidRPr="00854E74">
        <w:rPr>
          <w:rFonts w:cs="Arial"/>
          <w:sz w:val="22"/>
          <w:szCs w:val="22"/>
        </w:rPr>
        <w:t xml:space="preserve"> and ISRO</w:t>
      </w:r>
      <w:r w:rsidR="00035FAC" w:rsidRPr="00035FAC">
        <w:rPr>
          <w:rStyle w:val="FootnoteReference"/>
          <w:sz w:val="22"/>
          <w:szCs w:val="22"/>
          <w:vertAlign w:val="superscript"/>
        </w:rPr>
        <w:footnoteReference w:id="4"/>
      </w:r>
      <w:r w:rsidRPr="00854E74">
        <w:rPr>
          <w:rFonts w:cs="Arial"/>
          <w:sz w:val="22"/>
          <w:szCs w:val="22"/>
        </w:rPr>
        <w:t xml:space="preserve">) opened what would end up being an outstanding user conference conceived by Bill Woodward of CLS America that showcased the scientific </w:t>
      </w:r>
      <w:proofErr w:type="spellStart"/>
      <w:r w:rsidRPr="00854E74">
        <w:rPr>
          <w:rFonts w:cs="Arial"/>
          <w:sz w:val="22"/>
          <w:szCs w:val="22"/>
        </w:rPr>
        <w:t>endeavors</w:t>
      </w:r>
      <w:proofErr w:type="spellEnd"/>
      <w:r w:rsidRPr="00854E74">
        <w:rPr>
          <w:rFonts w:cs="Arial"/>
          <w:sz w:val="22"/>
          <w:szCs w:val="22"/>
        </w:rPr>
        <w:t xml:space="preserve"> made possible by the </w:t>
      </w:r>
      <w:r w:rsidR="00035FAC">
        <w:rPr>
          <w:rFonts w:cs="Arial"/>
          <w:sz w:val="22"/>
          <w:szCs w:val="22"/>
        </w:rPr>
        <w:t>Argos</w:t>
      </w:r>
      <w:r w:rsidRPr="00854E74">
        <w:rPr>
          <w:rFonts w:cs="Arial"/>
          <w:sz w:val="22"/>
          <w:szCs w:val="22"/>
        </w:rPr>
        <w:t xml:space="preserve"> system.</w:t>
      </w:r>
    </w:p>
    <w:p w:rsidR="00066DF7" w:rsidRPr="00854E74" w:rsidRDefault="00066DF7" w:rsidP="00066DF7">
      <w:pPr>
        <w:tabs>
          <w:tab w:val="left" w:pos="840"/>
        </w:tabs>
        <w:jc w:val="both"/>
        <w:rPr>
          <w:rFonts w:cs="Arial"/>
          <w:sz w:val="22"/>
          <w:szCs w:val="22"/>
        </w:rPr>
      </w:pPr>
    </w:p>
    <w:p w:rsidR="00066DF7" w:rsidRPr="00854E74" w:rsidRDefault="00066DF7" w:rsidP="00066DF7">
      <w:pPr>
        <w:tabs>
          <w:tab w:val="left" w:pos="840"/>
        </w:tabs>
        <w:jc w:val="both"/>
        <w:rPr>
          <w:rFonts w:cs="Arial"/>
          <w:sz w:val="22"/>
          <w:szCs w:val="22"/>
        </w:rPr>
      </w:pPr>
      <w:r w:rsidRPr="00854E74">
        <w:rPr>
          <w:rFonts w:cs="Arial"/>
          <w:sz w:val="22"/>
          <w:szCs w:val="22"/>
        </w:rPr>
        <w:t>2.3.3</w:t>
      </w:r>
      <w:r w:rsidRPr="00854E74">
        <w:rPr>
          <w:rFonts w:cs="Arial"/>
          <w:sz w:val="22"/>
          <w:szCs w:val="22"/>
        </w:rPr>
        <w:tab/>
      </w:r>
      <w:r w:rsidR="00195BA8" w:rsidRPr="00854E74">
        <w:rPr>
          <w:rFonts w:cs="Arial"/>
          <w:sz w:val="22"/>
          <w:szCs w:val="22"/>
        </w:rPr>
        <w:t xml:space="preserve">Ms Gillian </w:t>
      </w:r>
      <w:proofErr w:type="spellStart"/>
      <w:r w:rsidR="00195BA8" w:rsidRPr="00854E74">
        <w:rPr>
          <w:rFonts w:cs="Arial"/>
          <w:sz w:val="22"/>
          <w:szCs w:val="22"/>
        </w:rPr>
        <w:t>Lichota</w:t>
      </w:r>
      <w:proofErr w:type="spellEnd"/>
      <w:r w:rsidR="00195BA8" w:rsidRPr="00854E74">
        <w:rPr>
          <w:rFonts w:cs="Arial"/>
          <w:sz w:val="22"/>
          <w:szCs w:val="22"/>
        </w:rPr>
        <w:t xml:space="preserve"> (CLS America) provided an overview of the outcome of the </w:t>
      </w:r>
      <w:r w:rsidRPr="00854E74">
        <w:rPr>
          <w:rFonts w:cs="Arial"/>
          <w:sz w:val="22"/>
          <w:szCs w:val="22"/>
        </w:rPr>
        <w:t>IUCAWA</w:t>
      </w:r>
      <w:r w:rsidR="00195BA8" w:rsidRPr="00854E74">
        <w:rPr>
          <w:rFonts w:cs="Arial"/>
          <w:sz w:val="22"/>
          <w:szCs w:val="22"/>
        </w:rPr>
        <w:t>. The conference</w:t>
      </w:r>
      <w:r w:rsidRPr="00854E74">
        <w:rPr>
          <w:rFonts w:cs="Arial"/>
          <w:sz w:val="22"/>
          <w:szCs w:val="22"/>
        </w:rPr>
        <w:t xml:space="preserve"> was a unique event that brought together scientists from diverse backgrounds, with a wide range of research interests, specializing in all taxa and species, from countries around the world. The scientists were genuinely pleased to share their research with each other, and the passion they have for their work was contagious. Major messages that came across were the universal concern these scientists have for our planet, and how essential the Argos system is to their discoveries, and to making the case for implementing conservation measures.</w:t>
      </w:r>
      <w:r w:rsidR="00195BA8" w:rsidRPr="00854E74">
        <w:rPr>
          <w:rFonts w:cs="Arial"/>
          <w:sz w:val="22"/>
          <w:szCs w:val="22"/>
        </w:rPr>
        <w:t xml:space="preserve"> The meeting agreed that it would be useful if another conference could be organized in the near future.</w:t>
      </w:r>
    </w:p>
    <w:p w:rsidR="00066DF7" w:rsidRPr="004072BB" w:rsidRDefault="00066DF7" w:rsidP="00066DF7">
      <w:pPr>
        <w:tabs>
          <w:tab w:val="left" w:pos="840"/>
        </w:tabs>
        <w:jc w:val="both"/>
        <w:rPr>
          <w:rFonts w:cs="Arial"/>
          <w:sz w:val="22"/>
          <w:szCs w:val="22"/>
        </w:rPr>
      </w:pPr>
    </w:p>
    <w:p w:rsidR="00195BA8" w:rsidRPr="004072BB" w:rsidRDefault="0069167B" w:rsidP="00271764">
      <w:pPr>
        <w:tabs>
          <w:tab w:val="left" w:pos="840"/>
        </w:tabs>
        <w:jc w:val="both"/>
        <w:rPr>
          <w:rFonts w:cs="Arial"/>
          <w:sz w:val="22"/>
          <w:szCs w:val="22"/>
        </w:rPr>
      </w:pPr>
      <w:r>
        <w:rPr>
          <w:rFonts w:cs="Arial"/>
          <w:sz w:val="22"/>
          <w:szCs w:val="22"/>
        </w:rPr>
        <w:t>2.3.4</w:t>
      </w:r>
      <w:r>
        <w:rPr>
          <w:rFonts w:cs="Arial"/>
          <w:sz w:val="22"/>
          <w:szCs w:val="22"/>
        </w:rPr>
        <w:tab/>
      </w:r>
      <w:r w:rsidR="00195BA8" w:rsidRPr="004072BB">
        <w:rPr>
          <w:rFonts w:cs="Arial"/>
          <w:sz w:val="22"/>
          <w:szCs w:val="22"/>
        </w:rPr>
        <w:t xml:space="preserve">The meeting noted that the Global Ocean Observing System (GOOS) has a potential interest in marine animal tracking activities.  </w:t>
      </w:r>
      <w:r w:rsidR="00271764" w:rsidRPr="004072BB">
        <w:rPr>
          <w:rFonts w:cs="Arial"/>
          <w:sz w:val="22"/>
          <w:szCs w:val="22"/>
        </w:rPr>
        <w:t xml:space="preserve">The meeting agreed that efforts should be made </w:t>
      </w:r>
      <w:r w:rsidR="00195BA8" w:rsidRPr="00854E74">
        <w:rPr>
          <w:bCs/>
          <w:sz w:val="22"/>
          <w:szCs w:val="22"/>
          <w:lang w:val="en-US"/>
        </w:rPr>
        <w:t xml:space="preserve">to invite and inform the GOOS into the dialogue established between Animal telemetry and the </w:t>
      </w:r>
      <w:r w:rsidR="0029380F">
        <w:rPr>
          <w:bCs/>
          <w:sz w:val="22"/>
          <w:szCs w:val="22"/>
          <w:lang w:val="en-US"/>
        </w:rPr>
        <w:t>US Integrated Ocean Observing System (</w:t>
      </w:r>
      <w:r w:rsidR="00195BA8" w:rsidRPr="00854E74">
        <w:rPr>
          <w:bCs/>
          <w:sz w:val="22"/>
          <w:szCs w:val="22"/>
          <w:lang w:val="en-US"/>
        </w:rPr>
        <w:t>IOOS</w:t>
      </w:r>
      <w:r w:rsidR="0029380F">
        <w:rPr>
          <w:bCs/>
          <w:sz w:val="22"/>
          <w:szCs w:val="22"/>
          <w:lang w:val="en-US"/>
        </w:rPr>
        <w:t>)</w:t>
      </w:r>
      <w:r w:rsidR="00195BA8" w:rsidRPr="00854E74">
        <w:rPr>
          <w:bCs/>
          <w:sz w:val="22"/>
          <w:szCs w:val="22"/>
          <w:lang w:val="en-US"/>
        </w:rPr>
        <w:t xml:space="preserve"> (from IUCAWA)</w:t>
      </w:r>
      <w:r w:rsidR="00271764" w:rsidRPr="004072BB">
        <w:rPr>
          <w:bCs/>
          <w:sz w:val="22"/>
          <w:szCs w:val="22"/>
          <w:lang w:val="en-US"/>
        </w:rPr>
        <w:t xml:space="preserve"> (</w:t>
      </w:r>
      <w:r w:rsidR="00271764" w:rsidRPr="00854E74">
        <w:rPr>
          <w:b/>
          <w:bCs/>
          <w:i/>
          <w:sz w:val="22"/>
          <w:szCs w:val="22"/>
          <w:lang w:val="en-US"/>
        </w:rPr>
        <w:t>action; JTA; ongoing</w:t>
      </w:r>
      <w:r w:rsidR="00271764" w:rsidRPr="004072BB">
        <w:rPr>
          <w:bCs/>
          <w:sz w:val="22"/>
          <w:szCs w:val="22"/>
          <w:lang w:val="en-US"/>
        </w:rPr>
        <w:t>)</w:t>
      </w:r>
      <w:r w:rsidR="00195BA8" w:rsidRPr="00854E74">
        <w:rPr>
          <w:bCs/>
          <w:sz w:val="22"/>
          <w:szCs w:val="22"/>
          <w:lang w:val="en-US"/>
        </w:rPr>
        <w:t>. </w:t>
      </w:r>
    </w:p>
    <w:p w:rsidR="00195BA8" w:rsidRPr="004072BB" w:rsidRDefault="00195BA8" w:rsidP="00066DF7">
      <w:pPr>
        <w:tabs>
          <w:tab w:val="left" w:pos="840"/>
        </w:tabs>
        <w:jc w:val="both"/>
        <w:rPr>
          <w:rFonts w:cs="Arial"/>
          <w:sz w:val="22"/>
          <w:szCs w:val="22"/>
        </w:rPr>
      </w:pPr>
    </w:p>
    <w:p w:rsidR="00E6386B" w:rsidRPr="004072BB" w:rsidRDefault="0069167B" w:rsidP="00066DF7">
      <w:pPr>
        <w:tabs>
          <w:tab w:val="left" w:pos="840"/>
        </w:tabs>
        <w:jc w:val="both"/>
        <w:rPr>
          <w:rFonts w:cs="Arial"/>
          <w:sz w:val="22"/>
          <w:szCs w:val="22"/>
        </w:rPr>
      </w:pPr>
      <w:r>
        <w:rPr>
          <w:rFonts w:cs="Arial"/>
          <w:bCs/>
          <w:sz w:val="22"/>
          <w:szCs w:val="22"/>
        </w:rPr>
        <w:t>2.3.5</w:t>
      </w:r>
      <w:r>
        <w:rPr>
          <w:rFonts w:cs="Arial"/>
          <w:bCs/>
          <w:sz w:val="22"/>
          <w:szCs w:val="22"/>
        </w:rPr>
        <w:tab/>
      </w:r>
      <w:proofErr w:type="spellStart"/>
      <w:r w:rsidR="00271764" w:rsidRPr="004072BB">
        <w:rPr>
          <w:rFonts w:cs="Arial"/>
          <w:bCs/>
          <w:sz w:val="22"/>
          <w:szCs w:val="22"/>
        </w:rPr>
        <w:t>Prof.</w:t>
      </w:r>
      <w:proofErr w:type="spellEnd"/>
      <w:r w:rsidR="00271764" w:rsidRPr="004072BB">
        <w:rPr>
          <w:rFonts w:cs="Arial"/>
          <w:bCs/>
          <w:sz w:val="22"/>
          <w:szCs w:val="22"/>
        </w:rPr>
        <w:t xml:space="preserve"> </w:t>
      </w:r>
      <w:r w:rsidR="00E6386B" w:rsidRPr="00854E74">
        <w:rPr>
          <w:rFonts w:cs="Arial"/>
          <w:bCs/>
          <w:sz w:val="22"/>
          <w:szCs w:val="22"/>
        </w:rPr>
        <w:t xml:space="preserve">David Meldrum </w:t>
      </w:r>
      <w:r w:rsidR="00271764" w:rsidRPr="004072BB">
        <w:rPr>
          <w:rFonts w:cs="Arial"/>
          <w:bCs/>
          <w:sz w:val="22"/>
          <w:szCs w:val="22"/>
        </w:rPr>
        <w:t xml:space="preserve">(United Kingdom) </w:t>
      </w:r>
      <w:r w:rsidR="00E6386B" w:rsidRPr="00854E74">
        <w:rPr>
          <w:rFonts w:cs="Arial"/>
          <w:bCs/>
          <w:sz w:val="22"/>
          <w:szCs w:val="22"/>
        </w:rPr>
        <w:t xml:space="preserve">reminded the meeting that the animal tracking community were not bound exclusively to Argos for telemetry, and already made innovative use of other channels, both satellite and terrestrial. Many of these applications had been discussed at the Bio-logging Science Symposium (Strasbourg, 2014), which </w:t>
      </w:r>
      <w:proofErr w:type="spellStart"/>
      <w:r w:rsidR="00E6386B" w:rsidRPr="00854E74">
        <w:rPr>
          <w:rFonts w:cs="Arial"/>
          <w:bCs/>
          <w:sz w:val="22"/>
          <w:szCs w:val="22"/>
        </w:rPr>
        <w:t>Prof</w:t>
      </w:r>
      <w:r w:rsidR="00271764" w:rsidRPr="004072BB">
        <w:rPr>
          <w:rFonts w:cs="Arial"/>
          <w:bCs/>
          <w:sz w:val="22"/>
          <w:szCs w:val="22"/>
        </w:rPr>
        <w:t>.</w:t>
      </w:r>
      <w:proofErr w:type="spellEnd"/>
      <w:r w:rsidR="00E6386B" w:rsidRPr="00854E74">
        <w:rPr>
          <w:rFonts w:cs="Arial"/>
          <w:bCs/>
          <w:sz w:val="22"/>
          <w:szCs w:val="22"/>
        </w:rPr>
        <w:t xml:space="preserve"> Meldrum had attended as interim </w:t>
      </w:r>
      <w:proofErr w:type="spellStart"/>
      <w:r w:rsidR="00E6386B" w:rsidRPr="00854E74">
        <w:rPr>
          <w:rFonts w:cs="Arial"/>
          <w:bCs/>
          <w:sz w:val="22"/>
          <w:szCs w:val="22"/>
        </w:rPr>
        <w:t>Satcom</w:t>
      </w:r>
      <w:proofErr w:type="spellEnd"/>
      <w:r w:rsidR="00E6386B" w:rsidRPr="00854E74">
        <w:rPr>
          <w:rFonts w:cs="Arial"/>
          <w:bCs/>
          <w:sz w:val="22"/>
          <w:szCs w:val="22"/>
        </w:rPr>
        <w:t xml:space="preserve"> Forum chair. </w:t>
      </w:r>
      <w:proofErr w:type="spellStart"/>
      <w:r w:rsidR="00E6386B" w:rsidRPr="0029380F">
        <w:rPr>
          <w:rFonts w:cs="Arial"/>
          <w:bCs/>
          <w:sz w:val="22"/>
          <w:szCs w:val="22"/>
        </w:rPr>
        <w:t>Prof</w:t>
      </w:r>
      <w:r w:rsidR="00271764" w:rsidRPr="0029380F">
        <w:rPr>
          <w:rFonts w:cs="Arial"/>
          <w:bCs/>
          <w:sz w:val="22"/>
          <w:szCs w:val="22"/>
        </w:rPr>
        <w:t>.</w:t>
      </w:r>
      <w:proofErr w:type="spellEnd"/>
      <w:r w:rsidR="00E6386B" w:rsidRPr="0029380F">
        <w:rPr>
          <w:rFonts w:cs="Arial"/>
          <w:bCs/>
          <w:sz w:val="22"/>
          <w:szCs w:val="22"/>
        </w:rPr>
        <w:t xml:space="preserve"> Meldrum had encouraged the community to become better organised so that they might more effectively negotiate their telemetry needs, not only at the Argos JTA, but also at the emerging </w:t>
      </w:r>
      <w:proofErr w:type="spellStart"/>
      <w:r w:rsidR="00E6386B" w:rsidRPr="0029380F">
        <w:rPr>
          <w:rFonts w:cs="Arial"/>
          <w:bCs/>
          <w:sz w:val="22"/>
          <w:szCs w:val="22"/>
        </w:rPr>
        <w:t>Satcom</w:t>
      </w:r>
      <w:proofErr w:type="spellEnd"/>
      <w:r w:rsidR="00E6386B" w:rsidRPr="0029380F">
        <w:rPr>
          <w:rFonts w:cs="Arial"/>
          <w:bCs/>
          <w:sz w:val="22"/>
          <w:szCs w:val="22"/>
        </w:rPr>
        <w:t xml:space="preserve"> Forum.</w:t>
      </w:r>
      <w:r w:rsidR="00E6386B" w:rsidRPr="00854E74">
        <w:rPr>
          <w:rFonts w:cs="Arial"/>
          <w:bCs/>
          <w:sz w:val="22"/>
          <w:szCs w:val="22"/>
        </w:rPr>
        <w:t xml:space="preserve"> In response, the community agreed to establish an International Bio-Telemetry Society that could represent its telemetry needs and support delegate attendance at the relevant fora. The meeting also asked that future Argos JTA sessions be aligned more closely to animal-tracking conferences so as to encourage a wider participation of its members, who were now well established as the major user group for Argos.</w:t>
      </w:r>
    </w:p>
    <w:p w:rsidR="00E6386B" w:rsidRPr="004072BB" w:rsidRDefault="00E6386B" w:rsidP="00066DF7">
      <w:pPr>
        <w:tabs>
          <w:tab w:val="left" w:pos="840"/>
        </w:tabs>
        <w:jc w:val="both"/>
        <w:rPr>
          <w:rFonts w:cs="Arial"/>
          <w:sz w:val="22"/>
          <w:szCs w:val="22"/>
        </w:rPr>
      </w:pPr>
    </w:p>
    <w:p w:rsidR="00195BA8" w:rsidRPr="004072BB" w:rsidRDefault="0069167B" w:rsidP="00066DF7">
      <w:pPr>
        <w:tabs>
          <w:tab w:val="left" w:pos="840"/>
        </w:tabs>
        <w:jc w:val="both"/>
        <w:rPr>
          <w:rFonts w:cs="Arial"/>
          <w:sz w:val="22"/>
          <w:szCs w:val="22"/>
        </w:rPr>
      </w:pPr>
      <w:r>
        <w:rPr>
          <w:rFonts w:cs="Arial"/>
          <w:sz w:val="22"/>
          <w:szCs w:val="22"/>
        </w:rPr>
        <w:t>2.3.6</w:t>
      </w:r>
      <w:r>
        <w:rPr>
          <w:rFonts w:cs="Arial"/>
          <w:sz w:val="22"/>
          <w:szCs w:val="22"/>
        </w:rPr>
        <w:tab/>
      </w:r>
      <w:r w:rsidR="00271764" w:rsidRPr="004072BB">
        <w:rPr>
          <w:rFonts w:cs="Arial"/>
          <w:sz w:val="22"/>
          <w:szCs w:val="22"/>
        </w:rPr>
        <w:t xml:space="preserve">The meeting agreed that </w:t>
      </w:r>
      <w:r w:rsidR="00195BA8" w:rsidRPr="004072BB">
        <w:rPr>
          <w:rFonts w:cs="Arial"/>
          <w:sz w:val="22"/>
          <w:szCs w:val="22"/>
        </w:rPr>
        <w:t xml:space="preserve">JTA-36 </w:t>
      </w:r>
      <w:r w:rsidR="00271764" w:rsidRPr="004072BB">
        <w:rPr>
          <w:rFonts w:cs="Arial"/>
          <w:sz w:val="22"/>
          <w:szCs w:val="22"/>
        </w:rPr>
        <w:t xml:space="preserve">should </w:t>
      </w:r>
      <w:r w:rsidR="00195BA8" w:rsidRPr="004072BB">
        <w:rPr>
          <w:rFonts w:cs="Arial"/>
          <w:sz w:val="22"/>
          <w:szCs w:val="22"/>
        </w:rPr>
        <w:t>propose a new structure of the JTA assuring proper governance, and user representation</w:t>
      </w:r>
      <w:r w:rsidR="00271764" w:rsidRPr="004072BB">
        <w:rPr>
          <w:rFonts w:cs="Arial"/>
          <w:sz w:val="22"/>
          <w:szCs w:val="22"/>
        </w:rPr>
        <w:t xml:space="preserve"> (</w:t>
      </w:r>
      <w:r w:rsidR="00271764" w:rsidRPr="00854E74">
        <w:rPr>
          <w:rFonts w:cs="Arial"/>
          <w:b/>
          <w:i/>
          <w:sz w:val="22"/>
          <w:szCs w:val="22"/>
        </w:rPr>
        <w:t>action; JTA-36; JTA-36</w:t>
      </w:r>
      <w:r w:rsidR="00271764" w:rsidRPr="004072BB">
        <w:rPr>
          <w:rFonts w:cs="Arial"/>
          <w:sz w:val="22"/>
          <w:szCs w:val="22"/>
        </w:rPr>
        <w:t>)</w:t>
      </w:r>
      <w:r w:rsidR="00195BA8" w:rsidRPr="004072BB">
        <w:rPr>
          <w:rFonts w:cs="Arial"/>
          <w:sz w:val="22"/>
          <w:szCs w:val="22"/>
        </w:rPr>
        <w:t>.</w:t>
      </w:r>
    </w:p>
    <w:p w:rsidR="00195BA8" w:rsidRPr="004072BB" w:rsidRDefault="00195BA8" w:rsidP="00066DF7">
      <w:pPr>
        <w:tabs>
          <w:tab w:val="left" w:pos="840"/>
        </w:tabs>
        <w:jc w:val="both"/>
        <w:rPr>
          <w:rFonts w:cs="Arial"/>
          <w:sz w:val="22"/>
          <w:szCs w:val="22"/>
        </w:rPr>
      </w:pPr>
    </w:p>
    <w:p w:rsidR="00066DF7" w:rsidRPr="004072BB" w:rsidRDefault="00066DF7" w:rsidP="00066DF7">
      <w:pPr>
        <w:tabs>
          <w:tab w:val="left" w:pos="840"/>
        </w:tabs>
        <w:jc w:val="both"/>
        <w:rPr>
          <w:rFonts w:cs="Arial"/>
          <w:sz w:val="22"/>
          <w:szCs w:val="22"/>
        </w:rPr>
      </w:pPr>
      <w:r w:rsidRPr="004072BB">
        <w:rPr>
          <w:rFonts w:cs="Arial"/>
          <w:sz w:val="22"/>
          <w:szCs w:val="22"/>
        </w:rPr>
        <w:t>2.3.</w:t>
      </w:r>
      <w:r w:rsidR="0069167B">
        <w:rPr>
          <w:rFonts w:cs="Arial"/>
          <w:sz w:val="22"/>
          <w:szCs w:val="22"/>
        </w:rPr>
        <w:t>7</w:t>
      </w:r>
      <w:r w:rsidRPr="004072BB">
        <w:rPr>
          <w:rFonts w:cs="Arial"/>
          <w:sz w:val="22"/>
          <w:szCs w:val="22"/>
        </w:rPr>
        <w:tab/>
        <w:t xml:space="preserve">The Twelfth meeting of the JTA Executive Committee (JTA-EC-12) was held in Silver Spring, Maryland, USA, from 15 to 17 July 2015. The abridged report of JTA EC-12 is provided in </w:t>
      </w:r>
      <w:hyperlink w:anchor="Annex_4" w:history="1">
        <w:r w:rsidRPr="004072BB">
          <w:rPr>
            <w:b/>
            <w:i/>
            <w:sz w:val="22"/>
            <w:szCs w:val="22"/>
          </w:rPr>
          <w:t>Annex IV</w:t>
        </w:r>
      </w:hyperlink>
      <w:r w:rsidRPr="004072BB">
        <w:rPr>
          <w:rFonts w:cs="Arial"/>
          <w:sz w:val="22"/>
          <w:szCs w:val="22"/>
        </w:rPr>
        <w:t>.</w:t>
      </w:r>
    </w:p>
    <w:p w:rsidR="00FB2DD9" w:rsidRPr="004072BB" w:rsidRDefault="00FB2DD9" w:rsidP="00066DF7">
      <w:pPr>
        <w:tabs>
          <w:tab w:val="left" w:pos="840"/>
        </w:tabs>
        <w:jc w:val="both"/>
        <w:rPr>
          <w:rFonts w:cs="Arial"/>
          <w:sz w:val="22"/>
          <w:szCs w:val="22"/>
        </w:rPr>
      </w:pPr>
    </w:p>
    <w:p w:rsidR="00E41951" w:rsidRPr="004072BB" w:rsidRDefault="00E41951" w:rsidP="005A0EC7">
      <w:pPr>
        <w:jc w:val="both"/>
        <w:rPr>
          <w:rFonts w:eastAsia="Calibri" w:cs="Arial"/>
          <w:sz w:val="22"/>
          <w:szCs w:val="22"/>
        </w:rPr>
      </w:pPr>
    </w:p>
    <w:p w:rsidR="00E41951" w:rsidRPr="004072BB" w:rsidRDefault="00E41951" w:rsidP="005A0EC7">
      <w:pPr>
        <w:autoSpaceDE w:val="0"/>
        <w:autoSpaceDN w:val="0"/>
        <w:adjustRightInd w:val="0"/>
        <w:jc w:val="both"/>
        <w:rPr>
          <w:rFonts w:eastAsia="Calibri" w:cs="Arial"/>
          <w:b/>
          <w:sz w:val="22"/>
          <w:szCs w:val="22"/>
        </w:rPr>
      </w:pPr>
      <w:r w:rsidRPr="004072BB">
        <w:rPr>
          <w:rFonts w:eastAsia="Calibri" w:cs="Arial"/>
          <w:b/>
          <w:sz w:val="22"/>
          <w:szCs w:val="22"/>
        </w:rPr>
        <w:t>3.</w:t>
      </w:r>
      <w:r w:rsidRPr="004072BB">
        <w:rPr>
          <w:rFonts w:eastAsia="Calibri" w:cs="Arial"/>
          <w:b/>
          <w:sz w:val="22"/>
          <w:szCs w:val="22"/>
        </w:rPr>
        <w:tab/>
        <w:t xml:space="preserve">THE </w:t>
      </w:r>
      <w:r w:rsidR="00035FAC">
        <w:rPr>
          <w:rFonts w:eastAsia="Calibri" w:cs="Arial"/>
          <w:b/>
          <w:sz w:val="22"/>
          <w:szCs w:val="22"/>
        </w:rPr>
        <w:t>Argos</w:t>
      </w:r>
      <w:r w:rsidRPr="004072BB">
        <w:rPr>
          <w:rFonts w:eastAsia="Calibri" w:cs="Arial"/>
          <w:b/>
          <w:sz w:val="22"/>
          <w:szCs w:val="22"/>
        </w:rPr>
        <w:t xml:space="preserve"> JTA PROPOSED STRATEGY FRAMEWORK</w:t>
      </w:r>
    </w:p>
    <w:p w:rsidR="00FB2DD9" w:rsidRPr="004072BB" w:rsidRDefault="00FB2DD9" w:rsidP="005A0EC7">
      <w:pPr>
        <w:jc w:val="both"/>
        <w:rPr>
          <w:rFonts w:eastAsia="Calibri" w:cs="Arial"/>
          <w:sz w:val="22"/>
          <w:szCs w:val="22"/>
          <w:lang w:val="en-US"/>
        </w:rPr>
      </w:pPr>
    </w:p>
    <w:p w:rsidR="00271764" w:rsidRPr="00854E74" w:rsidRDefault="00271764" w:rsidP="00271764">
      <w:pPr>
        <w:autoSpaceDE w:val="0"/>
        <w:autoSpaceDN w:val="0"/>
        <w:adjustRightInd w:val="0"/>
        <w:jc w:val="both"/>
        <w:rPr>
          <w:rFonts w:eastAsia="Calibri" w:cs="Arial"/>
          <w:sz w:val="22"/>
          <w:szCs w:val="22"/>
        </w:rPr>
      </w:pPr>
      <w:r w:rsidRPr="00854E74">
        <w:rPr>
          <w:rFonts w:eastAsia="Calibri" w:cs="Arial"/>
          <w:sz w:val="22"/>
          <w:szCs w:val="22"/>
        </w:rPr>
        <w:t>3.1</w:t>
      </w:r>
      <w:r w:rsidRPr="00854E74">
        <w:rPr>
          <w:rFonts w:eastAsia="Calibri" w:cs="Arial"/>
          <w:sz w:val="22"/>
          <w:szCs w:val="22"/>
        </w:rPr>
        <w:tab/>
        <w:t xml:space="preserve">Mr Johan Stander (South Africa) reported on the development of the proposed template for a JTA strategy as advised by the JTA Executive Committee. He gave </w:t>
      </w:r>
      <w:r w:rsidR="00110595" w:rsidRPr="004072BB">
        <w:rPr>
          <w:rFonts w:eastAsia="Calibri" w:cs="Arial"/>
          <w:sz w:val="22"/>
          <w:szCs w:val="22"/>
        </w:rPr>
        <w:t>JTA</w:t>
      </w:r>
      <w:r w:rsidRPr="00854E74">
        <w:rPr>
          <w:rFonts w:eastAsia="Calibri" w:cs="Arial"/>
          <w:sz w:val="22"/>
          <w:szCs w:val="22"/>
        </w:rPr>
        <w:t xml:space="preserve"> members background to the methodology and reasoning behind the concept with the aim of keeping the WMO and IOC in mind as guiding principles. </w:t>
      </w:r>
      <w:proofErr w:type="gramStart"/>
      <w:r w:rsidRPr="00854E74">
        <w:rPr>
          <w:rFonts w:eastAsia="Calibri" w:cs="Arial"/>
          <w:sz w:val="22"/>
          <w:szCs w:val="22"/>
        </w:rPr>
        <w:t xml:space="preserve">The </w:t>
      </w:r>
      <w:r w:rsidR="00587E82">
        <w:rPr>
          <w:rFonts w:eastAsia="Calibri" w:cs="Arial"/>
          <w:sz w:val="22"/>
          <w:szCs w:val="22"/>
        </w:rPr>
        <w:t xml:space="preserve"> idea</w:t>
      </w:r>
      <w:proofErr w:type="gramEnd"/>
      <w:r w:rsidRPr="00854E74">
        <w:rPr>
          <w:rFonts w:eastAsia="Calibri" w:cs="Arial"/>
          <w:sz w:val="22"/>
          <w:szCs w:val="22"/>
        </w:rPr>
        <w:t xml:space="preserve"> is that the strategy should in future be used to assist JTA to assess their progress </w:t>
      </w:r>
      <w:r w:rsidR="00587E82">
        <w:rPr>
          <w:rFonts w:eastAsia="Calibri" w:cs="Arial"/>
          <w:sz w:val="22"/>
          <w:szCs w:val="22"/>
        </w:rPr>
        <w:t xml:space="preserve">and performance </w:t>
      </w:r>
      <w:r w:rsidRPr="00854E74">
        <w:rPr>
          <w:rFonts w:eastAsia="Calibri" w:cs="Arial"/>
          <w:sz w:val="22"/>
          <w:szCs w:val="22"/>
        </w:rPr>
        <w:t>with regards to long term vision and key performance indicators.</w:t>
      </w:r>
    </w:p>
    <w:p w:rsidR="00271764" w:rsidRPr="00854E74" w:rsidRDefault="00271764" w:rsidP="00271764">
      <w:pPr>
        <w:autoSpaceDE w:val="0"/>
        <w:autoSpaceDN w:val="0"/>
        <w:adjustRightInd w:val="0"/>
        <w:jc w:val="both"/>
        <w:rPr>
          <w:rFonts w:eastAsia="Calibri" w:cs="Arial"/>
          <w:sz w:val="22"/>
          <w:szCs w:val="22"/>
        </w:rPr>
      </w:pPr>
    </w:p>
    <w:p w:rsidR="00110595" w:rsidRPr="004072BB" w:rsidRDefault="00271764" w:rsidP="00110595">
      <w:pPr>
        <w:autoSpaceDE w:val="0"/>
        <w:autoSpaceDN w:val="0"/>
        <w:adjustRightInd w:val="0"/>
        <w:jc w:val="both"/>
        <w:rPr>
          <w:rFonts w:eastAsia="Calibri" w:cs="Arial"/>
          <w:sz w:val="22"/>
          <w:szCs w:val="22"/>
          <w:lang w:val="en-US"/>
        </w:rPr>
      </w:pPr>
      <w:r w:rsidRPr="00854E74">
        <w:rPr>
          <w:rFonts w:eastAsia="Calibri" w:cs="Arial"/>
          <w:sz w:val="22"/>
          <w:szCs w:val="22"/>
        </w:rPr>
        <w:t>3.2</w:t>
      </w:r>
      <w:r w:rsidRPr="00854E74">
        <w:rPr>
          <w:rFonts w:eastAsia="Calibri" w:cs="Arial"/>
          <w:sz w:val="22"/>
          <w:szCs w:val="22"/>
        </w:rPr>
        <w:tab/>
        <w:t xml:space="preserve">The meeting agreed on the need for a JTA </w:t>
      </w:r>
      <w:r w:rsidR="00110595" w:rsidRPr="004072BB">
        <w:rPr>
          <w:rFonts w:eastAsia="Calibri" w:cs="Arial"/>
          <w:sz w:val="22"/>
          <w:szCs w:val="22"/>
        </w:rPr>
        <w:t>Vision and S</w:t>
      </w:r>
      <w:r w:rsidRPr="00854E74">
        <w:rPr>
          <w:rFonts w:eastAsia="Calibri" w:cs="Arial"/>
          <w:sz w:val="22"/>
          <w:szCs w:val="22"/>
        </w:rPr>
        <w:t>trategy</w:t>
      </w:r>
      <w:r w:rsidR="00110595" w:rsidRPr="004072BB">
        <w:rPr>
          <w:rFonts w:eastAsia="Calibri" w:cs="Arial"/>
          <w:sz w:val="22"/>
          <w:szCs w:val="22"/>
        </w:rPr>
        <w:t xml:space="preserve"> </w:t>
      </w:r>
      <w:r w:rsidR="0029380F">
        <w:rPr>
          <w:rFonts w:eastAsia="Calibri" w:cs="Arial"/>
          <w:sz w:val="22"/>
          <w:szCs w:val="22"/>
        </w:rPr>
        <w:t>for</w:t>
      </w:r>
      <w:r w:rsidR="0029380F" w:rsidRPr="004072BB">
        <w:rPr>
          <w:rFonts w:eastAsia="Calibri" w:cs="Arial"/>
          <w:sz w:val="22"/>
          <w:szCs w:val="22"/>
        </w:rPr>
        <w:t xml:space="preserve"> </w:t>
      </w:r>
      <w:r w:rsidR="00110595" w:rsidRPr="004072BB">
        <w:rPr>
          <w:rFonts w:eastAsia="Calibri" w:cs="Arial"/>
          <w:sz w:val="22"/>
          <w:szCs w:val="22"/>
        </w:rPr>
        <w:t>the foreseeable future</w:t>
      </w:r>
      <w:r w:rsidRPr="00854E74">
        <w:rPr>
          <w:rFonts w:eastAsia="Calibri" w:cs="Arial"/>
          <w:sz w:val="22"/>
          <w:szCs w:val="22"/>
        </w:rPr>
        <w:t>.</w:t>
      </w:r>
      <w:r w:rsidR="0029380F">
        <w:rPr>
          <w:rFonts w:eastAsia="Calibri" w:cs="Arial"/>
          <w:sz w:val="22"/>
          <w:szCs w:val="22"/>
        </w:rPr>
        <w:t xml:space="preserve"> </w:t>
      </w:r>
      <w:r w:rsidR="0029380F">
        <w:rPr>
          <w:rFonts w:eastAsia="Calibri" w:cs="Arial"/>
          <w:sz w:val="22"/>
          <w:szCs w:val="22"/>
          <w:lang w:val="en-US"/>
        </w:rPr>
        <w:t xml:space="preserve"> </w:t>
      </w:r>
      <w:r w:rsidR="00110595" w:rsidRPr="00854E74">
        <w:rPr>
          <w:rFonts w:eastAsia="Calibri" w:cs="Arial"/>
          <w:sz w:val="22"/>
          <w:szCs w:val="22"/>
          <w:lang w:val="en-US"/>
        </w:rPr>
        <w:t xml:space="preserve">The meeting developed </w:t>
      </w:r>
      <w:r w:rsidR="00110595" w:rsidRPr="004072BB">
        <w:rPr>
          <w:rFonts w:eastAsia="Calibri" w:cs="Arial"/>
          <w:sz w:val="22"/>
          <w:szCs w:val="22"/>
          <w:lang w:val="en-US"/>
        </w:rPr>
        <w:t>a</w:t>
      </w:r>
      <w:r w:rsidR="00110595" w:rsidRPr="00854E74">
        <w:rPr>
          <w:rFonts w:eastAsia="Calibri" w:cs="Arial"/>
          <w:sz w:val="22"/>
          <w:szCs w:val="22"/>
          <w:lang w:val="en-US"/>
        </w:rPr>
        <w:t xml:space="preserve"> Vision for the JTA in 2020 to be then used for developing the strategy document. The agreed upon JTA Vision is provided in </w:t>
      </w:r>
      <w:hyperlink w:anchor="Annex_17" w:history="1">
        <w:r w:rsidR="00110595" w:rsidRPr="00854E74">
          <w:rPr>
            <w:rStyle w:val="Hyperlink"/>
            <w:rFonts w:eastAsia="Calibri" w:cs="Arial"/>
            <w:b/>
            <w:i/>
            <w:color w:val="auto"/>
            <w:sz w:val="22"/>
            <w:szCs w:val="22"/>
            <w:u w:val="none"/>
            <w:lang w:val="en-US"/>
          </w:rPr>
          <w:t>Annex XVII</w:t>
        </w:r>
      </w:hyperlink>
      <w:r w:rsidR="00755301">
        <w:rPr>
          <w:rFonts w:eastAsia="Calibri" w:cs="Arial"/>
          <w:sz w:val="22"/>
          <w:szCs w:val="22"/>
          <w:lang w:val="en-US"/>
        </w:rPr>
        <w:t>.</w:t>
      </w:r>
    </w:p>
    <w:p w:rsidR="00110595" w:rsidRPr="00854E74" w:rsidRDefault="00110595" w:rsidP="009E6747">
      <w:pPr>
        <w:autoSpaceDE w:val="0"/>
        <w:autoSpaceDN w:val="0"/>
        <w:adjustRightInd w:val="0"/>
        <w:jc w:val="both"/>
        <w:rPr>
          <w:rFonts w:eastAsia="Calibri" w:cs="Arial"/>
          <w:sz w:val="22"/>
          <w:szCs w:val="22"/>
        </w:rPr>
      </w:pPr>
    </w:p>
    <w:p w:rsidR="009E6747" w:rsidRPr="00854E74" w:rsidRDefault="009E6747" w:rsidP="009E6747">
      <w:pPr>
        <w:autoSpaceDE w:val="0"/>
        <w:autoSpaceDN w:val="0"/>
        <w:adjustRightInd w:val="0"/>
        <w:jc w:val="both"/>
        <w:rPr>
          <w:rFonts w:eastAsia="Calibri" w:cs="Arial"/>
          <w:sz w:val="22"/>
          <w:szCs w:val="22"/>
        </w:rPr>
      </w:pPr>
      <w:r w:rsidRPr="00854E74">
        <w:rPr>
          <w:rFonts w:eastAsia="Calibri" w:cs="Arial"/>
          <w:sz w:val="22"/>
          <w:szCs w:val="22"/>
        </w:rPr>
        <w:t>3.</w:t>
      </w:r>
      <w:r w:rsidR="0029380F">
        <w:rPr>
          <w:rFonts w:eastAsia="Calibri" w:cs="Arial"/>
          <w:sz w:val="22"/>
          <w:szCs w:val="22"/>
        </w:rPr>
        <w:t>3</w:t>
      </w:r>
      <w:r w:rsidRPr="00854E74">
        <w:rPr>
          <w:rFonts w:eastAsia="Calibri" w:cs="Arial"/>
          <w:sz w:val="22"/>
          <w:szCs w:val="22"/>
        </w:rPr>
        <w:tab/>
        <w:t>The meeting reviewed the template, proposed some adjustments</w:t>
      </w:r>
      <w:r w:rsidR="0029380F">
        <w:rPr>
          <w:rFonts w:eastAsia="Calibri" w:cs="Arial"/>
          <w:sz w:val="22"/>
          <w:szCs w:val="22"/>
        </w:rPr>
        <w:t xml:space="preserve"> (Vision and mission statement added)</w:t>
      </w:r>
      <w:r w:rsidRPr="00854E74">
        <w:rPr>
          <w:rFonts w:eastAsia="Calibri" w:cs="Arial"/>
          <w:sz w:val="22"/>
          <w:szCs w:val="22"/>
        </w:rPr>
        <w:t>. The strategy template is now structured as following:</w:t>
      </w:r>
    </w:p>
    <w:p w:rsidR="009E6747" w:rsidRPr="00854E74" w:rsidRDefault="009E6747" w:rsidP="009E6747">
      <w:pPr>
        <w:autoSpaceDE w:val="0"/>
        <w:autoSpaceDN w:val="0"/>
        <w:adjustRightInd w:val="0"/>
        <w:jc w:val="both"/>
        <w:rPr>
          <w:rFonts w:eastAsia="Calibri" w:cs="Arial"/>
          <w:sz w:val="22"/>
          <w:szCs w:val="22"/>
        </w:rPr>
      </w:pPr>
    </w:p>
    <w:p w:rsidR="009E6747" w:rsidRPr="00854E74" w:rsidRDefault="009E6747" w:rsidP="005913BC">
      <w:pPr>
        <w:pStyle w:val="ListParagraph"/>
        <w:numPr>
          <w:ilvl w:val="0"/>
          <w:numId w:val="53"/>
        </w:numPr>
        <w:autoSpaceDE w:val="0"/>
        <w:autoSpaceDN w:val="0"/>
        <w:adjustRightInd w:val="0"/>
        <w:snapToGrid w:val="0"/>
        <w:spacing w:after="120"/>
        <w:contextualSpacing w:val="0"/>
        <w:jc w:val="both"/>
        <w:rPr>
          <w:rFonts w:ascii="Arial" w:hAnsi="Arial" w:cs="Arial"/>
          <w:b/>
          <w:i/>
          <w:szCs w:val="22"/>
        </w:rPr>
      </w:pPr>
      <w:r w:rsidRPr="00854E74">
        <w:rPr>
          <w:rFonts w:ascii="Arial" w:hAnsi="Arial" w:cs="Arial"/>
          <w:b/>
          <w:i/>
          <w:szCs w:val="22"/>
        </w:rPr>
        <w:t>Introduction</w:t>
      </w:r>
      <w:r w:rsidR="0029380F" w:rsidRPr="005913BC">
        <w:rPr>
          <w:rFonts w:ascii="Arial" w:hAnsi="Arial" w:cs="Arial"/>
          <w:i/>
          <w:szCs w:val="22"/>
        </w:rPr>
        <w:t xml:space="preserve"> (incl. Vision and Missi</w:t>
      </w:r>
      <w:r w:rsidR="0029380F" w:rsidRPr="0029380F">
        <w:rPr>
          <w:rFonts w:ascii="Arial" w:hAnsi="Arial" w:cs="Arial"/>
          <w:i/>
          <w:szCs w:val="22"/>
        </w:rPr>
        <w:t>o</w:t>
      </w:r>
      <w:r w:rsidR="0029380F" w:rsidRPr="005913BC">
        <w:rPr>
          <w:rFonts w:ascii="Arial" w:hAnsi="Arial" w:cs="Arial"/>
          <w:i/>
          <w:szCs w:val="22"/>
        </w:rPr>
        <w:t>n)</w:t>
      </w:r>
    </w:p>
    <w:p w:rsidR="009E6747" w:rsidRPr="00854E74" w:rsidRDefault="009E6747" w:rsidP="005913BC">
      <w:pPr>
        <w:pStyle w:val="ListParagraph"/>
        <w:numPr>
          <w:ilvl w:val="0"/>
          <w:numId w:val="53"/>
        </w:numPr>
        <w:autoSpaceDE w:val="0"/>
        <w:autoSpaceDN w:val="0"/>
        <w:adjustRightInd w:val="0"/>
        <w:snapToGrid w:val="0"/>
        <w:spacing w:after="120"/>
        <w:contextualSpacing w:val="0"/>
        <w:jc w:val="both"/>
        <w:rPr>
          <w:rFonts w:ascii="Arial" w:hAnsi="Arial" w:cs="Arial"/>
          <w:szCs w:val="22"/>
        </w:rPr>
      </w:pPr>
      <w:r w:rsidRPr="00854E74">
        <w:rPr>
          <w:rFonts w:ascii="Arial" w:hAnsi="Arial" w:cs="Arial"/>
          <w:b/>
          <w:i/>
          <w:szCs w:val="22"/>
        </w:rPr>
        <w:t>Operating context of the JTA</w:t>
      </w:r>
      <w:r w:rsidRPr="00854E74">
        <w:rPr>
          <w:rFonts w:ascii="Arial" w:hAnsi="Arial" w:cs="Arial"/>
          <w:szCs w:val="22"/>
        </w:rPr>
        <w:t xml:space="preserve">. This section should be defining the benefits of the JTA, and explain about the mandate and scope of the JTA. It should be reviewing partnerships and alliances, including how to move towards a comprehensive collaborative framework, and to better engage stakeholders. Financial considerations should also be included in this section (operational expenditures, capital expenditure requirements, </w:t>
      </w:r>
      <w:proofErr w:type="spellStart"/>
      <w:r w:rsidRPr="00854E74">
        <w:rPr>
          <w:rFonts w:ascii="Arial" w:hAnsi="Arial" w:cs="Arial"/>
          <w:szCs w:val="22"/>
        </w:rPr>
        <w:t>aand</w:t>
      </w:r>
      <w:proofErr w:type="spellEnd"/>
      <w:r w:rsidRPr="00854E74">
        <w:rPr>
          <w:rFonts w:ascii="Arial" w:hAnsi="Arial" w:cs="Arial"/>
          <w:szCs w:val="22"/>
        </w:rPr>
        <w:t xml:space="preserve"> options for anticipating funding outcomes). Finally the section should be addressing opportunities and provide details on human capacities in support of the JTA.</w:t>
      </w:r>
    </w:p>
    <w:p w:rsidR="009E6747" w:rsidRPr="00854E74" w:rsidRDefault="009E6747" w:rsidP="005913BC">
      <w:pPr>
        <w:pStyle w:val="ListParagraph"/>
        <w:numPr>
          <w:ilvl w:val="0"/>
          <w:numId w:val="53"/>
        </w:numPr>
        <w:autoSpaceDE w:val="0"/>
        <w:autoSpaceDN w:val="0"/>
        <w:adjustRightInd w:val="0"/>
        <w:snapToGrid w:val="0"/>
        <w:spacing w:after="120"/>
        <w:contextualSpacing w:val="0"/>
        <w:jc w:val="both"/>
        <w:rPr>
          <w:rFonts w:ascii="Arial" w:hAnsi="Arial" w:cs="Arial"/>
          <w:szCs w:val="22"/>
        </w:rPr>
      </w:pPr>
      <w:r w:rsidRPr="00854E74">
        <w:rPr>
          <w:rFonts w:ascii="Arial" w:hAnsi="Arial" w:cs="Arial"/>
          <w:b/>
          <w:i/>
          <w:szCs w:val="22"/>
        </w:rPr>
        <w:t>JTA Strategic drivers and strategy for the period 2016 to 2020</w:t>
      </w:r>
      <w:r w:rsidRPr="00854E74">
        <w:rPr>
          <w:rFonts w:ascii="Arial" w:hAnsi="Arial" w:cs="Arial"/>
          <w:szCs w:val="22"/>
        </w:rPr>
        <w:t>. This section should be defining the strategic drivers and their implications, the strategic goals and objectives.</w:t>
      </w:r>
    </w:p>
    <w:p w:rsidR="009E6747" w:rsidRPr="00854E74" w:rsidRDefault="009E6747" w:rsidP="005913BC">
      <w:pPr>
        <w:pStyle w:val="ListParagraph"/>
        <w:numPr>
          <w:ilvl w:val="0"/>
          <w:numId w:val="53"/>
        </w:numPr>
        <w:autoSpaceDE w:val="0"/>
        <w:autoSpaceDN w:val="0"/>
        <w:adjustRightInd w:val="0"/>
        <w:snapToGrid w:val="0"/>
        <w:spacing w:after="120"/>
        <w:contextualSpacing w:val="0"/>
        <w:jc w:val="both"/>
        <w:rPr>
          <w:rFonts w:ascii="Arial" w:hAnsi="Arial" w:cs="Arial"/>
          <w:szCs w:val="22"/>
        </w:rPr>
      </w:pPr>
      <w:proofErr w:type="spellStart"/>
      <w:r w:rsidRPr="00854E74">
        <w:rPr>
          <w:rFonts w:ascii="Arial" w:hAnsi="Arial" w:cs="Arial"/>
          <w:b/>
          <w:i/>
          <w:szCs w:val="22"/>
        </w:rPr>
        <w:t>Programme</w:t>
      </w:r>
      <w:proofErr w:type="spellEnd"/>
      <w:r w:rsidRPr="00854E74">
        <w:rPr>
          <w:rFonts w:ascii="Arial" w:hAnsi="Arial" w:cs="Arial"/>
          <w:b/>
          <w:i/>
          <w:szCs w:val="22"/>
        </w:rPr>
        <w:t xml:space="preserve"> of action for achieving the strategic objectives</w:t>
      </w:r>
      <w:r w:rsidRPr="00854E74">
        <w:rPr>
          <w:rFonts w:ascii="Arial" w:hAnsi="Arial" w:cs="Arial"/>
          <w:szCs w:val="22"/>
        </w:rPr>
        <w:t xml:space="preserve">. This section should be proposing current priorities, explain current JTA related activities compared to the ideal (strategy-based) activities, and propose a </w:t>
      </w:r>
      <w:proofErr w:type="spellStart"/>
      <w:r w:rsidRPr="00854E74">
        <w:rPr>
          <w:rFonts w:ascii="Arial" w:hAnsi="Arial" w:cs="Arial"/>
          <w:szCs w:val="22"/>
        </w:rPr>
        <w:t>programme</w:t>
      </w:r>
      <w:proofErr w:type="spellEnd"/>
      <w:r w:rsidRPr="00854E74">
        <w:rPr>
          <w:rFonts w:ascii="Arial" w:hAnsi="Arial" w:cs="Arial"/>
          <w:szCs w:val="22"/>
        </w:rPr>
        <w:t xml:space="preserve"> of action, including key performance indicators and targets for each year on the basis of a 2015 baseline.</w:t>
      </w:r>
    </w:p>
    <w:p w:rsidR="009E6747" w:rsidRPr="00854E74" w:rsidRDefault="009E6747" w:rsidP="005913BC">
      <w:pPr>
        <w:pStyle w:val="ListParagraph"/>
        <w:numPr>
          <w:ilvl w:val="0"/>
          <w:numId w:val="53"/>
        </w:numPr>
        <w:autoSpaceDE w:val="0"/>
        <w:autoSpaceDN w:val="0"/>
        <w:adjustRightInd w:val="0"/>
        <w:snapToGrid w:val="0"/>
        <w:spacing w:after="120"/>
        <w:contextualSpacing w:val="0"/>
        <w:jc w:val="both"/>
        <w:rPr>
          <w:rFonts w:ascii="Arial" w:hAnsi="Arial" w:cs="Arial"/>
          <w:szCs w:val="22"/>
        </w:rPr>
      </w:pPr>
      <w:r w:rsidRPr="00854E74">
        <w:rPr>
          <w:rFonts w:ascii="Arial" w:hAnsi="Arial" w:cs="Arial"/>
          <w:b/>
          <w:i/>
          <w:szCs w:val="22"/>
        </w:rPr>
        <w:t>Implementation considerations</w:t>
      </w:r>
      <w:r w:rsidRPr="00854E74">
        <w:rPr>
          <w:rFonts w:ascii="Arial" w:hAnsi="Arial" w:cs="Arial"/>
          <w:szCs w:val="22"/>
        </w:rPr>
        <w:t>. This section could for example include the definition of a framework of accountability.</w:t>
      </w:r>
    </w:p>
    <w:p w:rsidR="009E6747" w:rsidRPr="00854E74" w:rsidRDefault="009E6747" w:rsidP="005913BC">
      <w:pPr>
        <w:pStyle w:val="ListParagraph"/>
        <w:numPr>
          <w:ilvl w:val="0"/>
          <w:numId w:val="53"/>
        </w:numPr>
        <w:autoSpaceDE w:val="0"/>
        <w:autoSpaceDN w:val="0"/>
        <w:adjustRightInd w:val="0"/>
        <w:snapToGrid w:val="0"/>
        <w:spacing w:after="120"/>
        <w:contextualSpacing w:val="0"/>
        <w:jc w:val="both"/>
        <w:rPr>
          <w:rFonts w:ascii="Arial" w:hAnsi="Arial" w:cs="Arial"/>
          <w:b/>
          <w:i/>
          <w:szCs w:val="22"/>
        </w:rPr>
      </w:pPr>
      <w:r w:rsidRPr="00854E74">
        <w:rPr>
          <w:rFonts w:ascii="Arial" w:hAnsi="Arial" w:cs="Arial"/>
          <w:b/>
          <w:i/>
          <w:szCs w:val="22"/>
        </w:rPr>
        <w:t>Conclusion</w:t>
      </w:r>
    </w:p>
    <w:p w:rsidR="00FC0289" w:rsidRPr="00854E74" w:rsidRDefault="00FC0289" w:rsidP="005A0EC7">
      <w:pPr>
        <w:autoSpaceDE w:val="0"/>
        <w:autoSpaceDN w:val="0"/>
        <w:adjustRightInd w:val="0"/>
        <w:jc w:val="both"/>
        <w:rPr>
          <w:rFonts w:eastAsia="Calibri" w:cs="Arial"/>
          <w:sz w:val="22"/>
          <w:szCs w:val="22"/>
          <w:lang w:val="en-US"/>
        </w:rPr>
      </w:pPr>
    </w:p>
    <w:p w:rsidR="009E6747" w:rsidRPr="00854E74" w:rsidRDefault="009E6747" w:rsidP="005A0EC7">
      <w:pPr>
        <w:autoSpaceDE w:val="0"/>
        <w:autoSpaceDN w:val="0"/>
        <w:adjustRightInd w:val="0"/>
        <w:jc w:val="both"/>
        <w:rPr>
          <w:rFonts w:eastAsia="Calibri" w:cs="Arial"/>
          <w:sz w:val="22"/>
          <w:szCs w:val="22"/>
        </w:rPr>
      </w:pPr>
      <w:r w:rsidRPr="00854E74">
        <w:rPr>
          <w:rFonts w:eastAsia="Calibri" w:cs="Arial"/>
          <w:sz w:val="22"/>
          <w:szCs w:val="22"/>
        </w:rPr>
        <w:t>3.</w:t>
      </w:r>
      <w:r w:rsidR="0029380F">
        <w:rPr>
          <w:rFonts w:eastAsia="Calibri" w:cs="Arial"/>
          <w:sz w:val="22"/>
          <w:szCs w:val="22"/>
        </w:rPr>
        <w:t>4</w:t>
      </w:r>
      <w:r w:rsidRPr="00854E74">
        <w:rPr>
          <w:rFonts w:eastAsia="Calibri" w:cs="Arial"/>
          <w:sz w:val="22"/>
          <w:szCs w:val="22"/>
        </w:rPr>
        <w:tab/>
        <w:t>The meeting requested the JTA Executive Committee to develop the strategy document according to the template, in the view to submit it to the next Session of the JTA in 2016 (</w:t>
      </w:r>
      <w:r w:rsidRPr="00854E74">
        <w:rPr>
          <w:rFonts w:eastAsia="Calibri" w:cs="Arial"/>
          <w:b/>
          <w:i/>
          <w:sz w:val="22"/>
          <w:szCs w:val="22"/>
        </w:rPr>
        <w:t>action; JTA-EC; JTA-36</w:t>
      </w:r>
      <w:r w:rsidRPr="00854E74">
        <w:rPr>
          <w:rFonts w:eastAsia="Calibri" w:cs="Arial"/>
          <w:sz w:val="22"/>
          <w:szCs w:val="22"/>
        </w:rPr>
        <w:t xml:space="preserve">). </w:t>
      </w:r>
    </w:p>
    <w:p w:rsidR="00E41951" w:rsidRPr="00271764" w:rsidRDefault="00E41951" w:rsidP="005A0EC7">
      <w:pPr>
        <w:jc w:val="both"/>
        <w:rPr>
          <w:rFonts w:eastAsia="Calibri" w:cs="Arial"/>
          <w:sz w:val="22"/>
          <w:szCs w:val="22"/>
          <w:lang w:val="en-US"/>
        </w:rPr>
      </w:pPr>
    </w:p>
    <w:p w:rsidR="00C0513B" w:rsidRPr="00271764" w:rsidRDefault="00C0513B" w:rsidP="005A0EC7">
      <w:pPr>
        <w:jc w:val="both"/>
        <w:rPr>
          <w:rFonts w:eastAsia="Calibri" w:cs="Arial"/>
          <w:sz w:val="22"/>
          <w:szCs w:val="22"/>
        </w:rPr>
      </w:pPr>
    </w:p>
    <w:p w:rsidR="009F09F5" w:rsidRPr="005A0EC7" w:rsidRDefault="00E41951" w:rsidP="005A0EC7">
      <w:pPr>
        <w:jc w:val="both"/>
        <w:rPr>
          <w:rFonts w:cs="Arial"/>
          <w:sz w:val="22"/>
          <w:szCs w:val="22"/>
        </w:rPr>
      </w:pPr>
      <w:r w:rsidRPr="005A0EC7">
        <w:rPr>
          <w:rFonts w:eastAsia="Calibri" w:cs="Arial"/>
          <w:b/>
          <w:sz w:val="22"/>
          <w:szCs w:val="22"/>
        </w:rPr>
        <w:t>4</w:t>
      </w:r>
      <w:r w:rsidR="00C0513B" w:rsidRPr="005A0EC7">
        <w:rPr>
          <w:rFonts w:eastAsia="Calibri" w:cs="Arial"/>
          <w:b/>
          <w:sz w:val="22"/>
          <w:szCs w:val="22"/>
        </w:rPr>
        <w:t xml:space="preserve">. </w:t>
      </w:r>
      <w:r w:rsidR="00C0513B" w:rsidRPr="005A0EC7">
        <w:rPr>
          <w:rFonts w:eastAsia="Calibri" w:cs="Arial"/>
          <w:b/>
          <w:sz w:val="22"/>
          <w:szCs w:val="22"/>
        </w:rPr>
        <w:tab/>
        <w:t xml:space="preserve">FEEDBACK FROM THE </w:t>
      </w:r>
      <w:r w:rsidR="00054031">
        <w:rPr>
          <w:rFonts w:eastAsia="Calibri" w:cs="Arial"/>
          <w:b/>
          <w:sz w:val="22"/>
          <w:szCs w:val="22"/>
        </w:rPr>
        <w:t xml:space="preserve">2014 AND </w:t>
      </w:r>
      <w:r w:rsidR="00C0513B" w:rsidRPr="005A0EC7">
        <w:rPr>
          <w:rFonts w:eastAsia="Calibri" w:cs="Arial"/>
          <w:b/>
          <w:sz w:val="22"/>
          <w:szCs w:val="22"/>
        </w:rPr>
        <w:t>201</w:t>
      </w:r>
      <w:r w:rsidRPr="005A0EC7">
        <w:rPr>
          <w:rFonts w:eastAsia="Calibri" w:cs="Arial"/>
          <w:b/>
          <w:sz w:val="22"/>
          <w:szCs w:val="22"/>
        </w:rPr>
        <w:t>5</w:t>
      </w:r>
      <w:r w:rsidR="00C0513B" w:rsidRPr="005A0EC7">
        <w:rPr>
          <w:rFonts w:eastAsia="Calibri" w:cs="Arial"/>
          <w:b/>
          <w:sz w:val="22"/>
          <w:szCs w:val="22"/>
        </w:rPr>
        <w:t xml:space="preserve"> NATIONAL REPORTS</w:t>
      </w:r>
    </w:p>
    <w:p w:rsidR="00306BBD" w:rsidRDefault="00306BBD" w:rsidP="005A0EC7">
      <w:pPr>
        <w:pStyle w:val="IOCdoc1"/>
        <w:widowControl/>
        <w:tabs>
          <w:tab w:val="left" w:pos="-1440"/>
        </w:tabs>
        <w:spacing w:line="300" w:lineRule="exact"/>
        <w:ind w:left="0" w:firstLine="0"/>
        <w:jc w:val="both"/>
        <w:rPr>
          <w:rFonts w:cs="Arial"/>
          <w:b w:val="0"/>
          <w:sz w:val="22"/>
          <w:szCs w:val="22"/>
          <w:lang w:val="en-GB" w:eastAsia="ko-KR"/>
        </w:rPr>
      </w:pPr>
    </w:p>
    <w:p w:rsidR="00B12BFA" w:rsidRPr="00B12BFA" w:rsidRDefault="00B12BFA" w:rsidP="005A0EC7">
      <w:pPr>
        <w:pStyle w:val="IOCdoc1"/>
        <w:widowControl/>
        <w:tabs>
          <w:tab w:val="left" w:pos="-1440"/>
        </w:tabs>
        <w:spacing w:line="300" w:lineRule="exact"/>
        <w:ind w:left="0" w:firstLine="0"/>
        <w:jc w:val="both"/>
        <w:rPr>
          <w:rFonts w:cs="Arial"/>
          <w:b w:val="0"/>
          <w:sz w:val="22"/>
          <w:szCs w:val="22"/>
          <w:lang w:val="en-GB" w:eastAsia="ko-KR"/>
        </w:rPr>
      </w:pPr>
      <w:r w:rsidRPr="00B12BFA">
        <w:rPr>
          <w:rFonts w:cs="Arial"/>
          <w:b w:val="0"/>
          <w:sz w:val="22"/>
          <w:szCs w:val="22"/>
        </w:rPr>
        <w:t>4.1</w:t>
      </w:r>
      <w:r w:rsidRPr="00B12BFA">
        <w:rPr>
          <w:rFonts w:cs="Arial"/>
          <w:b w:val="0"/>
          <w:sz w:val="22"/>
          <w:szCs w:val="22"/>
        </w:rPr>
        <w:tab/>
        <w:t xml:space="preserve">The meeting </w:t>
      </w:r>
      <w:r>
        <w:rPr>
          <w:rFonts w:cs="Arial"/>
          <w:b w:val="0"/>
          <w:sz w:val="22"/>
          <w:szCs w:val="22"/>
        </w:rPr>
        <w:t>stressed again on</w:t>
      </w:r>
      <w:r w:rsidRPr="00B12BFA">
        <w:rPr>
          <w:rFonts w:cs="Arial"/>
          <w:b w:val="0"/>
          <w:sz w:val="22"/>
          <w:szCs w:val="22"/>
        </w:rPr>
        <w:t xml:space="preserve"> the importance of the national reports and feedback from the Argos users in order to ensure the users’ needs are completely taken care of by the members of the JTA.</w:t>
      </w:r>
      <w:r>
        <w:rPr>
          <w:rFonts w:cs="Arial"/>
          <w:b w:val="0"/>
          <w:sz w:val="22"/>
          <w:szCs w:val="22"/>
        </w:rPr>
        <w:t xml:space="preserve"> </w:t>
      </w:r>
    </w:p>
    <w:p w:rsidR="00B12BFA" w:rsidRPr="00B12BFA" w:rsidRDefault="00B12BFA" w:rsidP="005A0EC7">
      <w:pPr>
        <w:pStyle w:val="IOCdoc1"/>
        <w:widowControl/>
        <w:tabs>
          <w:tab w:val="left" w:pos="-1440"/>
        </w:tabs>
        <w:spacing w:line="300" w:lineRule="exact"/>
        <w:ind w:left="0" w:firstLine="0"/>
        <w:jc w:val="both"/>
        <w:rPr>
          <w:rFonts w:cs="Arial"/>
          <w:b w:val="0"/>
          <w:sz w:val="22"/>
          <w:szCs w:val="22"/>
          <w:lang w:val="en-GB" w:eastAsia="ko-KR"/>
        </w:rPr>
      </w:pPr>
    </w:p>
    <w:p w:rsidR="00B12BFA" w:rsidRPr="004072BB" w:rsidRDefault="00B12BFA" w:rsidP="00B12BFA">
      <w:pPr>
        <w:pStyle w:val="IOCdoc1"/>
        <w:widowControl/>
        <w:tabs>
          <w:tab w:val="left" w:pos="-1440"/>
        </w:tabs>
        <w:spacing w:line="300" w:lineRule="exact"/>
        <w:ind w:left="0" w:firstLine="0"/>
        <w:jc w:val="both"/>
        <w:rPr>
          <w:b w:val="0"/>
          <w:sz w:val="22"/>
          <w:szCs w:val="22"/>
          <w:lang w:eastAsia="ko-KR"/>
        </w:rPr>
      </w:pPr>
      <w:r>
        <w:rPr>
          <w:rFonts w:cs="Arial"/>
          <w:b w:val="0"/>
          <w:sz w:val="22"/>
          <w:szCs w:val="22"/>
          <w:lang w:val="en-GB" w:eastAsia="ko-KR"/>
        </w:rPr>
        <w:t>4.2</w:t>
      </w:r>
      <w:r>
        <w:rPr>
          <w:rFonts w:cs="Arial"/>
          <w:b w:val="0"/>
          <w:sz w:val="22"/>
          <w:szCs w:val="22"/>
          <w:lang w:val="en-GB" w:eastAsia="ko-KR"/>
        </w:rPr>
        <w:tab/>
      </w:r>
      <w:r w:rsidRPr="00B12BFA">
        <w:rPr>
          <w:rFonts w:cs="Arial"/>
          <w:b w:val="0"/>
          <w:sz w:val="22"/>
          <w:szCs w:val="22"/>
          <w:lang w:val="en-GB" w:eastAsia="ko-KR"/>
        </w:rPr>
        <w:t xml:space="preserve">The meeting recalled its request to CLS to address </w:t>
      </w:r>
      <w:r w:rsidRPr="00B12BFA">
        <w:rPr>
          <w:b w:val="0"/>
          <w:sz w:val="22"/>
          <w:szCs w:val="22"/>
          <w:lang w:eastAsia="ko-KR"/>
        </w:rPr>
        <w:t xml:space="preserve">issues arising from the 2014 national reports. </w:t>
      </w:r>
      <w:r>
        <w:rPr>
          <w:b w:val="0"/>
          <w:sz w:val="22"/>
          <w:szCs w:val="22"/>
          <w:lang w:eastAsia="ko-KR"/>
        </w:rPr>
        <w:t xml:space="preserve">CLS therefore reported on its </w:t>
      </w:r>
      <w:r w:rsidRPr="00B12BFA">
        <w:rPr>
          <w:b w:val="0"/>
          <w:sz w:val="22"/>
          <w:szCs w:val="22"/>
          <w:lang w:eastAsia="ko-KR"/>
        </w:rPr>
        <w:t xml:space="preserve">actions to answer issues </w:t>
      </w:r>
      <w:r>
        <w:rPr>
          <w:b w:val="0"/>
          <w:sz w:val="22"/>
          <w:szCs w:val="22"/>
          <w:lang w:eastAsia="ko-KR"/>
        </w:rPr>
        <w:t xml:space="preserve">from Canada, China, Germany, India, New Zealand, and Spain as </w:t>
      </w:r>
      <w:r w:rsidRPr="00B12BFA">
        <w:rPr>
          <w:b w:val="0"/>
          <w:sz w:val="22"/>
          <w:szCs w:val="22"/>
          <w:lang w:eastAsia="ko-KR"/>
        </w:rPr>
        <w:t>mentioned in the section 4 (</w:t>
      </w:r>
      <w:r w:rsidRPr="00B12BFA">
        <w:rPr>
          <w:b w:val="0"/>
          <w:i/>
          <w:sz w:val="22"/>
          <w:szCs w:val="22"/>
          <w:lang w:eastAsia="ko-KR"/>
        </w:rPr>
        <w:t xml:space="preserve">User issues, problems, and level of satisfaction with </w:t>
      </w:r>
      <w:r w:rsidR="00035FAC">
        <w:rPr>
          <w:b w:val="0"/>
          <w:i/>
          <w:sz w:val="22"/>
          <w:szCs w:val="22"/>
          <w:lang w:eastAsia="ko-KR"/>
        </w:rPr>
        <w:t>Argos</w:t>
      </w:r>
      <w:r w:rsidRPr="00B12BFA">
        <w:rPr>
          <w:b w:val="0"/>
          <w:sz w:val="22"/>
          <w:szCs w:val="22"/>
          <w:lang w:eastAsia="ko-KR"/>
        </w:rPr>
        <w:t xml:space="preserve">) of </w:t>
      </w:r>
      <w:r>
        <w:rPr>
          <w:b w:val="0"/>
          <w:sz w:val="22"/>
          <w:szCs w:val="22"/>
          <w:lang w:eastAsia="ko-KR"/>
        </w:rPr>
        <w:t>the 2014 Argos JTA National</w:t>
      </w:r>
      <w:r w:rsidR="0029380F">
        <w:rPr>
          <w:b w:val="0"/>
          <w:sz w:val="22"/>
          <w:szCs w:val="22"/>
          <w:lang w:eastAsia="ko-KR"/>
        </w:rPr>
        <w:t xml:space="preserve"> reports</w:t>
      </w:r>
      <w:r w:rsidRPr="00B12BFA">
        <w:rPr>
          <w:b w:val="0"/>
          <w:sz w:val="22"/>
          <w:szCs w:val="22"/>
          <w:lang w:eastAsia="ko-KR"/>
        </w:rPr>
        <w:t xml:space="preserve">. </w:t>
      </w:r>
      <w:r w:rsidRPr="00B12BFA">
        <w:rPr>
          <w:rFonts w:cs="Arial"/>
          <w:b w:val="0"/>
          <w:sz w:val="22"/>
          <w:szCs w:val="22"/>
        </w:rPr>
        <w:t xml:space="preserve">Examples of issues of concern </w:t>
      </w:r>
      <w:r w:rsidRPr="004072BB">
        <w:rPr>
          <w:rFonts w:cs="Arial"/>
          <w:b w:val="0"/>
          <w:sz w:val="22"/>
          <w:szCs w:val="22"/>
        </w:rPr>
        <w:t xml:space="preserve">identified in National reports included: additional training was requested; and more flexible payment schedules were requested. </w:t>
      </w:r>
      <w:r w:rsidRPr="004072BB">
        <w:rPr>
          <w:b w:val="0"/>
          <w:sz w:val="22"/>
          <w:szCs w:val="22"/>
          <w:lang w:eastAsia="ko-KR"/>
        </w:rPr>
        <w:t xml:space="preserve">The responses of CLS are </w:t>
      </w:r>
      <w:r w:rsidR="00802206" w:rsidRPr="004072BB">
        <w:rPr>
          <w:b w:val="0"/>
          <w:sz w:val="22"/>
          <w:szCs w:val="22"/>
          <w:lang w:eastAsia="ko-KR"/>
        </w:rPr>
        <w:t xml:space="preserve">provided in </w:t>
      </w:r>
      <w:hyperlink w:anchor="Annex_15" w:history="1">
        <w:r w:rsidR="00802206" w:rsidRPr="004072BB">
          <w:rPr>
            <w:rStyle w:val="Hyperlink"/>
            <w:i/>
            <w:color w:val="auto"/>
            <w:sz w:val="22"/>
            <w:szCs w:val="22"/>
            <w:u w:val="none"/>
            <w:lang w:eastAsia="ko-KR"/>
          </w:rPr>
          <w:t>Annex XV</w:t>
        </w:r>
      </w:hyperlink>
      <w:r w:rsidR="00802206" w:rsidRPr="004072BB">
        <w:rPr>
          <w:b w:val="0"/>
          <w:sz w:val="22"/>
          <w:szCs w:val="22"/>
          <w:lang w:eastAsia="ko-KR"/>
        </w:rPr>
        <w:t>.</w:t>
      </w:r>
    </w:p>
    <w:p w:rsidR="00B12BFA" w:rsidRPr="004072BB" w:rsidRDefault="00B12BFA" w:rsidP="005A0EC7">
      <w:pPr>
        <w:pStyle w:val="IOCdoc1"/>
        <w:widowControl/>
        <w:tabs>
          <w:tab w:val="left" w:pos="-1440"/>
        </w:tabs>
        <w:spacing w:line="300" w:lineRule="exact"/>
        <w:ind w:left="0" w:firstLine="0"/>
        <w:jc w:val="both"/>
        <w:rPr>
          <w:rFonts w:cs="Arial"/>
          <w:b w:val="0"/>
          <w:sz w:val="22"/>
          <w:szCs w:val="22"/>
          <w:lang w:val="en-GB" w:eastAsia="ko-KR"/>
        </w:rPr>
      </w:pPr>
    </w:p>
    <w:p w:rsidR="00C813B8" w:rsidRPr="004072BB" w:rsidRDefault="00271764" w:rsidP="005A0EC7">
      <w:pPr>
        <w:pStyle w:val="IOCdoc1"/>
        <w:widowControl/>
        <w:tabs>
          <w:tab w:val="left" w:pos="-1440"/>
        </w:tabs>
        <w:spacing w:line="300" w:lineRule="exact"/>
        <w:ind w:left="0" w:firstLine="0"/>
        <w:jc w:val="both"/>
        <w:rPr>
          <w:rFonts w:cs="Arial"/>
          <w:b w:val="0"/>
          <w:sz w:val="22"/>
          <w:szCs w:val="22"/>
          <w:lang w:val="en-GB" w:eastAsia="ko-KR"/>
        </w:rPr>
      </w:pPr>
      <w:r w:rsidRPr="004072BB">
        <w:rPr>
          <w:rFonts w:cs="Arial"/>
          <w:b w:val="0"/>
          <w:sz w:val="22"/>
          <w:szCs w:val="22"/>
          <w:lang w:val="en-GB" w:eastAsia="ko-KR"/>
        </w:rPr>
        <w:t>4.3</w:t>
      </w:r>
      <w:r w:rsidRPr="004072BB">
        <w:rPr>
          <w:rFonts w:cs="Arial"/>
          <w:b w:val="0"/>
          <w:sz w:val="22"/>
          <w:szCs w:val="22"/>
          <w:lang w:val="en-GB" w:eastAsia="ko-KR"/>
        </w:rPr>
        <w:tab/>
        <w:t xml:space="preserve">The meeting invited the </w:t>
      </w:r>
      <w:r w:rsidR="00C813B8" w:rsidRPr="004072BB">
        <w:rPr>
          <w:rFonts w:cs="Arial"/>
          <w:b w:val="0"/>
          <w:sz w:val="22"/>
          <w:szCs w:val="22"/>
          <w:lang w:val="en-GB" w:eastAsia="ko-KR"/>
        </w:rPr>
        <w:t xml:space="preserve">ROCs to </w:t>
      </w:r>
      <w:r w:rsidRPr="004072BB">
        <w:rPr>
          <w:rFonts w:cs="Arial"/>
          <w:b w:val="0"/>
          <w:sz w:val="22"/>
          <w:szCs w:val="22"/>
          <w:lang w:val="en-GB" w:eastAsia="ko-KR"/>
        </w:rPr>
        <w:t xml:space="preserve">relay the </w:t>
      </w:r>
      <w:r w:rsidR="00C813B8" w:rsidRPr="004072BB">
        <w:rPr>
          <w:rFonts w:cs="Arial"/>
          <w:b w:val="0"/>
          <w:sz w:val="22"/>
          <w:szCs w:val="22"/>
          <w:lang w:val="en-GB" w:eastAsia="ko-KR"/>
        </w:rPr>
        <w:t xml:space="preserve">CLS feedback on the national reports to the </w:t>
      </w:r>
      <w:r w:rsidRPr="004072BB">
        <w:rPr>
          <w:rFonts w:cs="Arial"/>
          <w:b w:val="0"/>
          <w:sz w:val="22"/>
          <w:szCs w:val="22"/>
          <w:lang w:val="en-GB" w:eastAsia="ko-KR"/>
        </w:rPr>
        <w:t xml:space="preserve">national </w:t>
      </w:r>
      <w:r w:rsidR="00C813B8" w:rsidRPr="004072BB">
        <w:rPr>
          <w:rFonts w:cs="Arial"/>
          <w:b w:val="0"/>
          <w:sz w:val="22"/>
          <w:szCs w:val="22"/>
          <w:lang w:val="en-GB" w:eastAsia="ko-KR"/>
        </w:rPr>
        <w:t>users, and to invite the</w:t>
      </w:r>
      <w:r w:rsidRPr="004072BB">
        <w:rPr>
          <w:rFonts w:cs="Arial"/>
          <w:b w:val="0"/>
          <w:sz w:val="22"/>
          <w:szCs w:val="22"/>
          <w:lang w:val="en-GB" w:eastAsia="ko-KR"/>
        </w:rPr>
        <w:t>m</w:t>
      </w:r>
      <w:r w:rsidR="00C813B8" w:rsidRPr="004072BB">
        <w:rPr>
          <w:rFonts w:cs="Arial"/>
          <w:b w:val="0"/>
          <w:sz w:val="22"/>
          <w:szCs w:val="22"/>
          <w:lang w:val="en-GB" w:eastAsia="ko-KR"/>
        </w:rPr>
        <w:t xml:space="preserve"> to make use of the CLS customer care service</w:t>
      </w:r>
      <w:r w:rsidRPr="004072BB">
        <w:rPr>
          <w:rFonts w:cs="Arial"/>
          <w:b w:val="0"/>
          <w:sz w:val="22"/>
          <w:szCs w:val="22"/>
          <w:lang w:val="en-GB" w:eastAsia="ko-KR"/>
        </w:rPr>
        <w:t xml:space="preserve"> (</w:t>
      </w:r>
      <w:r w:rsidRPr="00854E74">
        <w:rPr>
          <w:rFonts w:cs="Arial"/>
          <w:i/>
          <w:sz w:val="22"/>
          <w:szCs w:val="22"/>
          <w:lang w:val="en-GB" w:eastAsia="ko-KR"/>
        </w:rPr>
        <w:t>action; ROCs; JTA-36</w:t>
      </w:r>
      <w:r w:rsidRPr="004072BB">
        <w:rPr>
          <w:rFonts w:cs="Arial"/>
          <w:b w:val="0"/>
          <w:sz w:val="22"/>
          <w:szCs w:val="22"/>
          <w:lang w:val="en-GB" w:eastAsia="ko-KR"/>
        </w:rPr>
        <w:t>)</w:t>
      </w:r>
      <w:r w:rsidR="00C813B8" w:rsidRPr="004072BB">
        <w:rPr>
          <w:rFonts w:cs="Arial"/>
          <w:b w:val="0"/>
          <w:sz w:val="22"/>
          <w:szCs w:val="22"/>
          <w:lang w:val="en-GB" w:eastAsia="ko-KR"/>
        </w:rPr>
        <w:t>.</w:t>
      </w:r>
    </w:p>
    <w:p w:rsidR="00C813B8" w:rsidRPr="004072BB" w:rsidRDefault="00C813B8" w:rsidP="005A0EC7">
      <w:pPr>
        <w:pStyle w:val="IOCdoc1"/>
        <w:widowControl/>
        <w:tabs>
          <w:tab w:val="left" w:pos="-1440"/>
        </w:tabs>
        <w:spacing w:line="300" w:lineRule="exact"/>
        <w:ind w:left="0" w:firstLine="0"/>
        <w:jc w:val="both"/>
        <w:rPr>
          <w:rFonts w:cs="Arial"/>
          <w:b w:val="0"/>
          <w:sz w:val="22"/>
          <w:szCs w:val="22"/>
          <w:lang w:val="en-GB" w:eastAsia="ko-KR"/>
        </w:rPr>
      </w:pPr>
    </w:p>
    <w:p w:rsidR="00E41951" w:rsidRPr="00854E74" w:rsidRDefault="00E41951" w:rsidP="00854E74">
      <w:pPr>
        <w:pStyle w:val="IOCdoc1"/>
        <w:widowControl/>
        <w:tabs>
          <w:tab w:val="left" w:pos="-1440"/>
        </w:tabs>
        <w:spacing w:line="300" w:lineRule="exact"/>
        <w:ind w:left="0" w:firstLine="0"/>
        <w:jc w:val="both"/>
        <w:rPr>
          <w:rFonts w:cs="Arial"/>
          <w:sz w:val="22"/>
          <w:szCs w:val="22"/>
          <w:lang w:eastAsia="ko-KR"/>
        </w:rPr>
      </w:pPr>
      <w:r w:rsidRPr="00854E74">
        <w:rPr>
          <w:rFonts w:cs="Arial"/>
          <w:b w:val="0"/>
          <w:sz w:val="22"/>
          <w:szCs w:val="22"/>
          <w:lang w:val="en-GB" w:eastAsia="ko-KR"/>
        </w:rPr>
        <w:t>4.</w:t>
      </w:r>
      <w:r w:rsidR="00271764" w:rsidRPr="004072BB">
        <w:rPr>
          <w:rFonts w:cs="Arial"/>
          <w:b w:val="0"/>
          <w:sz w:val="22"/>
          <w:szCs w:val="22"/>
          <w:lang w:val="en-GB" w:eastAsia="ko-KR"/>
        </w:rPr>
        <w:t>4</w:t>
      </w:r>
      <w:r w:rsidRPr="00854E74">
        <w:rPr>
          <w:rFonts w:cs="Arial"/>
          <w:b w:val="0"/>
          <w:sz w:val="22"/>
          <w:szCs w:val="22"/>
          <w:lang w:val="en-GB" w:eastAsia="ko-KR"/>
        </w:rPr>
        <w:tab/>
        <w:t xml:space="preserve">The meeting </w:t>
      </w:r>
      <w:r w:rsidR="00802206" w:rsidRPr="00854E74">
        <w:rPr>
          <w:rFonts w:cs="Arial"/>
          <w:b w:val="0"/>
          <w:sz w:val="22"/>
          <w:szCs w:val="22"/>
          <w:lang w:val="en-GB" w:eastAsia="ko-KR"/>
        </w:rPr>
        <w:t xml:space="preserve">also </w:t>
      </w:r>
      <w:r w:rsidRPr="00854E74">
        <w:rPr>
          <w:rFonts w:cs="Arial"/>
          <w:b w:val="0"/>
          <w:sz w:val="22"/>
          <w:szCs w:val="22"/>
          <w:lang w:val="en-GB" w:eastAsia="ko-KR"/>
        </w:rPr>
        <w:t>reviewed feedback from the 2015 national reports available at the time of the Session, and took them into account for the subsequent discussions.</w:t>
      </w:r>
      <w:r w:rsidR="00B12BFA" w:rsidRPr="00854E74">
        <w:rPr>
          <w:rFonts w:cs="Arial"/>
          <w:b w:val="0"/>
          <w:sz w:val="22"/>
          <w:szCs w:val="22"/>
          <w:lang w:val="en-GB" w:eastAsia="ko-KR"/>
        </w:rPr>
        <w:t xml:space="preserve"> Reports were submitted by </w:t>
      </w:r>
      <w:r w:rsidR="002E6657">
        <w:rPr>
          <w:rFonts w:cs="Arial"/>
          <w:b w:val="0"/>
          <w:sz w:val="22"/>
          <w:szCs w:val="22"/>
          <w:lang w:val="en-GB" w:eastAsia="ko-KR"/>
        </w:rPr>
        <w:t xml:space="preserve">Australia, </w:t>
      </w:r>
      <w:r w:rsidR="002D020D" w:rsidRPr="00854E74">
        <w:rPr>
          <w:rFonts w:cs="Arial"/>
          <w:b w:val="0"/>
          <w:sz w:val="22"/>
          <w:szCs w:val="22"/>
          <w:lang w:val="en-GB" w:eastAsia="ko-KR"/>
        </w:rPr>
        <w:t xml:space="preserve">China, </w:t>
      </w:r>
      <w:r w:rsidR="00054031" w:rsidRPr="00854E74">
        <w:rPr>
          <w:rFonts w:cs="Arial"/>
          <w:b w:val="0"/>
          <w:sz w:val="22"/>
          <w:szCs w:val="22"/>
          <w:lang w:val="en-GB" w:eastAsia="ko-KR"/>
        </w:rPr>
        <w:t xml:space="preserve">Germany, </w:t>
      </w:r>
      <w:r w:rsidR="00BC6E7B" w:rsidRPr="00854E74">
        <w:rPr>
          <w:rFonts w:cs="Arial"/>
          <w:b w:val="0"/>
          <w:sz w:val="22"/>
          <w:szCs w:val="22"/>
          <w:lang w:val="en-GB" w:eastAsia="ko-KR"/>
        </w:rPr>
        <w:t xml:space="preserve">India, </w:t>
      </w:r>
      <w:r w:rsidR="004952AD" w:rsidRPr="00854E74">
        <w:rPr>
          <w:rFonts w:cs="Arial"/>
          <w:b w:val="0"/>
          <w:sz w:val="22"/>
          <w:szCs w:val="22"/>
          <w:lang w:val="en-GB" w:eastAsia="ko-KR"/>
        </w:rPr>
        <w:t xml:space="preserve">the Netherlands, </w:t>
      </w:r>
      <w:r w:rsidR="00B12BFA" w:rsidRPr="00854E74">
        <w:rPr>
          <w:rFonts w:cs="Arial"/>
          <w:b w:val="0"/>
          <w:sz w:val="22"/>
          <w:szCs w:val="22"/>
          <w:lang w:val="en-GB" w:eastAsia="ko-KR"/>
        </w:rPr>
        <w:t xml:space="preserve">New Zealand, </w:t>
      </w:r>
      <w:r w:rsidR="0029380F">
        <w:rPr>
          <w:rFonts w:cs="Arial"/>
          <w:b w:val="0"/>
          <w:sz w:val="22"/>
          <w:szCs w:val="22"/>
          <w:lang w:val="en-GB" w:eastAsia="ko-KR"/>
        </w:rPr>
        <w:t xml:space="preserve">South Africa, </w:t>
      </w:r>
      <w:r w:rsidR="00B12BFA" w:rsidRPr="00854E74">
        <w:rPr>
          <w:rFonts w:cs="Arial"/>
          <w:b w:val="0"/>
          <w:sz w:val="22"/>
          <w:szCs w:val="22"/>
          <w:lang w:val="en-GB" w:eastAsia="ko-KR"/>
        </w:rPr>
        <w:t xml:space="preserve">Sweden, </w:t>
      </w:r>
      <w:r w:rsidR="00B12BFA" w:rsidRPr="00854E74">
        <w:rPr>
          <w:rFonts w:cs="Arial"/>
          <w:b w:val="0"/>
          <w:sz w:val="22"/>
          <w:szCs w:val="22"/>
          <w:lang w:val="en-GB" w:eastAsia="ko-KR"/>
        </w:rPr>
        <w:lastRenderedPageBreak/>
        <w:t>Switzerland</w:t>
      </w:r>
      <w:r w:rsidR="002D020D" w:rsidRPr="00854E74">
        <w:rPr>
          <w:rFonts w:cs="Arial"/>
          <w:b w:val="0"/>
          <w:sz w:val="22"/>
          <w:szCs w:val="22"/>
          <w:lang w:val="en-GB" w:eastAsia="ko-KR"/>
        </w:rPr>
        <w:t xml:space="preserve">, </w:t>
      </w:r>
      <w:r w:rsidR="00BC6E7B" w:rsidRPr="00854E74">
        <w:rPr>
          <w:rFonts w:cs="Arial"/>
          <w:b w:val="0"/>
          <w:sz w:val="22"/>
          <w:szCs w:val="22"/>
          <w:lang w:val="en-GB" w:eastAsia="ko-KR"/>
        </w:rPr>
        <w:t xml:space="preserve">the </w:t>
      </w:r>
      <w:r w:rsidR="002D020D" w:rsidRPr="00854E74">
        <w:rPr>
          <w:rFonts w:cs="Arial"/>
          <w:b w:val="0"/>
          <w:sz w:val="22"/>
          <w:szCs w:val="22"/>
          <w:lang w:val="en-GB" w:eastAsia="ko-KR"/>
        </w:rPr>
        <w:t>United Arab Emirates</w:t>
      </w:r>
      <w:r w:rsidR="00BC6E7B" w:rsidRPr="00854E74">
        <w:rPr>
          <w:rFonts w:cs="Arial"/>
          <w:b w:val="0"/>
          <w:sz w:val="22"/>
          <w:szCs w:val="22"/>
          <w:lang w:val="en-GB" w:eastAsia="ko-KR"/>
        </w:rPr>
        <w:t>, and the United States of America</w:t>
      </w:r>
      <w:r w:rsidR="00B12BFA" w:rsidRPr="00854E74">
        <w:rPr>
          <w:rFonts w:cs="Arial"/>
          <w:b w:val="0"/>
          <w:sz w:val="22"/>
          <w:szCs w:val="22"/>
          <w:lang w:val="en-GB" w:eastAsia="ko-KR"/>
        </w:rPr>
        <w:t>. Some additional issues from the national reports were noted, which CLS was once again requested to address, and to report feedback at the next JTA Session (</w:t>
      </w:r>
      <w:r w:rsidR="00B12BFA" w:rsidRPr="00854E74">
        <w:rPr>
          <w:rFonts w:cs="Arial"/>
          <w:i/>
          <w:sz w:val="22"/>
          <w:szCs w:val="22"/>
          <w:lang w:val="en-GB" w:eastAsia="ko-KR"/>
        </w:rPr>
        <w:t>action; CLS; JTA-36</w:t>
      </w:r>
      <w:r w:rsidR="00B12BFA" w:rsidRPr="00854E74">
        <w:rPr>
          <w:rFonts w:cs="Arial"/>
          <w:b w:val="0"/>
          <w:sz w:val="22"/>
          <w:szCs w:val="22"/>
          <w:lang w:val="en-GB" w:eastAsia="ko-KR"/>
        </w:rPr>
        <w:t>).</w:t>
      </w:r>
      <w:r w:rsidR="00C813B8" w:rsidRPr="00854E74">
        <w:rPr>
          <w:rFonts w:cs="Arial"/>
          <w:b w:val="0"/>
          <w:sz w:val="22"/>
          <w:szCs w:val="22"/>
          <w:lang w:val="en-GB" w:eastAsia="ko-KR"/>
        </w:rPr>
        <w:t xml:space="preserve"> See also item 10.</w:t>
      </w:r>
    </w:p>
    <w:p w:rsidR="00E50255" w:rsidRPr="00854E74" w:rsidRDefault="00E50255" w:rsidP="00854E74">
      <w:pPr>
        <w:pStyle w:val="IOCdoc1"/>
        <w:widowControl/>
        <w:tabs>
          <w:tab w:val="left" w:pos="-1440"/>
        </w:tabs>
        <w:spacing w:line="300" w:lineRule="exact"/>
        <w:ind w:left="0" w:firstLine="0"/>
        <w:jc w:val="both"/>
        <w:rPr>
          <w:rFonts w:cs="Arial"/>
          <w:sz w:val="22"/>
          <w:szCs w:val="22"/>
          <w:lang w:val="en-GB" w:eastAsia="ko-KR"/>
        </w:rPr>
      </w:pPr>
    </w:p>
    <w:p w:rsidR="00271764" w:rsidRPr="004072BB" w:rsidRDefault="00271764" w:rsidP="005A0EC7">
      <w:pPr>
        <w:pStyle w:val="IOCdoc1"/>
        <w:widowControl/>
        <w:tabs>
          <w:tab w:val="left" w:pos="-1440"/>
        </w:tabs>
        <w:spacing w:line="300" w:lineRule="exact"/>
        <w:ind w:left="0" w:firstLine="0"/>
        <w:jc w:val="both"/>
        <w:rPr>
          <w:rFonts w:cs="Arial"/>
          <w:b w:val="0"/>
          <w:bCs/>
          <w:sz w:val="22"/>
          <w:szCs w:val="22"/>
          <w:lang w:val="en-GB" w:eastAsia="ko-KR"/>
        </w:rPr>
      </w:pPr>
    </w:p>
    <w:p w:rsidR="009F09F5" w:rsidRPr="004072BB" w:rsidRDefault="00306BBD" w:rsidP="005A0EC7">
      <w:pPr>
        <w:pStyle w:val="IOCdoc1"/>
        <w:widowControl/>
        <w:tabs>
          <w:tab w:val="left" w:pos="-1440"/>
        </w:tabs>
        <w:spacing w:line="300" w:lineRule="exact"/>
        <w:ind w:left="0" w:firstLine="0"/>
        <w:jc w:val="both"/>
        <w:rPr>
          <w:rFonts w:cs="Arial"/>
          <w:sz w:val="22"/>
          <w:szCs w:val="22"/>
          <w:lang w:val="en-GB" w:eastAsia="ko-KR"/>
        </w:rPr>
      </w:pPr>
      <w:r w:rsidRPr="004072BB">
        <w:rPr>
          <w:rFonts w:cs="Arial"/>
          <w:sz w:val="22"/>
          <w:szCs w:val="22"/>
          <w:lang w:val="en-GB" w:eastAsia="ko-KR"/>
        </w:rPr>
        <w:t>5</w:t>
      </w:r>
      <w:r w:rsidR="009F09F5" w:rsidRPr="004072BB">
        <w:rPr>
          <w:rFonts w:cs="Arial"/>
          <w:sz w:val="22"/>
          <w:szCs w:val="22"/>
          <w:lang w:val="en-GB" w:eastAsia="ko-KR"/>
        </w:rPr>
        <w:t>.</w:t>
      </w:r>
      <w:r w:rsidR="009F09F5" w:rsidRPr="004072BB">
        <w:rPr>
          <w:rFonts w:cs="Arial"/>
          <w:sz w:val="22"/>
          <w:szCs w:val="22"/>
          <w:lang w:val="en-GB"/>
        </w:rPr>
        <w:tab/>
      </w:r>
      <w:r w:rsidR="009F09F5" w:rsidRPr="004072BB">
        <w:rPr>
          <w:rFonts w:cs="Arial"/>
          <w:sz w:val="22"/>
          <w:szCs w:val="22"/>
          <w:lang w:val="en-GB" w:eastAsia="ko-KR"/>
        </w:rPr>
        <w:t>REVIEW OF THE 201</w:t>
      </w:r>
      <w:r w:rsidR="00E41951" w:rsidRPr="004072BB">
        <w:rPr>
          <w:rFonts w:cs="Arial"/>
          <w:sz w:val="22"/>
          <w:szCs w:val="22"/>
          <w:lang w:val="en-GB" w:eastAsia="ko-KR"/>
        </w:rPr>
        <w:t>5</w:t>
      </w:r>
      <w:r w:rsidR="009F09F5" w:rsidRPr="004072BB">
        <w:rPr>
          <w:rFonts w:cs="Arial"/>
          <w:sz w:val="22"/>
          <w:szCs w:val="22"/>
          <w:lang w:val="en-GB" w:eastAsia="ko-KR"/>
        </w:rPr>
        <w:t xml:space="preserve"> GLOBAL AGREEMENT</w:t>
      </w:r>
    </w:p>
    <w:p w:rsidR="009F09F5" w:rsidRPr="004072BB" w:rsidRDefault="009F09F5" w:rsidP="005A0EC7">
      <w:pPr>
        <w:snapToGrid w:val="0"/>
        <w:jc w:val="both"/>
        <w:rPr>
          <w:rFonts w:cs="Arial"/>
          <w:sz w:val="22"/>
          <w:szCs w:val="22"/>
          <w:lang w:eastAsia="ko-KR"/>
        </w:rPr>
      </w:pPr>
    </w:p>
    <w:p w:rsidR="009F09F5" w:rsidRPr="004072BB" w:rsidRDefault="00306BBD" w:rsidP="005A0EC7">
      <w:pPr>
        <w:jc w:val="both"/>
        <w:rPr>
          <w:rFonts w:cs="Arial"/>
          <w:sz w:val="22"/>
          <w:szCs w:val="22"/>
        </w:rPr>
      </w:pPr>
      <w:r w:rsidRPr="004072BB">
        <w:rPr>
          <w:rFonts w:cs="Arial"/>
          <w:sz w:val="22"/>
          <w:szCs w:val="22"/>
          <w:lang w:eastAsia="ko-KR"/>
        </w:rPr>
        <w:t>5</w:t>
      </w:r>
      <w:r w:rsidR="009F09F5" w:rsidRPr="004072BB">
        <w:rPr>
          <w:rFonts w:cs="Arial"/>
          <w:sz w:val="22"/>
          <w:szCs w:val="22"/>
          <w:lang w:eastAsia="ko-KR"/>
        </w:rPr>
        <w:t>.1</w:t>
      </w:r>
      <w:r w:rsidR="009F09F5" w:rsidRPr="004072BB">
        <w:rPr>
          <w:rFonts w:cs="Arial"/>
          <w:sz w:val="22"/>
          <w:szCs w:val="22"/>
          <w:lang w:eastAsia="ko-KR"/>
        </w:rPr>
        <w:tab/>
      </w:r>
      <w:r w:rsidR="00071F22" w:rsidRPr="00854E74">
        <w:rPr>
          <w:rFonts w:cs="Arial"/>
          <w:sz w:val="22"/>
          <w:szCs w:val="22"/>
          <w:lang w:eastAsia="ko-KR"/>
        </w:rPr>
        <w:t xml:space="preserve">Mr </w:t>
      </w:r>
      <w:proofErr w:type="spellStart"/>
      <w:r w:rsidR="00071F22" w:rsidRPr="00854E74">
        <w:rPr>
          <w:rFonts w:cs="Arial"/>
          <w:sz w:val="22"/>
          <w:szCs w:val="22"/>
          <w:lang w:eastAsia="ko-KR"/>
        </w:rPr>
        <w:t>Yann</w:t>
      </w:r>
      <w:proofErr w:type="spellEnd"/>
      <w:r w:rsidR="00071F22" w:rsidRPr="00854E74">
        <w:rPr>
          <w:rFonts w:cs="Arial"/>
          <w:sz w:val="22"/>
          <w:szCs w:val="22"/>
          <w:lang w:eastAsia="ko-KR"/>
        </w:rPr>
        <w:t xml:space="preserve"> </w:t>
      </w:r>
      <w:r w:rsidR="00587E82" w:rsidRPr="00854E74">
        <w:rPr>
          <w:rFonts w:cs="Arial"/>
          <w:sz w:val="22"/>
          <w:szCs w:val="22"/>
          <w:lang w:eastAsia="ko-KR"/>
        </w:rPr>
        <w:t xml:space="preserve">Bernard </w:t>
      </w:r>
      <w:r w:rsidR="00587E82" w:rsidRPr="004072BB">
        <w:rPr>
          <w:rFonts w:cs="Arial"/>
          <w:sz w:val="22"/>
          <w:szCs w:val="22"/>
          <w:lang w:eastAsia="ko-KR"/>
        </w:rPr>
        <w:t>(</w:t>
      </w:r>
      <w:r w:rsidR="000D24A8" w:rsidRPr="004072BB">
        <w:rPr>
          <w:rFonts w:cs="Arial"/>
          <w:sz w:val="22"/>
          <w:szCs w:val="22"/>
          <w:lang w:eastAsia="ko-KR"/>
        </w:rPr>
        <w:t xml:space="preserve">CLS France) </w:t>
      </w:r>
      <w:r w:rsidR="009F09F5" w:rsidRPr="004072BB">
        <w:rPr>
          <w:rFonts w:cs="Arial"/>
          <w:sz w:val="22"/>
          <w:szCs w:val="22"/>
          <w:lang w:eastAsia="ko-KR"/>
        </w:rPr>
        <w:t>presented a report on activity within</w:t>
      </w:r>
      <w:r w:rsidR="009F09F5" w:rsidRPr="004072BB">
        <w:rPr>
          <w:rFonts w:cs="Arial"/>
          <w:sz w:val="22"/>
          <w:szCs w:val="22"/>
        </w:rPr>
        <w:t xml:space="preserve"> the 20</w:t>
      </w:r>
      <w:r w:rsidR="009F09F5" w:rsidRPr="004072BB">
        <w:rPr>
          <w:rFonts w:cs="Arial"/>
          <w:sz w:val="22"/>
          <w:szCs w:val="22"/>
          <w:lang w:eastAsia="ko-KR"/>
        </w:rPr>
        <w:t>1</w:t>
      </w:r>
      <w:r w:rsidR="00E41951" w:rsidRPr="004072BB">
        <w:rPr>
          <w:rFonts w:cs="Arial"/>
          <w:sz w:val="22"/>
          <w:szCs w:val="22"/>
          <w:lang w:eastAsia="ko-KR"/>
        </w:rPr>
        <w:t>5</w:t>
      </w:r>
      <w:r w:rsidR="009F09F5" w:rsidRPr="004072BB">
        <w:rPr>
          <w:rFonts w:cs="Arial"/>
          <w:sz w:val="22"/>
          <w:szCs w:val="22"/>
        </w:rPr>
        <w:t xml:space="preserve"> Global Agreement. The full report, given in</w:t>
      </w:r>
      <w:r w:rsidR="00EF75E5" w:rsidRPr="004072BB">
        <w:rPr>
          <w:rFonts w:eastAsia="SimSun" w:cs="Arial"/>
          <w:sz w:val="22"/>
          <w:szCs w:val="22"/>
          <w:lang w:eastAsia="zh-CN"/>
        </w:rPr>
        <w:t xml:space="preserve"> </w:t>
      </w:r>
      <w:hyperlink w:anchor="Annex_7" w:history="1">
        <w:r w:rsidR="009F09F5" w:rsidRPr="004072BB">
          <w:rPr>
            <w:rStyle w:val="Hyperlink"/>
            <w:rFonts w:cs="Arial"/>
            <w:b/>
            <w:bCs/>
            <w:i/>
            <w:iCs/>
            <w:color w:val="auto"/>
            <w:sz w:val="22"/>
            <w:szCs w:val="22"/>
            <w:u w:val="none"/>
            <w:lang w:eastAsia="ko-KR"/>
          </w:rPr>
          <w:t>Annex VII</w:t>
        </w:r>
      </w:hyperlink>
      <w:r w:rsidR="009F09F5" w:rsidRPr="004072BB">
        <w:rPr>
          <w:rFonts w:cs="Arial"/>
          <w:sz w:val="22"/>
          <w:szCs w:val="22"/>
          <w:lang w:eastAsia="ko-KR"/>
        </w:rPr>
        <w:t>, is summarised below:</w:t>
      </w:r>
    </w:p>
    <w:p w:rsidR="009F09F5" w:rsidRPr="004072BB" w:rsidRDefault="009F09F5" w:rsidP="005A0EC7">
      <w:pPr>
        <w:jc w:val="both"/>
        <w:rPr>
          <w:rFonts w:cs="Arial"/>
          <w:sz w:val="22"/>
          <w:szCs w:val="22"/>
        </w:rPr>
      </w:pPr>
    </w:p>
    <w:p w:rsidR="009F09F5" w:rsidRPr="004072BB" w:rsidRDefault="009F09F5" w:rsidP="005A0EC7">
      <w:pPr>
        <w:jc w:val="both"/>
        <w:rPr>
          <w:rStyle w:val="apple-style-span"/>
          <w:rFonts w:cs="Arial"/>
          <w:sz w:val="22"/>
          <w:szCs w:val="22"/>
          <w:u w:val="single"/>
          <w:shd w:val="clear" w:color="auto" w:fill="FFFFFF"/>
        </w:rPr>
      </w:pPr>
      <w:r w:rsidRPr="004072BB">
        <w:rPr>
          <w:rStyle w:val="apple-style-span"/>
          <w:rFonts w:cs="Arial"/>
          <w:sz w:val="22"/>
          <w:szCs w:val="22"/>
          <w:u w:val="single"/>
          <w:shd w:val="clear" w:color="auto" w:fill="FFFFFF"/>
        </w:rPr>
        <w:t>OVERALL USAGE TRENDS</w:t>
      </w:r>
    </w:p>
    <w:p w:rsidR="009F09F5" w:rsidRPr="005A0EC7" w:rsidRDefault="009F09F5" w:rsidP="005A0EC7">
      <w:pPr>
        <w:jc w:val="both"/>
        <w:rPr>
          <w:rStyle w:val="apple-style-span"/>
          <w:rFonts w:cs="Arial"/>
          <w:sz w:val="22"/>
          <w:szCs w:val="22"/>
          <w:u w:val="single"/>
          <w:shd w:val="clear" w:color="auto" w:fill="FFFFFF"/>
        </w:rPr>
      </w:pPr>
    </w:p>
    <w:p w:rsidR="009B62E6" w:rsidRDefault="00306BBD" w:rsidP="009B62E6">
      <w:pPr>
        <w:jc w:val="both"/>
        <w:rPr>
          <w:rFonts w:cs="Arial"/>
          <w:sz w:val="22"/>
          <w:szCs w:val="22"/>
        </w:rPr>
      </w:pPr>
      <w:r w:rsidRPr="009B62E6">
        <w:rPr>
          <w:rFonts w:cs="Arial"/>
          <w:sz w:val="22"/>
          <w:szCs w:val="22"/>
        </w:rPr>
        <w:t>5</w:t>
      </w:r>
      <w:r w:rsidR="009F09F5" w:rsidRPr="009B62E6">
        <w:rPr>
          <w:rFonts w:cs="Arial"/>
          <w:sz w:val="22"/>
          <w:szCs w:val="22"/>
        </w:rPr>
        <w:t>.2</w:t>
      </w:r>
      <w:r w:rsidR="009F09F5" w:rsidRPr="009B62E6">
        <w:rPr>
          <w:rFonts w:cs="Arial"/>
          <w:sz w:val="22"/>
          <w:szCs w:val="22"/>
        </w:rPr>
        <w:tab/>
      </w:r>
      <w:r w:rsidR="009B62E6" w:rsidRPr="009B62E6">
        <w:rPr>
          <w:rFonts w:cs="Arial"/>
          <w:sz w:val="22"/>
          <w:szCs w:val="22"/>
        </w:rPr>
        <w:t xml:space="preserve">CLS reported on the Argos usage activity in 2014, which was the last year </w:t>
      </w:r>
      <w:proofErr w:type="gramStart"/>
      <w:r w:rsidR="009B62E6" w:rsidRPr="009B62E6">
        <w:rPr>
          <w:rFonts w:cs="Arial"/>
          <w:sz w:val="22"/>
          <w:szCs w:val="22"/>
        </w:rPr>
        <w:t xml:space="preserve">of the five Year </w:t>
      </w:r>
      <w:r w:rsidR="009B62E6">
        <w:rPr>
          <w:rFonts w:cs="Arial"/>
          <w:sz w:val="22"/>
          <w:szCs w:val="22"/>
        </w:rPr>
        <w:t>Plan 2010-2014</w:t>
      </w:r>
      <w:proofErr w:type="gramEnd"/>
      <w:r w:rsidR="009B62E6">
        <w:rPr>
          <w:rFonts w:cs="Arial"/>
          <w:sz w:val="22"/>
          <w:szCs w:val="22"/>
        </w:rPr>
        <w:t xml:space="preserve">. Figure 1 below shows </w:t>
      </w:r>
      <w:r w:rsidR="009B62E6" w:rsidRPr="000D73CC">
        <w:rPr>
          <w:rFonts w:cs="Arial"/>
          <w:sz w:val="22"/>
          <w:szCs w:val="22"/>
        </w:rPr>
        <w:t>the</w:t>
      </w:r>
      <w:r w:rsidR="009B62E6">
        <w:rPr>
          <w:rFonts w:cs="Arial"/>
          <w:sz w:val="22"/>
          <w:szCs w:val="22"/>
        </w:rPr>
        <w:t xml:space="preserve"> actual usage evolution over</w:t>
      </w:r>
      <w:r w:rsidR="009B62E6" w:rsidRPr="000D73CC">
        <w:rPr>
          <w:rFonts w:cs="Arial"/>
          <w:sz w:val="22"/>
          <w:szCs w:val="22"/>
        </w:rPr>
        <w:t xml:space="preserve"> the past five years</w:t>
      </w:r>
      <w:r w:rsidR="009B62E6">
        <w:rPr>
          <w:rFonts w:cs="Arial"/>
          <w:sz w:val="22"/>
          <w:szCs w:val="22"/>
        </w:rPr>
        <w:t xml:space="preserve"> in term of number of active </w:t>
      </w:r>
      <w:r w:rsidR="00035FAC" w:rsidRPr="00B1632E">
        <w:rPr>
          <w:rFonts w:cs="Arial"/>
          <w:sz w:val="22"/>
          <w:szCs w:val="22"/>
        </w:rPr>
        <w:t>Platform Transmitter Terminal</w:t>
      </w:r>
      <w:r w:rsidR="00035FAC">
        <w:rPr>
          <w:rFonts w:cs="Arial"/>
          <w:sz w:val="22"/>
          <w:szCs w:val="22"/>
        </w:rPr>
        <w:t>s (</w:t>
      </w:r>
      <w:r w:rsidR="009B62E6">
        <w:rPr>
          <w:rFonts w:cs="Arial"/>
          <w:sz w:val="22"/>
          <w:szCs w:val="22"/>
        </w:rPr>
        <w:t>PTTs</w:t>
      </w:r>
      <w:r w:rsidR="00035FAC">
        <w:rPr>
          <w:rFonts w:cs="Arial"/>
          <w:sz w:val="22"/>
          <w:szCs w:val="22"/>
        </w:rPr>
        <w:t>)</w:t>
      </w:r>
      <w:r w:rsidR="009B62E6">
        <w:rPr>
          <w:rFonts w:cs="Arial"/>
          <w:sz w:val="22"/>
          <w:szCs w:val="22"/>
        </w:rPr>
        <w:t xml:space="preserve"> and corresponding consumption (PTT-year</w:t>
      </w:r>
      <w:r w:rsidR="00035FAC" w:rsidRPr="00035FAC">
        <w:rPr>
          <w:rStyle w:val="FootnoteReference"/>
          <w:sz w:val="22"/>
          <w:szCs w:val="22"/>
          <w:vertAlign w:val="superscript"/>
        </w:rPr>
        <w:footnoteReference w:id="5"/>
      </w:r>
      <w:r w:rsidR="009B62E6">
        <w:rPr>
          <w:rFonts w:cs="Arial"/>
          <w:sz w:val="22"/>
          <w:szCs w:val="22"/>
        </w:rPr>
        <w:t>) compared to the initial plan worked out in 2009.</w:t>
      </w:r>
    </w:p>
    <w:p w:rsidR="009B62E6" w:rsidRDefault="009B62E6" w:rsidP="009B62E6">
      <w:pPr>
        <w:jc w:val="center"/>
        <w:rPr>
          <w:rFonts w:ascii="Trebuchet MS" w:eastAsia="SimSun" w:hAnsi="Trebuchet MS" w:cs="Arial"/>
          <w:b/>
          <w:bCs/>
          <w:lang w:eastAsia="zh-CN"/>
        </w:rPr>
      </w:pPr>
    </w:p>
    <w:p w:rsidR="009B62E6" w:rsidRPr="00B05C4E" w:rsidRDefault="009B62E6" w:rsidP="009B62E6">
      <w:pPr>
        <w:ind w:left="1416"/>
        <w:rPr>
          <w:rFonts w:ascii="Trebuchet MS" w:hAnsi="Trebuchet MS"/>
          <w:b/>
        </w:rPr>
      </w:pPr>
      <w:r w:rsidRPr="00B05C4E">
        <w:rPr>
          <w:rFonts w:ascii="Trebuchet MS" w:hAnsi="Trebuchet MS"/>
          <w:b/>
        </w:rPr>
        <w:t>Active PTT</w:t>
      </w:r>
      <w:r w:rsidRPr="00B05C4E">
        <w:rPr>
          <w:rFonts w:ascii="Trebuchet MS" w:hAnsi="Trebuchet MS"/>
          <w:b/>
        </w:rPr>
        <w:tab/>
      </w:r>
      <w:r w:rsidRPr="00B05C4E">
        <w:rPr>
          <w:rFonts w:ascii="Trebuchet MS" w:hAnsi="Trebuchet MS"/>
          <w:b/>
        </w:rPr>
        <w:tab/>
      </w:r>
      <w:r w:rsidRPr="00B05C4E">
        <w:rPr>
          <w:rFonts w:ascii="Trebuchet MS" w:hAnsi="Trebuchet MS"/>
          <w:b/>
        </w:rPr>
        <w:tab/>
      </w:r>
      <w:r w:rsidRPr="00B05C4E">
        <w:rPr>
          <w:rFonts w:ascii="Trebuchet MS" w:hAnsi="Trebuchet MS"/>
          <w:b/>
        </w:rPr>
        <w:tab/>
      </w:r>
      <w:r w:rsidRPr="00B05C4E">
        <w:rPr>
          <w:rFonts w:ascii="Trebuchet MS" w:hAnsi="Trebuchet MS"/>
          <w:b/>
        </w:rPr>
        <w:tab/>
        <w:t xml:space="preserve"> </w:t>
      </w:r>
      <w:r>
        <w:rPr>
          <w:rFonts w:ascii="Trebuchet MS" w:hAnsi="Trebuchet MS"/>
          <w:b/>
        </w:rPr>
        <w:t xml:space="preserve">          </w:t>
      </w:r>
      <w:r w:rsidRPr="00B05C4E">
        <w:rPr>
          <w:rFonts w:ascii="Trebuchet MS" w:hAnsi="Trebuchet MS"/>
          <w:b/>
        </w:rPr>
        <w:t>PTT-Year</w:t>
      </w:r>
    </w:p>
    <w:p w:rsidR="009B62E6" w:rsidRPr="009B62E6" w:rsidRDefault="009B62E6" w:rsidP="009B62E6"/>
    <w:p w:rsidR="009B62E6" w:rsidRPr="009B62E6" w:rsidRDefault="009B62E6" w:rsidP="009B62E6">
      <w:pPr>
        <w:ind w:left="-284" w:right="-2"/>
      </w:pPr>
      <w:r w:rsidRPr="009B62E6">
        <w:rPr>
          <w:noProof/>
          <w:lang w:eastAsia="en-GB"/>
        </w:rPr>
        <w:drawing>
          <wp:inline distT="0" distB="0" distL="0" distR="0" wp14:anchorId="32657B07" wp14:editId="7A2D814C">
            <wp:extent cx="3158490" cy="1662609"/>
            <wp:effectExtent l="19050" t="0" r="3810" b="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3158755" cy="1662748"/>
                    </a:xfrm>
                    <a:prstGeom prst="rect">
                      <a:avLst/>
                    </a:prstGeom>
                    <a:noFill/>
                    <a:ln w="9525">
                      <a:noFill/>
                      <a:miter lim="800000"/>
                      <a:headEnd/>
                      <a:tailEnd/>
                    </a:ln>
                  </pic:spPr>
                </pic:pic>
              </a:graphicData>
            </a:graphic>
          </wp:inline>
        </w:drawing>
      </w:r>
      <w:r w:rsidRPr="009B62E6">
        <w:rPr>
          <w:noProof/>
          <w:lang w:eastAsia="en-GB"/>
        </w:rPr>
        <w:drawing>
          <wp:inline distT="0" distB="0" distL="0" distR="0" wp14:anchorId="3EC644EF" wp14:editId="574F5645">
            <wp:extent cx="2931591" cy="1678462"/>
            <wp:effectExtent l="19050" t="0" r="2109" b="0"/>
            <wp:docPr id="1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2954104" cy="1691352"/>
                    </a:xfrm>
                    <a:prstGeom prst="rect">
                      <a:avLst/>
                    </a:prstGeom>
                    <a:noFill/>
                    <a:ln w="9525">
                      <a:noFill/>
                      <a:miter lim="800000"/>
                      <a:headEnd/>
                      <a:tailEnd/>
                    </a:ln>
                  </pic:spPr>
                </pic:pic>
              </a:graphicData>
            </a:graphic>
          </wp:inline>
        </w:drawing>
      </w:r>
    </w:p>
    <w:p w:rsidR="009B62E6" w:rsidRPr="009B62E6" w:rsidRDefault="009B62E6" w:rsidP="009B62E6">
      <w:pPr>
        <w:pStyle w:val="Caption"/>
        <w:rPr>
          <w:rFonts w:ascii="Trebuchet MS" w:hAnsi="Trebuchet MS"/>
        </w:rPr>
      </w:pPr>
      <w:bookmarkStart w:id="5" w:name="_Toc426989810"/>
      <w:r w:rsidRPr="009B62E6">
        <w:rPr>
          <w:rFonts w:ascii="Trebuchet MS" w:hAnsi="Trebuchet MS"/>
        </w:rPr>
        <w:t xml:space="preserve">Figure </w:t>
      </w:r>
      <w:r w:rsidRPr="009B62E6">
        <w:rPr>
          <w:rFonts w:ascii="Trebuchet MS" w:hAnsi="Trebuchet MS"/>
        </w:rPr>
        <w:fldChar w:fldCharType="begin"/>
      </w:r>
      <w:r w:rsidRPr="009B62E6">
        <w:rPr>
          <w:rFonts w:ascii="Trebuchet MS" w:hAnsi="Trebuchet MS"/>
        </w:rPr>
        <w:instrText xml:space="preserve"> SEQ Figure \* ARABIC </w:instrText>
      </w:r>
      <w:r w:rsidRPr="009B62E6">
        <w:rPr>
          <w:rFonts w:ascii="Trebuchet MS" w:hAnsi="Trebuchet MS"/>
        </w:rPr>
        <w:fldChar w:fldCharType="separate"/>
      </w:r>
      <w:r w:rsidRPr="009B62E6">
        <w:rPr>
          <w:rFonts w:ascii="Trebuchet MS" w:hAnsi="Trebuchet MS"/>
          <w:noProof/>
        </w:rPr>
        <w:t>1</w:t>
      </w:r>
      <w:r w:rsidRPr="009B62E6">
        <w:rPr>
          <w:rFonts w:ascii="Trebuchet MS" w:hAnsi="Trebuchet MS"/>
        </w:rPr>
        <w:fldChar w:fldCharType="end"/>
      </w:r>
      <w:r w:rsidRPr="009B62E6">
        <w:rPr>
          <w:rFonts w:ascii="Trebuchet MS" w:hAnsi="Trebuchet MS"/>
        </w:rPr>
        <w:t>: 2010-201</w:t>
      </w:r>
      <w:r w:rsidR="0029380F">
        <w:rPr>
          <w:rFonts w:ascii="Trebuchet MS" w:hAnsi="Trebuchet MS"/>
        </w:rPr>
        <w:t>4</w:t>
      </w:r>
      <w:r w:rsidRPr="009B62E6">
        <w:rPr>
          <w:rFonts w:ascii="Trebuchet MS" w:hAnsi="Trebuchet MS"/>
        </w:rPr>
        <w:t xml:space="preserve"> actual activity and consumption</w:t>
      </w:r>
      <w:bookmarkEnd w:id="5"/>
    </w:p>
    <w:p w:rsidR="009B62E6" w:rsidRPr="009B62E6" w:rsidRDefault="009B62E6" w:rsidP="005A0EC7">
      <w:pPr>
        <w:jc w:val="both"/>
        <w:rPr>
          <w:rFonts w:cs="Arial"/>
          <w:sz w:val="22"/>
          <w:szCs w:val="22"/>
        </w:rPr>
      </w:pPr>
    </w:p>
    <w:p w:rsidR="00BB4EC4" w:rsidRPr="009B62E6" w:rsidRDefault="00BB4EC4" w:rsidP="005A0EC7">
      <w:pPr>
        <w:jc w:val="both"/>
        <w:rPr>
          <w:rFonts w:cs="Arial"/>
          <w:sz w:val="22"/>
          <w:szCs w:val="22"/>
          <w:lang w:eastAsia="fr-FR"/>
        </w:rPr>
      </w:pPr>
      <w:r w:rsidRPr="009B62E6">
        <w:rPr>
          <w:rFonts w:cs="Arial"/>
          <w:sz w:val="22"/>
          <w:szCs w:val="22"/>
        </w:rPr>
        <w:t>Overall, the active PTTs</w:t>
      </w:r>
      <w:r w:rsidR="003971AF" w:rsidRPr="009B62E6">
        <w:rPr>
          <w:rFonts w:cs="Arial"/>
          <w:sz w:val="22"/>
          <w:szCs w:val="22"/>
        </w:rPr>
        <w:t xml:space="preserve"> </w:t>
      </w:r>
      <w:r w:rsidRPr="009B62E6">
        <w:rPr>
          <w:rFonts w:cs="Arial"/>
          <w:sz w:val="22"/>
          <w:szCs w:val="22"/>
        </w:rPr>
        <w:t>and thus the total number of transmitters in the field and corresponding consumption</w:t>
      </w:r>
      <w:r w:rsidR="00EF75E5" w:rsidRPr="009B62E6">
        <w:rPr>
          <w:rFonts w:eastAsia="SimSun" w:cs="Arial"/>
          <w:sz w:val="22"/>
          <w:szCs w:val="22"/>
          <w:lang w:eastAsia="zh-CN"/>
        </w:rPr>
        <w:t xml:space="preserve"> have </w:t>
      </w:r>
      <w:r w:rsidR="009B62E6">
        <w:rPr>
          <w:rFonts w:eastAsia="SimSun" w:cs="Arial"/>
          <w:sz w:val="22"/>
          <w:szCs w:val="22"/>
          <w:lang w:eastAsia="zh-CN"/>
        </w:rPr>
        <w:t xml:space="preserve">slightly decreased compared to 2013, with a continued negative trend since </w:t>
      </w:r>
      <w:r w:rsidR="00EF75E5" w:rsidRPr="009B62E6">
        <w:rPr>
          <w:rFonts w:eastAsia="SimSun" w:cs="Arial"/>
          <w:sz w:val="22"/>
          <w:szCs w:val="22"/>
          <w:lang w:eastAsia="zh-CN"/>
        </w:rPr>
        <w:t>2012 levels</w:t>
      </w:r>
      <w:r w:rsidRPr="009B62E6">
        <w:rPr>
          <w:rFonts w:cs="Arial"/>
          <w:sz w:val="22"/>
          <w:szCs w:val="22"/>
        </w:rPr>
        <w:t xml:space="preserve">. </w:t>
      </w:r>
      <w:r w:rsidRPr="009B62E6">
        <w:rPr>
          <w:rFonts w:cs="Arial"/>
          <w:sz w:val="22"/>
          <w:szCs w:val="22"/>
          <w:lang w:eastAsia="fr-FR"/>
        </w:rPr>
        <w:t>The tot</w:t>
      </w:r>
      <w:r w:rsidR="009B62E6" w:rsidRPr="009B62E6">
        <w:rPr>
          <w:rFonts w:cs="Arial"/>
          <w:sz w:val="22"/>
          <w:szCs w:val="22"/>
          <w:lang w:eastAsia="fr-FR"/>
        </w:rPr>
        <w:t xml:space="preserve">al number of </w:t>
      </w:r>
      <w:r w:rsidR="009B62E6">
        <w:rPr>
          <w:rFonts w:cs="Arial"/>
          <w:sz w:val="22"/>
          <w:szCs w:val="22"/>
          <w:lang w:eastAsia="fr-FR"/>
        </w:rPr>
        <w:t>PTT</w:t>
      </w:r>
      <w:r w:rsidR="00035FAC">
        <w:rPr>
          <w:rFonts w:cs="Arial"/>
          <w:sz w:val="22"/>
          <w:szCs w:val="22"/>
          <w:lang w:eastAsia="fr-FR"/>
        </w:rPr>
        <w:t>-</w:t>
      </w:r>
      <w:r w:rsidR="009B62E6">
        <w:rPr>
          <w:rFonts w:cs="Arial"/>
          <w:sz w:val="22"/>
          <w:szCs w:val="22"/>
          <w:lang w:eastAsia="fr-FR"/>
        </w:rPr>
        <w:t>Years</w:t>
      </w:r>
      <w:r w:rsidR="009B62E6" w:rsidRPr="009B62E6">
        <w:rPr>
          <w:rFonts w:cs="Arial"/>
          <w:sz w:val="22"/>
          <w:szCs w:val="22"/>
          <w:lang w:eastAsia="fr-FR"/>
        </w:rPr>
        <w:t xml:space="preserve"> has </w:t>
      </w:r>
      <w:r w:rsidRPr="009B62E6">
        <w:rPr>
          <w:rFonts w:cs="Arial"/>
          <w:sz w:val="22"/>
          <w:szCs w:val="22"/>
          <w:lang w:eastAsia="fr-FR"/>
        </w:rPr>
        <w:t>slightly increase</w:t>
      </w:r>
      <w:r w:rsidR="009B62E6">
        <w:rPr>
          <w:rFonts w:cs="Arial"/>
          <w:sz w:val="22"/>
          <w:szCs w:val="22"/>
          <w:lang w:eastAsia="fr-FR"/>
        </w:rPr>
        <w:t>d</w:t>
      </w:r>
      <w:r w:rsidRPr="009B62E6">
        <w:rPr>
          <w:rFonts w:cs="Arial"/>
          <w:sz w:val="22"/>
          <w:szCs w:val="22"/>
          <w:lang w:eastAsia="fr-FR"/>
        </w:rPr>
        <w:t xml:space="preserve"> in 2014 compared to 2013</w:t>
      </w:r>
      <w:r w:rsidR="009B62E6">
        <w:rPr>
          <w:rFonts w:cs="Arial"/>
          <w:sz w:val="22"/>
          <w:szCs w:val="22"/>
          <w:lang w:eastAsia="fr-FR"/>
        </w:rPr>
        <w:t xml:space="preserve"> (while it was decreasing before 2013)</w:t>
      </w:r>
      <w:proofErr w:type="gramStart"/>
      <w:r w:rsidR="009B62E6" w:rsidRPr="009B62E6">
        <w:rPr>
          <w:rFonts w:cs="Arial"/>
          <w:sz w:val="22"/>
          <w:szCs w:val="22"/>
          <w:lang w:eastAsia="fr-FR"/>
        </w:rPr>
        <w:t>,</w:t>
      </w:r>
      <w:proofErr w:type="gramEnd"/>
      <w:r w:rsidR="009B62E6" w:rsidRPr="009B62E6">
        <w:rPr>
          <w:rFonts w:cs="Arial"/>
          <w:sz w:val="22"/>
          <w:szCs w:val="22"/>
          <w:lang w:eastAsia="fr-FR"/>
        </w:rPr>
        <w:t xml:space="preserve"> in part due to an increase in the number of </w:t>
      </w:r>
      <w:r w:rsidR="009B62E6">
        <w:rPr>
          <w:rFonts w:cs="Arial"/>
          <w:sz w:val="22"/>
          <w:szCs w:val="22"/>
          <w:lang w:eastAsia="fr-FR"/>
        </w:rPr>
        <w:t xml:space="preserve">PTT-Years for </w:t>
      </w:r>
      <w:r w:rsidR="009B62E6" w:rsidRPr="009B62E6">
        <w:rPr>
          <w:rFonts w:cs="Arial"/>
          <w:sz w:val="22"/>
          <w:szCs w:val="22"/>
          <w:lang w:eastAsia="fr-FR"/>
        </w:rPr>
        <w:t>ocean observing platforms</w:t>
      </w:r>
      <w:r w:rsidRPr="009B62E6">
        <w:rPr>
          <w:rFonts w:cs="Arial"/>
          <w:sz w:val="22"/>
          <w:szCs w:val="22"/>
          <w:lang w:eastAsia="fr-FR"/>
        </w:rPr>
        <w:t xml:space="preserve">. </w:t>
      </w:r>
      <w:r w:rsidR="009B62E6" w:rsidRPr="009B62E6">
        <w:rPr>
          <w:rFonts w:cs="Arial"/>
          <w:sz w:val="22"/>
          <w:szCs w:val="22"/>
          <w:lang w:eastAsia="fr-FR"/>
        </w:rPr>
        <w:t xml:space="preserve">Wildlife </w:t>
      </w:r>
      <w:r w:rsidRPr="009B62E6">
        <w:rPr>
          <w:rFonts w:cs="Arial"/>
          <w:sz w:val="22"/>
          <w:szCs w:val="22"/>
          <w:lang w:eastAsia="fr-FR"/>
        </w:rPr>
        <w:t>tracking applicatio</w:t>
      </w:r>
      <w:r w:rsidR="009B62E6">
        <w:rPr>
          <w:rFonts w:cs="Arial"/>
          <w:sz w:val="22"/>
          <w:szCs w:val="22"/>
          <w:lang w:eastAsia="fr-FR"/>
        </w:rPr>
        <w:t>ns continue their steady growth in terms of PTT-Years.</w:t>
      </w:r>
    </w:p>
    <w:p w:rsidR="009F09F5" w:rsidRPr="009B62E6" w:rsidRDefault="009F09F5" w:rsidP="005A0EC7">
      <w:pPr>
        <w:jc w:val="both"/>
        <w:rPr>
          <w:rFonts w:cs="Arial"/>
          <w:sz w:val="22"/>
          <w:szCs w:val="22"/>
        </w:rPr>
      </w:pPr>
    </w:p>
    <w:p w:rsidR="009F09F5" w:rsidRPr="009B62E6" w:rsidRDefault="00306BBD" w:rsidP="005A0EC7">
      <w:pPr>
        <w:jc w:val="both"/>
        <w:rPr>
          <w:rFonts w:cs="Arial"/>
          <w:sz w:val="22"/>
          <w:szCs w:val="22"/>
        </w:rPr>
      </w:pPr>
      <w:r w:rsidRPr="009B62E6">
        <w:rPr>
          <w:rFonts w:cs="Arial"/>
          <w:sz w:val="22"/>
          <w:szCs w:val="22"/>
        </w:rPr>
        <w:t>5</w:t>
      </w:r>
      <w:r w:rsidR="009F09F5" w:rsidRPr="009B62E6">
        <w:rPr>
          <w:rFonts w:cs="Arial"/>
          <w:sz w:val="22"/>
          <w:szCs w:val="22"/>
        </w:rPr>
        <w:t>.3</w:t>
      </w:r>
      <w:r w:rsidR="009F09F5" w:rsidRPr="009B62E6">
        <w:rPr>
          <w:rFonts w:cs="Arial"/>
          <w:sz w:val="22"/>
          <w:szCs w:val="22"/>
        </w:rPr>
        <w:tab/>
        <w:t xml:space="preserve">The JTA noted that the core of the Argos system activity </w:t>
      </w:r>
      <w:r w:rsidR="0029380F">
        <w:rPr>
          <w:rFonts w:cs="Arial"/>
          <w:sz w:val="22"/>
          <w:szCs w:val="22"/>
        </w:rPr>
        <w:t xml:space="preserve">is increasingly </w:t>
      </w:r>
      <w:r w:rsidR="009F09F5" w:rsidRPr="009B62E6">
        <w:rPr>
          <w:rFonts w:cs="Arial"/>
          <w:sz w:val="22"/>
          <w:szCs w:val="22"/>
        </w:rPr>
        <w:t>with the animal tracking community.</w:t>
      </w:r>
    </w:p>
    <w:p w:rsidR="009F09F5" w:rsidRPr="005A0EC7" w:rsidRDefault="009F09F5" w:rsidP="005A0EC7">
      <w:pPr>
        <w:jc w:val="both"/>
        <w:rPr>
          <w:rStyle w:val="apple-style-span"/>
          <w:rFonts w:cs="Arial"/>
          <w:sz w:val="22"/>
          <w:szCs w:val="22"/>
          <w:u w:val="single"/>
          <w:shd w:val="clear" w:color="auto" w:fill="FFFFFF"/>
        </w:rPr>
      </w:pPr>
    </w:p>
    <w:p w:rsidR="009F09F5" w:rsidRPr="005A0EC7" w:rsidRDefault="009F09F5" w:rsidP="005A0EC7">
      <w:pPr>
        <w:jc w:val="both"/>
        <w:rPr>
          <w:rFonts w:cs="Arial"/>
          <w:sz w:val="22"/>
          <w:szCs w:val="22"/>
          <w:u w:val="single"/>
        </w:rPr>
      </w:pPr>
      <w:r w:rsidRPr="005A0EC7">
        <w:rPr>
          <w:rFonts w:cs="Arial"/>
          <w:sz w:val="22"/>
          <w:szCs w:val="22"/>
          <w:u w:val="single"/>
        </w:rPr>
        <w:t>TIME SLOTS and 12 DAY CAPPING</w:t>
      </w:r>
    </w:p>
    <w:p w:rsidR="009F09F5" w:rsidRPr="005A0EC7" w:rsidRDefault="009F09F5" w:rsidP="005A0EC7">
      <w:pPr>
        <w:jc w:val="both"/>
        <w:rPr>
          <w:rFonts w:cs="Arial"/>
          <w:sz w:val="22"/>
          <w:szCs w:val="22"/>
          <w:lang w:eastAsia="ko-KR"/>
        </w:rPr>
      </w:pPr>
    </w:p>
    <w:p w:rsidR="009F09F5" w:rsidRPr="009B62E6" w:rsidRDefault="00306BBD" w:rsidP="005A0EC7">
      <w:pPr>
        <w:jc w:val="both"/>
        <w:rPr>
          <w:rFonts w:cs="Arial"/>
          <w:sz w:val="22"/>
          <w:szCs w:val="22"/>
        </w:rPr>
      </w:pPr>
      <w:r w:rsidRPr="009B62E6">
        <w:rPr>
          <w:rFonts w:cs="Arial"/>
          <w:sz w:val="22"/>
          <w:szCs w:val="22"/>
        </w:rPr>
        <w:t>5.</w:t>
      </w:r>
      <w:r w:rsidR="0069167B">
        <w:rPr>
          <w:rFonts w:cs="Arial"/>
          <w:sz w:val="22"/>
          <w:szCs w:val="22"/>
        </w:rPr>
        <w:t>4</w:t>
      </w:r>
      <w:r w:rsidR="009F09F5" w:rsidRPr="009B62E6">
        <w:rPr>
          <w:rFonts w:cs="Arial"/>
          <w:sz w:val="22"/>
          <w:szCs w:val="22"/>
        </w:rPr>
        <w:tab/>
        <w:t xml:space="preserve">Further to JTA-27 decision the consumptions for animal platforms are capped at 12 day-units (48 time slots). </w:t>
      </w:r>
      <w:r w:rsidR="009F09F5" w:rsidRPr="009B62E6">
        <w:rPr>
          <w:rFonts w:cs="Arial"/>
          <w:sz w:val="22"/>
          <w:szCs w:val="22"/>
          <w:lang w:eastAsia="ko-KR"/>
        </w:rPr>
        <w:t xml:space="preserve">These features of the tariff have been used </w:t>
      </w:r>
      <w:r w:rsidR="009F09F5" w:rsidRPr="009B62E6">
        <w:rPr>
          <w:rFonts w:cs="Arial"/>
          <w:sz w:val="22"/>
          <w:szCs w:val="22"/>
        </w:rPr>
        <w:t>extensively by users in order to decrease Argos costs, as recommended during JTA-27 to JTA-29.</w:t>
      </w:r>
    </w:p>
    <w:p w:rsidR="009F09F5" w:rsidRPr="009B62E6" w:rsidRDefault="009F09F5" w:rsidP="005A0EC7">
      <w:pPr>
        <w:contextualSpacing/>
        <w:jc w:val="both"/>
        <w:rPr>
          <w:rFonts w:cs="Arial"/>
          <w:sz w:val="22"/>
          <w:szCs w:val="22"/>
          <w:lang w:eastAsia="ko-KR"/>
        </w:rPr>
      </w:pPr>
    </w:p>
    <w:p w:rsidR="009B62E6" w:rsidRPr="00C6082D" w:rsidRDefault="00306BBD" w:rsidP="009B62E6">
      <w:pPr>
        <w:contextualSpacing/>
        <w:jc w:val="both"/>
        <w:rPr>
          <w:rFonts w:cs="Arial"/>
          <w:sz w:val="22"/>
          <w:szCs w:val="22"/>
        </w:rPr>
      </w:pPr>
      <w:r w:rsidRPr="009B62E6">
        <w:rPr>
          <w:rFonts w:cs="Arial"/>
          <w:sz w:val="22"/>
          <w:szCs w:val="22"/>
        </w:rPr>
        <w:t>5.</w:t>
      </w:r>
      <w:r w:rsidR="0069167B">
        <w:rPr>
          <w:rFonts w:cs="Arial"/>
          <w:sz w:val="22"/>
          <w:szCs w:val="22"/>
        </w:rPr>
        <w:t>5</w:t>
      </w:r>
      <w:r w:rsidR="009F09F5" w:rsidRPr="009B62E6">
        <w:rPr>
          <w:rFonts w:cs="Arial"/>
          <w:sz w:val="22"/>
          <w:szCs w:val="22"/>
        </w:rPr>
        <w:tab/>
      </w:r>
      <w:r w:rsidR="00035FAC">
        <w:rPr>
          <w:rFonts w:cs="Arial"/>
          <w:sz w:val="22"/>
          <w:szCs w:val="22"/>
        </w:rPr>
        <w:t xml:space="preserve">The Argos platforms transmitting under the category </w:t>
      </w:r>
      <w:r w:rsidR="00BB4EC4" w:rsidRPr="009B62E6">
        <w:rPr>
          <w:rFonts w:cs="Arial"/>
          <w:sz w:val="22"/>
          <w:szCs w:val="22"/>
        </w:rPr>
        <w:t>“Animals and Sub</w:t>
      </w:r>
      <w:r w:rsidR="00AB0DE3" w:rsidRPr="009B62E6">
        <w:rPr>
          <w:rFonts w:eastAsiaTheme="minorEastAsia" w:cs="Arial"/>
          <w:sz w:val="22"/>
          <w:szCs w:val="22"/>
          <w:lang w:eastAsia="zh-CN"/>
        </w:rPr>
        <w:t>surface</w:t>
      </w:r>
      <w:r w:rsidR="00BB4EC4" w:rsidRPr="009B62E6">
        <w:rPr>
          <w:rFonts w:cs="Arial"/>
          <w:sz w:val="22"/>
          <w:szCs w:val="22"/>
        </w:rPr>
        <w:t xml:space="preserve"> floats” have benefited from </w:t>
      </w:r>
      <w:r w:rsidR="00035FAC">
        <w:rPr>
          <w:rFonts w:cs="Arial"/>
          <w:sz w:val="22"/>
          <w:szCs w:val="22"/>
        </w:rPr>
        <w:t xml:space="preserve">the </w:t>
      </w:r>
      <w:r w:rsidR="00BB4EC4" w:rsidRPr="009B62E6">
        <w:rPr>
          <w:rFonts w:cs="Arial"/>
          <w:sz w:val="22"/>
          <w:szCs w:val="22"/>
        </w:rPr>
        <w:t xml:space="preserve">time slot accounting since 2005. </w:t>
      </w:r>
      <w:r w:rsidR="00035FAC">
        <w:rPr>
          <w:rFonts w:cs="Arial"/>
          <w:sz w:val="22"/>
          <w:szCs w:val="22"/>
        </w:rPr>
        <w:t xml:space="preserve">Those transmitting under the </w:t>
      </w:r>
      <w:r w:rsidR="00BB4EC4" w:rsidRPr="009B62E6">
        <w:rPr>
          <w:rFonts w:cs="Arial"/>
          <w:sz w:val="22"/>
          <w:szCs w:val="22"/>
        </w:rPr>
        <w:t xml:space="preserve">“Buoys &amp; Others” and “Fixed Stations” </w:t>
      </w:r>
      <w:r w:rsidR="00035FAC">
        <w:rPr>
          <w:rFonts w:cs="Arial"/>
          <w:sz w:val="22"/>
          <w:szCs w:val="22"/>
        </w:rPr>
        <w:t xml:space="preserve">category </w:t>
      </w:r>
      <w:r w:rsidR="00BB4EC4" w:rsidRPr="009B62E6">
        <w:rPr>
          <w:rFonts w:cs="Arial"/>
          <w:sz w:val="22"/>
          <w:szCs w:val="22"/>
        </w:rPr>
        <w:t xml:space="preserve">started benefiting from </w:t>
      </w:r>
      <w:r w:rsidR="00035FAC">
        <w:rPr>
          <w:rFonts w:cs="Arial"/>
          <w:sz w:val="22"/>
          <w:szCs w:val="22"/>
        </w:rPr>
        <w:t xml:space="preserve">the </w:t>
      </w:r>
      <w:r w:rsidR="00BB4EC4" w:rsidRPr="009B62E6">
        <w:rPr>
          <w:rFonts w:cs="Arial"/>
          <w:sz w:val="22"/>
          <w:szCs w:val="22"/>
        </w:rPr>
        <w:t xml:space="preserve">time slot accounting in 2007. </w:t>
      </w:r>
      <w:r w:rsidR="00035FAC">
        <w:rPr>
          <w:rFonts w:cs="Arial"/>
          <w:sz w:val="22"/>
          <w:szCs w:val="22"/>
        </w:rPr>
        <w:t xml:space="preserve">Those transmitting under the </w:t>
      </w:r>
      <w:r w:rsidR="009B62E6" w:rsidRPr="00C6082D">
        <w:rPr>
          <w:rFonts w:cs="Arial"/>
          <w:sz w:val="22"/>
          <w:szCs w:val="22"/>
        </w:rPr>
        <w:t>“Animals” and “Sub Floats” categories are significantly benefitting from the time slots</w:t>
      </w:r>
      <w:r w:rsidR="009B62E6">
        <w:rPr>
          <w:rFonts w:cs="Arial"/>
          <w:sz w:val="22"/>
          <w:szCs w:val="22"/>
        </w:rPr>
        <w:t>:</w:t>
      </w:r>
      <w:r w:rsidR="009B62E6" w:rsidRPr="00C6082D">
        <w:rPr>
          <w:rFonts w:cs="Arial"/>
          <w:sz w:val="22"/>
          <w:szCs w:val="22"/>
        </w:rPr>
        <w:t xml:space="preserve"> As an average </w:t>
      </w:r>
      <w:r w:rsidR="00035FAC">
        <w:rPr>
          <w:rFonts w:cs="Arial"/>
          <w:sz w:val="22"/>
          <w:szCs w:val="22"/>
        </w:rPr>
        <w:t xml:space="preserve">the platforms transmitting under the </w:t>
      </w:r>
      <w:r w:rsidR="009B62E6" w:rsidRPr="00C6082D">
        <w:rPr>
          <w:rFonts w:cs="Arial"/>
          <w:sz w:val="22"/>
          <w:szCs w:val="22"/>
        </w:rPr>
        <w:t xml:space="preserve">“Animals” </w:t>
      </w:r>
      <w:r w:rsidR="00035FAC">
        <w:rPr>
          <w:rFonts w:cs="Arial"/>
          <w:sz w:val="22"/>
          <w:szCs w:val="22"/>
        </w:rPr>
        <w:t>category</w:t>
      </w:r>
      <w:r w:rsidR="009B62E6" w:rsidRPr="00C6082D">
        <w:rPr>
          <w:rFonts w:cs="Arial"/>
          <w:sz w:val="22"/>
          <w:szCs w:val="22"/>
        </w:rPr>
        <w:t xml:space="preserve"> are</w:t>
      </w:r>
      <w:r w:rsidR="009B62E6">
        <w:rPr>
          <w:rFonts w:cs="Arial"/>
          <w:sz w:val="22"/>
          <w:szCs w:val="22"/>
        </w:rPr>
        <w:t xml:space="preserve"> only</w:t>
      </w:r>
      <w:r w:rsidR="009B62E6" w:rsidRPr="00C6082D">
        <w:rPr>
          <w:rFonts w:cs="Arial"/>
          <w:sz w:val="22"/>
          <w:szCs w:val="22"/>
        </w:rPr>
        <w:t xml:space="preserve"> transmitting 41% of the day and</w:t>
      </w:r>
      <w:r w:rsidR="00035FAC">
        <w:rPr>
          <w:rFonts w:cs="Arial"/>
          <w:sz w:val="22"/>
          <w:szCs w:val="22"/>
        </w:rPr>
        <w:t xml:space="preserve"> the ones transmitting under the</w:t>
      </w:r>
      <w:r w:rsidR="009B62E6" w:rsidRPr="00C6082D">
        <w:rPr>
          <w:rFonts w:cs="Arial"/>
          <w:sz w:val="22"/>
          <w:szCs w:val="22"/>
        </w:rPr>
        <w:t xml:space="preserve"> “Sub Floats” </w:t>
      </w:r>
      <w:r w:rsidR="00035FAC">
        <w:rPr>
          <w:rFonts w:cs="Arial"/>
          <w:sz w:val="22"/>
          <w:szCs w:val="22"/>
        </w:rPr>
        <w:t>category</w:t>
      </w:r>
      <w:r w:rsidR="009B62E6" w:rsidRPr="00C6082D">
        <w:rPr>
          <w:rFonts w:cs="Arial"/>
          <w:sz w:val="22"/>
          <w:szCs w:val="22"/>
        </w:rPr>
        <w:t xml:space="preserve"> are </w:t>
      </w:r>
      <w:r w:rsidR="009B62E6" w:rsidRPr="00C6082D">
        <w:rPr>
          <w:rFonts w:cs="Arial"/>
          <w:sz w:val="22"/>
          <w:szCs w:val="22"/>
        </w:rPr>
        <w:lastRenderedPageBreak/>
        <w:t xml:space="preserve">transmitting 49% of </w:t>
      </w:r>
      <w:r w:rsidR="009B62E6">
        <w:rPr>
          <w:rFonts w:cs="Arial"/>
          <w:sz w:val="22"/>
          <w:szCs w:val="22"/>
        </w:rPr>
        <w:t>each transmitting</w:t>
      </w:r>
      <w:r w:rsidR="009B62E6" w:rsidRPr="00C6082D">
        <w:rPr>
          <w:rFonts w:cs="Arial"/>
          <w:sz w:val="22"/>
          <w:szCs w:val="22"/>
        </w:rPr>
        <w:t xml:space="preserve"> day</w:t>
      </w:r>
      <w:r w:rsidR="009B62E6">
        <w:rPr>
          <w:rFonts w:cs="Arial"/>
          <w:sz w:val="22"/>
          <w:szCs w:val="22"/>
        </w:rPr>
        <w:t xml:space="preserve">. </w:t>
      </w:r>
      <w:r w:rsidR="009B62E6" w:rsidRPr="00C6082D">
        <w:rPr>
          <w:rFonts w:cs="Arial"/>
          <w:sz w:val="22"/>
          <w:szCs w:val="22"/>
        </w:rPr>
        <w:t>Buoys are transmitting 94% of the day and F</w:t>
      </w:r>
      <w:r w:rsidR="009B62E6">
        <w:rPr>
          <w:rFonts w:cs="Arial"/>
          <w:sz w:val="22"/>
          <w:szCs w:val="22"/>
        </w:rPr>
        <w:t>i</w:t>
      </w:r>
      <w:r w:rsidR="009B62E6" w:rsidRPr="00C6082D">
        <w:rPr>
          <w:rFonts w:cs="Arial"/>
          <w:sz w:val="22"/>
          <w:szCs w:val="22"/>
        </w:rPr>
        <w:t>xed Stations 96%</w:t>
      </w:r>
      <w:r w:rsidR="009B62E6" w:rsidRPr="00C6082D">
        <w:rPr>
          <w:rStyle w:val="FootnoteReference"/>
          <w:rFonts w:cs="Arial"/>
          <w:color w:val="222222"/>
          <w:sz w:val="16"/>
          <w:szCs w:val="16"/>
        </w:rPr>
        <w:t xml:space="preserve"> </w:t>
      </w:r>
      <w:r w:rsidR="009B62E6" w:rsidRPr="00C6082D">
        <w:rPr>
          <w:rFonts w:cs="Arial"/>
          <w:sz w:val="22"/>
          <w:szCs w:val="22"/>
        </w:rPr>
        <w:t>since they transmit data continuously throughout the day</w:t>
      </w:r>
      <w:r w:rsidR="009B62E6">
        <w:rPr>
          <w:rFonts w:cs="Arial"/>
          <w:sz w:val="22"/>
          <w:szCs w:val="22"/>
        </w:rPr>
        <w:t>.</w:t>
      </w:r>
    </w:p>
    <w:p w:rsidR="009B62E6" w:rsidRDefault="009B62E6" w:rsidP="009B62E6">
      <w:pPr>
        <w:contextualSpacing/>
        <w:jc w:val="both"/>
        <w:rPr>
          <w:rFonts w:cs="Arial"/>
          <w:sz w:val="22"/>
          <w:szCs w:val="22"/>
        </w:rPr>
      </w:pPr>
    </w:p>
    <w:p w:rsidR="009B62E6" w:rsidRDefault="009B62E6" w:rsidP="009B62E6">
      <w:pPr>
        <w:rPr>
          <w:rFonts w:cs="Arial"/>
          <w:sz w:val="22"/>
          <w:szCs w:val="22"/>
        </w:rPr>
      </w:pPr>
      <w:r>
        <w:rPr>
          <w:rFonts w:cs="Arial"/>
          <w:sz w:val="22"/>
          <w:szCs w:val="22"/>
        </w:rPr>
        <w:t>5.</w:t>
      </w:r>
      <w:r w:rsidR="0069167B">
        <w:rPr>
          <w:rFonts w:cs="Arial"/>
          <w:sz w:val="22"/>
          <w:szCs w:val="22"/>
        </w:rPr>
        <w:t>6</w:t>
      </w:r>
      <w:r>
        <w:rPr>
          <w:rFonts w:cs="Arial"/>
          <w:sz w:val="22"/>
          <w:szCs w:val="22"/>
        </w:rPr>
        <w:tab/>
      </w:r>
      <w:r w:rsidRPr="00AA011B">
        <w:rPr>
          <w:rFonts w:cs="Arial"/>
          <w:sz w:val="22"/>
          <w:szCs w:val="22"/>
        </w:rPr>
        <w:t>In 201</w:t>
      </w:r>
      <w:r>
        <w:rPr>
          <w:rFonts w:cs="Arial"/>
          <w:sz w:val="22"/>
          <w:szCs w:val="22"/>
        </w:rPr>
        <w:t>4</w:t>
      </w:r>
      <w:r w:rsidRPr="00AA011B">
        <w:rPr>
          <w:rFonts w:cs="Arial"/>
          <w:sz w:val="22"/>
          <w:szCs w:val="22"/>
        </w:rPr>
        <w:t xml:space="preserve">, </w:t>
      </w:r>
      <w:r w:rsidRPr="009B62E6">
        <w:rPr>
          <w:rFonts w:cs="Arial"/>
          <w:sz w:val="22"/>
          <w:szCs w:val="22"/>
        </w:rPr>
        <w:t>904</w:t>
      </w:r>
      <w:r w:rsidRPr="00AA011B">
        <w:rPr>
          <w:rFonts w:cs="Arial"/>
          <w:sz w:val="22"/>
          <w:szCs w:val="22"/>
        </w:rPr>
        <w:t xml:space="preserve"> PTTs (average active PTT per month) took advantage of the capping, representing </w:t>
      </w:r>
      <w:r w:rsidRPr="009B62E6">
        <w:rPr>
          <w:rFonts w:cs="Arial"/>
          <w:sz w:val="22"/>
          <w:szCs w:val="22"/>
        </w:rPr>
        <w:t>207.30 PTT-year</w:t>
      </w:r>
      <w:r w:rsidRPr="00AA011B">
        <w:rPr>
          <w:rFonts w:cs="Arial"/>
          <w:sz w:val="22"/>
          <w:szCs w:val="22"/>
        </w:rPr>
        <w:t xml:space="preserve">. The number of animals taking advantage of the capping is increasing by </w:t>
      </w:r>
      <w:r w:rsidRPr="009B62E6">
        <w:rPr>
          <w:rFonts w:cs="Arial"/>
          <w:sz w:val="22"/>
          <w:szCs w:val="22"/>
        </w:rPr>
        <w:t>7%</w:t>
      </w:r>
      <w:r w:rsidRPr="00AA011B">
        <w:rPr>
          <w:rFonts w:cs="Arial"/>
          <w:sz w:val="22"/>
          <w:szCs w:val="22"/>
        </w:rPr>
        <w:t xml:space="preserve"> in 201</w:t>
      </w:r>
      <w:r>
        <w:rPr>
          <w:rFonts w:cs="Arial"/>
          <w:sz w:val="22"/>
          <w:szCs w:val="22"/>
        </w:rPr>
        <w:t xml:space="preserve">4 </w:t>
      </w:r>
      <w:r w:rsidRPr="00AA011B">
        <w:rPr>
          <w:rFonts w:cs="Arial"/>
          <w:sz w:val="22"/>
          <w:szCs w:val="22"/>
        </w:rPr>
        <w:t>and more particular</w:t>
      </w:r>
      <w:r>
        <w:rPr>
          <w:rFonts w:cs="Arial"/>
          <w:sz w:val="22"/>
          <w:szCs w:val="22"/>
        </w:rPr>
        <w:t>ly “Birds and Marine animals”.</w:t>
      </w:r>
    </w:p>
    <w:p w:rsidR="009B62E6" w:rsidRPr="009B62E6" w:rsidRDefault="009B62E6" w:rsidP="009B62E6">
      <w:pPr>
        <w:contextualSpacing/>
        <w:jc w:val="both"/>
        <w:rPr>
          <w:rFonts w:cs="Arial"/>
          <w:sz w:val="22"/>
          <w:szCs w:val="22"/>
        </w:rPr>
      </w:pPr>
    </w:p>
    <w:p w:rsidR="00C677C7" w:rsidRPr="005A0EC7" w:rsidRDefault="00C677C7" w:rsidP="005A0EC7">
      <w:pPr>
        <w:jc w:val="both"/>
        <w:rPr>
          <w:rFonts w:cs="Arial"/>
          <w:sz w:val="22"/>
          <w:szCs w:val="22"/>
          <w:lang w:val="en-US"/>
        </w:rPr>
      </w:pPr>
    </w:p>
    <w:p w:rsidR="009F09F5" w:rsidRPr="005A0EC7" w:rsidRDefault="009F09F5" w:rsidP="005A0EC7">
      <w:pPr>
        <w:jc w:val="both"/>
        <w:rPr>
          <w:rFonts w:cs="Arial"/>
          <w:sz w:val="22"/>
          <w:szCs w:val="22"/>
          <w:u w:val="single"/>
          <w:lang w:eastAsia="ko-KR"/>
        </w:rPr>
      </w:pPr>
      <w:r w:rsidRPr="005A0EC7">
        <w:rPr>
          <w:rFonts w:cs="Arial"/>
          <w:sz w:val="22"/>
          <w:szCs w:val="22"/>
          <w:u w:val="single"/>
          <w:lang w:eastAsia="ko-KR"/>
        </w:rPr>
        <w:t>INACTIVE STATUS</w:t>
      </w:r>
      <w:r w:rsidRPr="005A0EC7">
        <w:rPr>
          <w:rStyle w:val="FootnoteReference"/>
          <w:rFonts w:cs="Arial"/>
          <w:sz w:val="22"/>
          <w:szCs w:val="22"/>
          <w:u w:val="single"/>
          <w:vertAlign w:val="superscript"/>
          <w:lang w:eastAsia="ko-KR"/>
        </w:rPr>
        <w:footnoteReference w:id="6"/>
      </w:r>
    </w:p>
    <w:p w:rsidR="009F09F5" w:rsidRPr="005A0EC7" w:rsidRDefault="009F09F5" w:rsidP="005A0EC7">
      <w:pPr>
        <w:jc w:val="both"/>
        <w:rPr>
          <w:rFonts w:cs="Arial"/>
          <w:sz w:val="22"/>
          <w:szCs w:val="22"/>
          <w:lang w:eastAsia="ko-KR"/>
        </w:rPr>
      </w:pPr>
    </w:p>
    <w:p w:rsidR="009F09F5" w:rsidRPr="009B62E6" w:rsidRDefault="00306BBD" w:rsidP="005A0EC7">
      <w:pPr>
        <w:jc w:val="both"/>
        <w:rPr>
          <w:rFonts w:cs="Arial"/>
          <w:sz w:val="22"/>
          <w:szCs w:val="22"/>
        </w:rPr>
      </w:pPr>
      <w:r w:rsidRPr="009B62E6">
        <w:rPr>
          <w:rFonts w:cs="Arial"/>
          <w:sz w:val="22"/>
          <w:szCs w:val="22"/>
        </w:rPr>
        <w:t>5</w:t>
      </w:r>
      <w:r w:rsidR="009F09F5" w:rsidRPr="009B62E6">
        <w:rPr>
          <w:rFonts w:cs="Arial"/>
          <w:sz w:val="22"/>
          <w:szCs w:val="22"/>
        </w:rPr>
        <w:t>.</w:t>
      </w:r>
      <w:r w:rsidR="0069167B">
        <w:rPr>
          <w:rFonts w:cs="Arial"/>
          <w:sz w:val="22"/>
          <w:szCs w:val="22"/>
        </w:rPr>
        <w:t>7</w:t>
      </w:r>
      <w:r w:rsidR="009F09F5" w:rsidRPr="009B62E6">
        <w:rPr>
          <w:rFonts w:cs="Arial"/>
          <w:sz w:val="22"/>
          <w:szCs w:val="22"/>
        </w:rPr>
        <w:tab/>
        <w:t>As stated in the Terms and Conditions of the Global Agreement, this status is intended for those platforms that continue to transmit but for which the location or data collection are of no further use to the user or the community. The following conditions must be met to qualify:</w:t>
      </w:r>
    </w:p>
    <w:p w:rsidR="009F09F5" w:rsidRPr="009B62E6" w:rsidRDefault="009F09F5" w:rsidP="005A0EC7">
      <w:pPr>
        <w:jc w:val="both"/>
        <w:rPr>
          <w:rFonts w:cs="Arial"/>
          <w:sz w:val="22"/>
          <w:szCs w:val="22"/>
        </w:rPr>
      </w:pPr>
    </w:p>
    <w:p w:rsidR="009F09F5" w:rsidRPr="009B62E6" w:rsidRDefault="009F09F5" w:rsidP="005A0EC7">
      <w:pPr>
        <w:tabs>
          <w:tab w:val="left" w:pos="741"/>
        </w:tabs>
        <w:ind w:left="741" w:hanging="399"/>
        <w:jc w:val="both"/>
        <w:rPr>
          <w:rFonts w:cs="Arial"/>
          <w:i/>
          <w:sz w:val="22"/>
          <w:szCs w:val="22"/>
        </w:rPr>
      </w:pPr>
      <w:r w:rsidRPr="009B62E6">
        <w:rPr>
          <w:rFonts w:cs="Arial"/>
          <w:sz w:val="22"/>
          <w:szCs w:val="22"/>
        </w:rPr>
        <w:t>(</w:t>
      </w:r>
      <w:r w:rsidRPr="009B62E6">
        <w:rPr>
          <w:rFonts w:cs="Arial"/>
          <w:i/>
          <w:sz w:val="22"/>
          <w:szCs w:val="22"/>
        </w:rPr>
        <w:t>1)</w:t>
      </w:r>
      <w:r w:rsidRPr="009B62E6">
        <w:rPr>
          <w:rFonts w:cs="Arial"/>
          <w:i/>
          <w:sz w:val="22"/>
          <w:szCs w:val="22"/>
        </w:rPr>
        <w:tab/>
        <w:t>Inactive Status will apply if, and only if, Inactive Status is declared by the signatory of the System Use Agreement for platforms, which continue to transmit beyond the programme termination. In that case, further charges will no longer be levied.</w:t>
      </w:r>
    </w:p>
    <w:p w:rsidR="009F09F5" w:rsidRPr="009B62E6" w:rsidRDefault="009F09F5" w:rsidP="005A0EC7">
      <w:pPr>
        <w:tabs>
          <w:tab w:val="left" w:pos="741"/>
        </w:tabs>
        <w:ind w:left="741" w:hanging="399"/>
        <w:jc w:val="both"/>
        <w:rPr>
          <w:rFonts w:cs="Arial"/>
          <w:i/>
          <w:sz w:val="22"/>
          <w:szCs w:val="22"/>
        </w:rPr>
      </w:pPr>
    </w:p>
    <w:p w:rsidR="009F09F5" w:rsidRPr="009B62E6" w:rsidRDefault="009F09F5" w:rsidP="005A0EC7">
      <w:pPr>
        <w:tabs>
          <w:tab w:val="left" w:pos="741"/>
        </w:tabs>
        <w:ind w:left="741" w:hanging="399"/>
        <w:jc w:val="both"/>
        <w:rPr>
          <w:rFonts w:cs="Arial"/>
          <w:i/>
          <w:sz w:val="22"/>
          <w:szCs w:val="22"/>
        </w:rPr>
      </w:pPr>
      <w:r w:rsidRPr="009B62E6">
        <w:rPr>
          <w:rFonts w:cs="Arial"/>
          <w:i/>
          <w:sz w:val="22"/>
          <w:szCs w:val="22"/>
        </w:rPr>
        <w:t>(2)</w:t>
      </w:r>
      <w:r w:rsidRPr="009B62E6">
        <w:rPr>
          <w:rFonts w:cs="Arial"/>
          <w:i/>
          <w:sz w:val="22"/>
          <w:szCs w:val="22"/>
        </w:rPr>
        <w:tab/>
        <w:t>The platforms must have operated in Basic Service for a minimum of 2 months.</w:t>
      </w:r>
    </w:p>
    <w:p w:rsidR="009F09F5" w:rsidRPr="009B62E6" w:rsidRDefault="009F09F5" w:rsidP="005A0EC7">
      <w:pPr>
        <w:tabs>
          <w:tab w:val="left" w:pos="741"/>
        </w:tabs>
        <w:ind w:left="741" w:hanging="399"/>
        <w:jc w:val="both"/>
        <w:rPr>
          <w:rFonts w:cs="Arial"/>
          <w:i/>
          <w:sz w:val="22"/>
          <w:szCs w:val="22"/>
        </w:rPr>
      </w:pPr>
    </w:p>
    <w:p w:rsidR="009F09F5" w:rsidRPr="009B62E6" w:rsidRDefault="009F09F5" w:rsidP="005A0EC7">
      <w:pPr>
        <w:tabs>
          <w:tab w:val="left" w:pos="741"/>
        </w:tabs>
        <w:ind w:left="741" w:hanging="399"/>
        <w:jc w:val="both"/>
        <w:rPr>
          <w:rFonts w:cs="Arial"/>
          <w:i/>
          <w:sz w:val="22"/>
          <w:szCs w:val="22"/>
        </w:rPr>
      </w:pPr>
      <w:r w:rsidRPr="009B62E6">
        <w:rPr>
          <w:rFonts w:cs="Arial"/>
          <w:i/>
          <w:sz w:val="22"/>
          <w:szCs w:val="22"/>
        </w:rPr>
        <w:t>(3)</w:t>
      </w:r>
      <w:r w:rsidRPr="009B62E6">
        <w:rPr>
          <w:rFonts w:cs="Arial"/>
          <w:i/>
          <w:sz w:val="22"/>
          <w:szCs w:val="22"/>
        </w:rPr>
        <w:tab/>
        <w:t>Data or location information cannot be retrieved nor can the platform revert to any category of service.</w:t>
      </w:r>
    </w:p>
    <w:p w:rsidR="009F09F5" w:rsidRPr="009B62E6" w:rsidRDefault="009F09F5" w:rsidP="005A0EC7">
      <w:pPr>
        <w:tabs>
          <w:tab w:val="left" w:pos="741"/>
        </w:tabs>
        <w:ind w:left="741" w:hanging="399"/>
        <w:jc w:val="both"/>
        <w:rPr>
          <w:rFonts w:cs="Arial"/>
          <w:i/>
          <w:sz w:val="22"/>
          <w:szCs w:val="22"/>
        </w:rPr>
      </w:pPr>
    </w:p>
    <w:p w:rsidR="009F09F5" w:rsidRPr="009B62E6" w:rsidRDefault="009F09F5" w:rsidP="005A0EC7">
      <w:pPr>
        <w:numPr>
          <w:ilvl w:val="0"/>
          <w:numId w:val="8"/>
        </w:numPr>
        <w:tabs>
          <w:tab w:val="clear" w:pos="705"/>
          <w:tab w:val="left" w:pos="741"/>
        </w:tabs>
        <w:ind w:left="741" w:hanging="399"/>
        <w:jc w:val="both"/>
        <w:rPr>
          <w:rFonts w:cs="Arial"/>
          <w:i/>
          <w:sz w:val="22"/>
          <w:szCs w:val="22"/>
        </w:rPr>
      </w:pPr>
      <w:r w:rsidRPr="009B62E6">
        <w:rPr>
          <w:rFonts w:cs="Arial"/>
          <w:i/>
          <w:sz w:val="22"/>
          <w:szCs w:val="22"/>
        </w:rPr>
        <w:t>It is intended that Location and/or data collection may not be computed using a Local User Terminal or other direct readout facility.</w:t>
      </w:r>
    </w:p>
    <w:p w:rsidR="009F09F5" w:rsidRPr="009B62E6" w:rsidRDefault="009F09F5" w:rsidP="005A0EC7">
      <w:pPr>
        <w:tabs>
          <w:tab w:val="left" w:pos="741"/>
        </w:tabs>
        <w:ind w:left="741" w:hanging="399"/>
        <w:jc w:val="both"/>
        <w:rPr>
          <w:rFonts w:cs="Arial"/>
          <w:i/>
          <w:sz w:val="22"/>
          <w:szCs w:val="22"/>
        </w:rPr>
      </w:pPr>
    </w:p>
    <w:p w:rsidR="009F09F5" w:rsidRPr="009B62E6" w:rsidRDefault="009F09F5" w:rsidP="005A0EC7">
      <w:pPr>
        <w:numPr>
          <w:ilvl w:val="0"/>
          <w:numId w:val="8"/>
        </w:numPr>
        <w:tabs>
          <w:tab w:val="clear" w:pos="705"/>
          <w:tab w:val="left" w:pos="741"/>
        </w:tabs>
        <w:ind w:left="741" w:hanging="399"/>
        <w:jc w:val="both"/>
        <w:rPr>
          <w:rFonts w:cs="Arial"/>
          <w:i/>
          <w:sz w:val="22"/>
          <w:szCs w:val="22"/>
        </w:rPr>
      </w:pPr>
      <w:r w:rsidRPr="009B62E6">
        <w:rPr>
          <w:rFonts w:cs="Arial"/>
          <w:i/>
          <w:sz w:val="22"/>
          <w:szCs w:val="22"/>
        </w:rPr>
        <w:t>ID numbers of such platforms are actually returned to CLS who will recycle them after the platform stops transmitting.</w:t>
      </w:r>
    </w:p>
    <w:p w:rsidR="009F09F5" w:rsidRDefault="009F09F5" w:rsidP="005A0EC7">
      <w:pPr>
        <w:jc w:val="both"/>
        <w:rPr>
          <w:rFonts w:cs="Arial"/>
          <w:sz w:val="22"/>
          <w:szCs w:val="22"/>
        </w:rPr>
      </w:pPr>
    </w:p>
    <w:p w:rsidR="009B62E6" w:rsidRPr="004072BB" w:rsidRDefault="009B62E6" w:rsidP="009B62E6">
      <w:pPr>
        <w:jc w:val="both"/>
        <w:rPr>
          <w:rFonts w:cs="Arial"/>
          <w:sz w:val="22"/>
          <w:szCs w:val="22"/>
        </w:rPr>
      </w:pPr>
      <w:r>
        <w:rPr>
          <w:rFonts w:cs="Arial"/>
          <w:sz w:val="22"/>
          <w:szCs w:val="22"/>
        </w:rPr>
        <w:t>5.</w:t>
      </w:r>
      <w:r w:rsidR="0069167B">
        <w:rPr>
          <w:rFonts w:cs="Arial"/>
          <w:sz w:val="22"/>
          <w:szCs w:val="22"/>
        </w:rPr>
        <w:t>8</w:t>
      </w:r>
      <w:r>
        <w:rPr>
          <w:rFonts w:cs="Arial"/>
          <w:sz w:val="22"/>
          <w:szCs w:val="22"/>
        </w:rPr>
        <w:tab/>
        <w:t xml:space="preserve">The JTA noted that </w:t>
      </w:r>
      <w:r w:rsidRPr="00747A88">
        <w:rPr>
          <w:rFonts w:cs="Arial"/>
          <w:sz w:val="22"/>
          <w:szCs w:val="22"/>
        </w:rPr>
        <w:t>in 201</w:t>
      </w:r>
      <w:r>
        <w:rPr>
          <w:rFonts w:cs="Arial"/>
          <w:sz w:val="22"/>
          <w:szCs w:val="22"/>
        </w:rPr>
        <w:t>4</w:t>
      </w:r>
      <w:r w:rsidRPr="00747A88">
        <w:rPr>
          <w:rFonts w:cs="Arial"/>
          <w:sz w:val="22"/>
          <w:szCs w:val="22"/>
        </w:rPr>
        <w:t xml:space="preserve"> the number of IDs </w:t>
      </w:r>
      <w:r>
        <w:rPr>
          <w:rFonts w:cs="Arial"/>
          <w:sz w:val="22"/>
          <w:szCs w:val="22"/>
        </w:rPr>
        <w:t>processed under</w:t>
      </w:r>
      <w:r w:rsidRPr="00747A88">
        <w:rPr>
          <w:rFonts w:cs="Arial"/>
          <w:sz w:val="22"/>
          <w:szCs w:val="22"/>
        </w:rPr>
        <w:t xml:space="preserve"> Inactive status </w:t>
      </w:r>
      <w:r>
        <w:rPr>
          <w:rFonts w:cs="Arial"/>
          <w:sz w:val="22"/>
          <w:szCs w:val="22"/>
        </w:rPr>
        <w:t xml:space="preserve">continue to </w:t>
      </w:r>
      <w:r w:rsidRPr="004072BB">
        <w:rPr>
          <w:rFonts w:cs="Arial"/>
          <w:sz w:val="22"/>
          <w:szCs w:val="22"/>
        </w:rPr>
        <w:t xml:space="preserve">grow: </w:t>
      </w:r>
      <w:r w:rsidRPr="004072BB">
        <w:rPr>
          <w:rFonts w:cs="Arial"/>
          <w:b/>
          <w:sz w:val="22"/>
          <w:szCs w:val="22"/>
        </w:rPr>
        <w:t xml:space="preserve">464 PTTs </w:t>
      </w:r>
      <w:r w:rsidRPr="004072BB">
        <w:rPr>
          <w:rFonts w:cs="Arial"/>
          <w:sz w:val="22"/>
          <w:szCs w:val="22"/>
        </w:rPr>
        <w:t xml:space="preserve">(418 in 2013), and are counted every month representing </w:t>
      </w:r>
      <w:r w:rsidRPr="004072BB">
        <w:rPr>
          <w:rFonts w:cs="Arial"/>
          <w:b/>
          <w:sz w:val="22"/>
          <w:szCs w:val="22"/>
        </w:rPr>
        <w:t>125</w:t>
      </w:r>
      <w:r w:rsidRPr="004072BB">
        <w:rPr>
          <w:rFonts w:cs="Arial"/>
          <w:sz w:val="22"/>
          <w:szCs w:val="22"/>
        </w:rPr>
        <w:t xml:space="preserve"> PTT-year (114.77 in 2013).</w:t>
      </w:r>
    </w:p>
    <w:p w:rsidR="009B62E6" w:rsidRPr="004072BB" w:rsidRDefault="009B62E6" w:rsidP="009B62E6">
      <w:pPr>
        <w:jc w:val="both"/>
        <w:rPr>
          <w:rFonts w:cs="Arial"/>
          <w:sz w:val="22"/>
          <w:szCs w:val="22"/>
        </w:rPr>
      </w:pPr>
    </w:p>
    <w:p w:rsidR="009B62E6" w:rsidRPr="004072BB" w:rsidRDefault="009B62E6" w:rsidP="009B62E6">
      <w:pPr>
        <w:jc w:val="both"/>
        <w:rPr>
          <w:rFonts w:cs="Arial"/>
          <w:sz w:val="22"/>
          <w:szCs w:val="22"/>
        </w:rPr>
      </w:pPr>
      <w:r w:rsidRPr="004072BB">
        <w:rPr>
          <w:rFonts w:cs="Arial"/>
          <w:sz w:val="22"/>
          <w:szCs w:val="22"/>
        </w:rPr>
        <w:t>5.</w:t>
      </w:r>
      <w:r w:rsidR="0069167B">
        <w:rPr>
          <w:rFonts w:cs="Arial"/>
          <w:sz w:val="22"/>
          <w:szCs w:val="22"/>
        </w:rPr>
        <w:t>9</w:t>
      </w:r>
      <w:r w:rsidRPr="004072BB">
        <w:rPr>
          <w:rFonts w:cs="Arial"/>
          <w:sz w:val="22"/>
          <w:szCs w:val="22"/>
        </w:rPr>
        <w:tab/>
        <w:t>The meeting recalled that these PTTs which are unused but are still transmitting are increasing the system occupancy. CLS keeps highlighting this to the users and manufacturers encouraging them to program their PTTs only for the duration of the experiment.</w:t>
      </w:r>
    </w:p>
    <w:p w:rsidR="00071F22" w:rsidRPr="004072BB" w:rsidRDefault="00071F22" w:rsidP="009B62E6">
      <w:pPr>
        <w:jc w:val="both"/>
        <w:rPr>
          <w:rFonts w:cs="Arial"/>
          <w:sz w:val="22"/>
          <w:szCs w:val="22"/>
        </w:rPr>
      </w:pPr>
    </w:p>
    <w:p w:rsidR="00071F22" w:rsidRPr="004072BB" w:rsidRDefault="00271764" w:rsidP="009B62E6">
      <w:pPr>
        <w:jc w:val="both"/>
        <w:rPr>
          <w:rFonts w:cs="Arial"/>
          <w:sz w:val="22"/>
          <w:szCs w:val="22"/>
        </w:rPr>
      </w:pPr>
      <w:r w:rsidRPr="004072BB">
        <w:rPr>
          <w:rFonts w:cs="Arial"/>
          <w:sz w:val="22"/>
          <w:szCs w:val="22"/>
        </w:rPr>
        <w:t>5.1</w:t>
      </w:r>
      <w:r w:rsidR="0069167B">
        <w:rPr>
          <w:rFonts w:cs="Arial"/>
          <w:sz w:val="22"/>
          <w:szCs w:val="22"/>
        </w:rPr>
        <w:t>0</w:t>
      </w:r>
      <w:r w:rsidRPr="004072BB">
        <w:rPr>
          <w:rFonts w:cs="Arial"/>
          <w:sz w:val="22"/>
          <w:szCs w:val="22"/>
        </w:rPr>
        <w:tab/>
      </w:r>
      <w:r w:rsidR="00071F22" w:rsidRPr="004072BB">
        <w:rPr>
          <w:rFonts w:cs="Arial"/>
          <w:sz w:val="22"/>
          <w:szCs w:val="22"/>
        </w:rPr>
        <w:t xml:space="preserve">The meeting noted that the decrease of the large programmes may happen faster than anticipated in the FYP 2015-2019 (e.g. 900 active PTTs for the “Large programme buoys &amp; others” in 2018 should be more in the order of 300). It was noted that 2016 is the first year when the transition of such programmes could happen. The legacy platforms may also smooth the transition. Also the soon availability of the Argos Chipset may offer new opportunities that are not clearly identified yet. The meeting noted that </w:t>
      </w:r>
      <w:r w:rsidR="00110595" w:rsidRPr="004072BB">
        <w:rPr>
          <w:rFonts w:cs="Arial"/>
          <w:sz w:val="22"/>
          <w:szCs w:val="22"/>
        </w:rPr>
        <w:t xml:space="preserve">actual Argos usage </w:t>
      </w:r>
      <w:r w:rsidR="00071F22" w:rsidRPr="004072BB">
        <w:rPr>
          <w:rFonts w:cs="Arial"/>
          <w:sz w:val="22"/>
          <w:szCs w:val="22"/>
        </w:rPr>
        <w:t xml:space="preserve">changes </w:t>
      </w:r>
      <w:r w:rsidR="00110595" w:rsidRPr="004072BB">
        <w:rPr>
          <w:rFonts w:cs="Arial"/>
          <w:sz w:val="22"/>
          <w:szCs w:val="22"/>
        </w:rPr>
        <w:t xml:space="preserve">as </w:t>
      </w:r>
      <w:r w:rsidR="00071F22" w:rsidRPr="004072BB">
        <w:rPr>
          <w:rFonts w:cs="Arial"/>
          <w:sz w:val="22"/>
          <w:szCs w:val="22"/>
        </w:rPr>
        <w:t>compared to the FYP can be taken into account by (</w:t>
      </w:r>
      <w:proofErr w:type="spellStart"/>
      <w:r w:rsidR="00071F22" w:rsidRPr="004072BB">
        <w:rPr>
          <w:rFonts w:cs="Arial"/>
          <w:sz w:val="22"/>
          <w:szCs w:val="22"/>
        </w:rPr>
        <w:t>i</w:t>
      </w:r>
      <w:proofErr w:type="spellEnd"/>
      <w:r w:rsidR="00071F22" w:rsidRPr="004072BB">
        <w:rPr>
          <w:rFonts w:cs="Arial"/>
          <w:sz w:val="22"/>
          <w:szCs w:val="22"/>
        </w:rPr>
        <w:t xml:space="preserve">) encouraging CLS to adjust the Argos operating costs accordingly, or (ii) introducing adjustments to the tariff. For this reason, the meeting agreed that the JTA must be able to monitor changes regularly (i.e. yearly). The following </w:t>
      </w:r>
      <w:r w:rsidR="00035FAC">
        <w:rPr>
          <w:rFonts w:cs="Arial"/>
          <w:sz w:val="22"/>
          <w:szCs w:val="22"/>
        </w:rPr>
        <w:t>Five Year Plan (</w:t>
      </w:r>
      <w:r w:rsidR="00071F22" w:rsidRPr="004072BB">
        <w:rPr>
          <w:rFonts w:cs="Arial"/>
          <w:sz w:val="22"/>
          <w:szCs w:val="22"/>
        </w:rPr>
        <w:t>FYP</w:t>
      </w:r>
      <w:r w:rsidR="00035FAC">
        <w:rPr>
          <w:rFonts w:cs="Arial"/>
          <w:sz w:val="22"/>
          <w:szCs w:val="22"/>
        </w:rPr>
        <w:t>)</w:t>
      </w:r>
      <w:r w:rsidR="00071F22" w:rsidRPr="004072BB">
        <w:rPr>
          <w:rFonts w:cs="Arial"/>
          <w:sz w:val="22"/>
          <w:szCs w:val="22"/>
        </w:rPr>
        <w:t xml:space="preserve"> (i.e. as of 2020) will probably be dramatically different</w:t>
      </w:r>
      <w:r w:rsidR="00110595" w:rsidRPr="004072BB">
        <w:rPr>
          <w:rFonts w:cs="Arial"/>
          <w:sz w:val="22"/>
          <w:szCs w:val="22"/>
        </w:rPr>
        <w:t xml:space="preserve"> from the current one</w:t>
      </w:r>
      <w:r w:rsidR="00071F22" w:rsidRPr="004072BB">
        <w:rPr>
          <w:rFonts w:cs="Arial"/>
          <w:sz w:val="22"/>
          <w:szCs w:val="22"/>
        </w:rPr>
        <w:t>.</w:t>
      </w:r>
    </w:p>
    <w:p w:rsidR="00071F22" w:rsidRPr="004072BB" w:rsidRDefault="00071F22" w:rsidP="009B62E6">
      <w:pPr>
        <w:jc w:val="both"/>
        <w:rPr>
          <w:rFonts w:cs="Arial"/>
          <w:sz w:val="22"/>
          <w:szCs w:val="22"/>
        </w:rPr>
      </w:pPr>
    </w:p>
    <w:p w:rsidR="00071F22" w:rsidRPr="004072BB" w:rsidRDefault="00071F22" w:rsidP="009B62E6">
      <w:pPr>
        <w:jc w:val="both"/>
        <w:rPr>
          <w:rFonts w:cs="Arial"/>
          <w:sz w:val="22"/>
          <w:szCs w:val="22"/>
        </w:rPr>
      </w:pPr>
    </w:p>
    <w:p w:rsidR="009F09F5" w:rsidRPr="004072BB" w:rsidRDefault="00306BBD" w:rsidP="005A0EC7">
      <w:pPr>
        <w:jc w:val="both"/>
        <w:rPr>
          <w:rFonts w:cs="Arial"/>
          <w:b/>
          <w:sz w:val="22"/>
          <w:szCs w:val="22"/>
          <w:lang w:eastAsia="ko-KR"/>
        </w:rPr>
      </w:pPr>
      <w:r w:rsidRPr="004072BB">
        <w:rPr>
          <w:rFonts w:cs="Arial"/>
          <w:b/>
          <w:sz w:val="22"/>
          <w:szCs w:val="22"/>
          <w:lang w:eastAsia="ko-KR"/>
        </w:rPr>
        <w:t>6</w:t>
      </w:r>
      <w:r w:rsidR="009F09F5" w:rsidRPr="004072BB">
        <w:rPr>
          <w:rFonts w:cs="Arial"/>
          <w:b/>
          <w:sz w:val="22"/>
          <w:szCs w:val="22"/>
          <w:lang w:eastAsia="ko-KR"/>
        </w:rPr>
        <w:t>.</w:t>
      </w:r>
      <w:r w:rsidR="009F09F5" w:rsidRPr="004072BB">
        <w:rPr>
          <w:rFonts w:cs="Arial"/>
          <w:b/>
          <w:sz w:val="22"/>
          <w:szCs w:val="22"/>
          <w:lang w:eastAsia="ko-KR"/>
        </w:rPr>
        <w:tab/>
        <w:t>REPORT ON THE DEVELOPMENT AND OPERATIONS OF CLS</w:t>
      </w:r>
    </w:p>
    <w:p w:rsidR="009F09F5" w:rsidRPr="004072BB" w:rsidRDefault="009F09F5" w:rsidP="005A0EC7">
      <w:pPr>
        <w:jc w:val="both"/>
        <w:rPr>
          <w:rFonts w:cs="Arial"/>
          <w:sz w:val="22"/>
          <w:szCs w:val="22"/>
          <w:lang w:eastAsia="ko-KR"/>
        </w:rPr>
      </w:pPr>
    </w:p>
    <w:p w:rsidR="009F09F5" w:rsidRPr="004072BB" w:rsidRDefault="00035FAC" w:rsidP="005A0EC7">
      <w:pPr>
        <w:jc w:val="both"/>
        <w:rPr>
          <w:rFonts w:cs="Arial"/>
          <w:sz w:val="22"/>
          <w:szCs w:val="22"/>
          <w:u w:val="single"/>
          <w:lang w:eastAsia="ko-KR"/>
        </w:rPr>
      </w:pPr>
      <w:r>
        <w:rPr>
          <w:rFonts w:cs="Arial"/>
          <w:sz w:val="22"/>
          <w:szCs w:val="22"/>
          <w:u w:val="single"/>
          <w:lang w:eastAsia="ko-KR"/>
        </w:rPr>
        <w:t>Argos</w:t>
      </w:r>
      <w:r w:rsidR="009F09F5" w:rsidRPr="004072BB">
        <w:rPr>
          <w:rFonts w:cs="Arial"/>
          <w:sz w:val="22"/>
          <w:szCs w:val="22"/>
          <w:u w:val="single"/>
          <w:lang w:eastAsia="ko-KR"/>
        </w:rPr>
        <w:t xml:space="preserve"> OPERATIONS AND SYSTEM IMPROVEMENTS</w:t>
      </w:r>
    </w:p>
    <w:p w:rsidR="009F09F5" w:rsidRPr="004072BB" w:rsidRDefault="009F09F5" w:rsidP="005A0EC7">
      <w:pPr>
        <w:jc w:val="both"/>
        <w:rPr>
          <w:rFonts w:cs="Arial"/>
          <w:sz w:val="22"/>
          <w:szCs w:val="22"/>
          <w:lang w:eastAsia="ko-KR"/>
        </w:rPr>
      </w:pPr>
    </w:p>
    <w:p w:rsidR="00DD44FA" w:rsidRPr="004072BB" w:rsidRDefault="00306BBD" w:rsidP="005A0EC7">
      <w:pPr>
        <w:jc w:val="both"/>
        <w:rPr>
          <w:rFonts w:cs="Arial"/>
          <w:sz w:val="22"/>
          <w:szCs w:val="22"/>
          <w:lang w:eastAsia="ko-KR"/>
        </w:rPr>
      </w:pPr>
      <w:r w:rsidRPr="004072BB">
        <w:rPr>
          <w:rFonts w:cs="Arial"/>
          <w:sz w:val="22"/>
          <w:szCs w:val="22"/>
          <w:lang w:eastAsia="ko-KR"/>
        </w:rPr>
        <w:t>6</w:t>
      </w:r>
      <w:r w:rsidR="009F09F5" w:rsidRPr="004072BB">
        <w:rPr>
          <w:rFonts w:cs="Arial"/>
          <w:sz w:val="22"/>
          <w:szCs w:val="22"/>
          <w:lang w:eastAsia="ko-KR"/>
        </w:rPr>
        <w:t>.1</w:t>
      </w:r>
      <w:r w:rsidR="009F09F5" w:rsidRPr="004072BB">
        <w:rPr>
          <w:rFonts w:cs="Arial"/>
          <w:sz w:val="22"/>
          <w:szCs w:val="22"/>
          <w:lang w:eastAsia="ko-KR"/>
        </w:rPr>
        <w:tab/>
      </w:r>
      <w:r w:rsidR="009F09F5" w:rsidRPr="00854E74">
        <w:rPr>
          <w:rFonts w:cs="Arial"/>
          <w:sz w:val="22"/>
          <w:szCs w:val="22"/>
          <w:lang w:eastAsia="ko-KR"/>
        </w:rPr>
        <w:t xml:space="preserve">Mr </w:t>
      </w:r>
      <w:r w:rsidR="00071F22" w:rsidRPr="004072BB">
        <w:rPr>
          <w:rFonts w:cs="Arial"/>
          <w:sz w:val="22"/>
          <w:szCs w:val="22"/>
          <w:lang w:eastAsia="ko-KR"/>
        </w:rPr>
        <w:t>Bernard</w:t>
      </w:r>
      <w:r w:rsidR="009F09F5" w:rsidRPr="004072BB">
        <w:rPr>
          <w:rFonts w:cs="Arial"/>
          <w:sz w:val="22"/>
          <w:szCs w:val="22"/>
          <w:lang w:eastAsia="ko-KR"/>
        </w:rPr>
        <w:t xml:space="preserve"> presented reports on Argos operations and system improvements during </w:t>
      </w:r>
      <w:r w:rsidR="00C677C7" w:rsidRPr="004072BB">
        <w:rPr>
          <w:rFonts w:cs="Arial"/>
          <w:sz w:val="22"/>
          <w:szCs w:val="22"/>
          <w:lang w:eastAsia="ko-KR"/>
        </w:rPr>
        <w:t>201</w:t>
      </w:r>
      <w:r w:rsidR="00E41951" w:rsidRPr="004072BB">
        <w:rPr>
          <w:rFonts w:cs="Arial"/>
          <w:sz w:val="22"/>
          <w:szCs w:val="22"/>
          <w:lang w:eastAsia="ko-KR"/>
        </w:rPr>
        <w:t>4</w:t>
      </w:r>
      <w:r w:rsidR="009F09F5" w:rsidRPr="004072BB">
        <w:rPr>
          <w:rFonts w:cs="Arial"/>
          <w:sz w:val="22"/>
          <w:szCs w:val="22"/>
          <w:lang w:eastAsia="ko-KR"/>
        </w:rPr>
        <w:t>-</w:t>
      </w:r>
      <w:r w:rsidR="00C677C7" w:rsidRPr="004072BB">
        <w:rPr>
          <w:rFonts w:cs="Arial"/>
          <w:sz w:val="22"/>
          <w:szCs w:val="22"/>
          <w:lang w:eastAsia="ko-KR"/>
        </w:rPr>
        <w:t>201</w:t>
      </w:r>
      <w:r w:rsidR="00E41951" w:rsidRPr="004072BB">
        <w:rPr>
          <w:rFonts w:cs="Arial"/>
          <w:sz w:val="22"/>
          <w:szCs w:val="22"/>
          <w:lang w:eastAsia="ko-KR"/>
        </w:rPr>
        <w:t>5</w:t>
      </w:r>
      <w:r w:rsidR="00DD44FA" w:rsidRPr="004072BB">
        <w:rPr>
          <w:rFonts w:cs="Arial"/>
          <w:sz w:val="22"/>
          <w:szCs w:val="22"/>
          <w:lang w:eastAsia="ko-KR"/>
        </w:rPr>
        <w:t>.</w:t>
      </w:r>
      <w:r w:rsidR="009F09F5" w:rsidRPr="004072BB">
        <w:rPr>
          <w:rFonts w:cs="Arial"/>
          <w:sz w:val="22"/>
          <w:szCs w:val="22"/>
          <w:lang w:eastAsia="ko-KR"/>
        </w:rPr>
        <w:t xml:space="preserve">The JTA recalled that Argos is a global satellite-based location and data collection system </w:t>
      </w:r>
      <w:r w:rsidR="009F09F5" w:rsidRPr="004072BB">
        <w:rPr>
          <w:rFonts w:cs="Arial"/>
          <w:sz w:val="22"/>
          <w:szCs w:val="22"/>
          <w:lang w:eastAsia="ko-KR"/>
        </w:rPr>
        <w:lastRenderedPageBreak/>
        <w:t xml:space="preserve">dedicated to studying and protecting our planet's environment. CLS, as a unique operator of the Argos system on behalf of NOAA, CNES, EUMETSAT and ISRO, continues to maintain and improve a high operational service for all Argos users, especially for the meteorological and oceanographic community. </w:t>
      </w:r>
    </w:p>
    <w:p w:rsidR="009F09F5" w:rsidRPr="004072BB" w:rsidRDefault="009F09F5" w:rsidP="005A0EC7">
      <w:pPr>
        <w:jc w:val="both"/>
        <w:rPr>
          <w:rFonts w:eastAsiaTheme="minorEastAsia" w:cs="Arial"/>
          <w:sz w:val="22"/>
          <w:szCs w:val="22"/>
          <w:lang w:eastAsia="zh-CN"/>
        </w:rPr>
      </w:pPr>
    </w:p>
    <w:p w:rsidR="00C72C33" w:rsidRPr="004072BB" w:rsidRDefault="00BB7393" w:rsidP="005A0EC7">
      <w:pPr>
        <w:jc w:val="both"/>
        <w:rPr>
          <w:rFonts w:cs="Arial"/>
          <w:sz w:val="22"/>
          <w:szCs w:val="22"/>
          <w:lang w:eastAsia="ko-KR"/>
        </w:rPr>
      </w:pPr>
      <w:r w:rsidRPr="004072BB">
        <w:rPr>
          <w:rFonts w:cs="Arial"/>
          <w:sz w:val="22"/>
          <w:szCs w:val="22"/>
          <w:lang w:eastAsia="ko-KR"/>
        </w:rPr>
        <w:t>6.2</w:t>
      </w:r>
      <w:r w:rsidR="00306BBD" w:rsidRPr="004072BB">
        <w:rPr>
          <w:rFonts w:cs="Arial"/>
          <w:sz w:val="22"/>
          <w:szCs w:val="22"/>
          <w:lang w:eastAsia="ko-KR"/>
        </w:rPr>
        <w:tab/>
      </w:r>
      <w:r w:rsidR="00C72C33" w:rsidRPr="004072BB">
        <w:rPr>
          <w:rFonts w:cs="Arial"/>
          <w:sz w:val="22"/>
          <w:szCs w:val="22"/>
          <w:lang w:eastAsia="ko-KR"/>
        </w:rPr>
        <w:t xml:space="preserve">Mr </w:t>
      </w:r>
      <w:r w:rsidR="00071F22" w:rsidRPr="004072BB">
        <w:rPr>
          <w:rFonts w:cs="Arial"/>
          <w:sz w:val="22"/>
          <w:szCs w:val="22"/>
          <w:lang w:eastAsia="ko-KR"/>
        </w:rPr>
        <w:t xml:space="preserve">Scott </w:t>
      </w:r>
      <w:proofErr w:type="spellStart"/>
      <w:r w:rsidR="00071F22" w:rsidRPr="004072BB">
        <w:rPr>
          <w:rFonts w:cs="Arial"/>
          <w:sz w:val="22"/>
          <w:szCs w:val="22"/>
          <w:lang w:eastAsia="ko-KR"/>
        </w:rPr>
        <w:t>Rogerson</w:t>
      </w:r>
      <w:proofErr w:type="spellEnd"/>
      <w:r w:rsidR="00071F22" w:rsidRPr="004072BB">
        <w:rPr>
          <w:rFonts w:cs="Arial"/>
          <w:sz w:val="22"/>
          <w:szCs w:val="22"/>
          <w:lang w:eastAsia="ko-KR"/>
        </w:rPr>
        <w:t xml:space="preserve"> (USA) </w:t>
      </w:r>
      <w:r w:rsidR="00C72C33" w:rsidRPr="004072BB">
        <w:rPr>
          <w:rFonts w:cs="Arial"/>
          <w:sz w:val="22"/>
          <w:szCs w:val="22"/>
          <w:lang w:eastAsia="ko-KR"/>
        </w:rPr>
        <w:t xml:space="preserve">described the status and future of the Argos satellite constellation and commented on the effect of different satellite attributes on the coverage and timeliness of Argo data transmission. </w:t>
      </w:r>
    </w:p>
    <w:p w:rsidR="009F09F5" w:rsidRPr="004072BB" w:rsidRDefault="009F09F5" w:rsidP="005A0EC7">
      <w:pPr>
        <w:jc w:val="both"/>
        <w:rPr>
          <w:rFonts w:cs="Arial"/>
          <w:sz w:val="22"/>
          <w:szCs w:val="22"/>
          <w:lang w:eastAsia="ko-KR"/>
        </w:rPr>
      </w:pPr>
    </w:p>
    <w:p w:rsidR="009F09F5" w:rsidRPr="004072BB" w:rsidRDefault="00BB7393" w:rsidP="005A0EC7">
      <w:pPr>
        <w:jc w:val="both"/>
        <w:rPr>
          <w:rFonts w:cs="Arial"/>
          <w:sz w:val="22"/>
          <w:szCs w:val="22"/>
          <w:lang w:eastAsia="ko-KR"/>
        </w:rPr>
      </w:pPr>
      <w:r w:rsidRPr="004072BB">
        <w:rPr>
          <w:rFonts w:cs="Arial"/>
          <w:sz w:val="22"/>
          <w:szCs w:val="22"/>
          <w:lang w:eastAsia="ko-KR"/>
        </w:rPr>
        <w:t>6.3</w:t>
      </w:r>
      <w:r w:rsidR="009F09F5" w:rsidRPr="004072BB">
        <w:rPr>
          <w:rFonts w:cs="Arial"/>
          <w:sz w:val="22"/>
          <w:szCs w:val="22"/>
          <w:lang w:eastAsia="ko-KR"/>
        </w:rPr>
        <w:tab/>
        <w:t>Operations highlights from the last 12 months include:</w:t>
      </w:r>
    </w:p>
    <w:p w:rsidR="009F09F5" w:rsidRPr="004072BB" w:rsidRDefault="009F09F5" w:rsidP="005A0EC7">
      <w:pPr>
        <w:jc w:val="both"/>
        <w:rPr>
          <w:rFonts w:cs="Arial"/>
          <w:sz w:val="22"/>
          <w:szCs w:val="22"/>
          <w:lang w:eastAsia="ko-KR"/>
        </w:rPr>
      </w:pPr>
    </w:p>
    <w:p w:rsidR="008E550E" w:rsidRPr="004072BB" w:rsidRDefault="00271764" w:rsidP="00B856AB">
      <w:pPr>
        <w:widowControl w:val="0"/>
        <w:numPr>
          <w:ilvl w:val="0"/>
          <w:numId w:val="11"/>
        </w:numPr>
        <w:jc w:val="both"/>
        <w:rPr>
          <w:rFonts w:cs="Arial"/>
          <w:sz w:val="22"/>
          <w:szCs w:val="22"/>
        </w:rPr>
      </w:pPr>
      <w:r w:rsidRPr="004072BB">
        <w:rPr>
          <w:rFonts w:cs="Arial"/>
          <w:sz w:val="22"/>
          <w:szCs w:val="22"/>
        </w:rPr>
        <w:t>Improvements of the Argos</w:t>
      </w:r>
      <w:r w:rsidR="00071F22" w:rsidRPr="004072BB">
        <w:rPr>
          <w:rFonts w:cs="Arial"/>
          <w:sz w:val="22"/>
          <w:szCs w:val="22"/>
        </w:rPr>
        <w:t xml:space="preserve"> antenna network (6 </w:t>
      </w:r>
      <w:r w:rsidRPr="004072BB">
        <w:rPr>
          <w:rFonts w:cs="Arial"/>
          <w:sz w:val="22"/>
          <w:szCs w:val="22"/>
        </w:rPr>
        <w:t xml:space="preserve">global </w:t>
      </w:r>
      <w:r w:rsidR="00071F22" w:rsidRPr="004072BB">
        <w:rPr>
          <w:rFonts w:cs="Arial"/>
          <w:sz w:val="22"/>
          <w:szCs w:val="22"/>
        </w:rPr>
        <w:t>in the Northern Hemisphere</w:t>
      </w:r>
      <w:r w:rsidRPr="004072BB">
        <w:rPr>
          <w:rFonts w:cs="Arial"/>
          <w:sz w:val="22"/>
          <w:szCs w:val="22"/>
        </w:rPr>
        <w:t>, and one in Antarctica</w:t>
      </w:r>
      <w:r w:rsidR="00071F22" w:rsidRPr="004072BB">
        <w:rPr>
          <w:rFonts w:cs="Arial"/>
          <w:sz w:val="22"/>
          <w:szCs w:val="22"/>
        </w:rPr>
        <w:t>)</w:t>
      </w:r>
      <w:r w:rsidRPr="004072BB">
        <w:rPr>
          <w:rFonts w:cs="Arial"/>
          <w:sz w:val="22"/>
          <w:szCs w:val="22"/>
        </w:rPr>
        <w:t>, including improved regional antenna network (63 now operational). 3 stations have been upgraded in 2015 (for full Argos constellation compatibility). 3 new stations have also been established in the South Atlantic (Ascension Island</w:t>
      </w:r>
      <w:r w:rsidR="00110595" w:rsidRPr="004072BB">
        <w:rPr>
          <w:rFonts w:cs="Arial"/>
          <w:sz w:val="22"/>
          <w:szCs w:val="22"/>
        </w:rPr>
        <w:t>, and Libreville in Gabon</w:t>
      </w:r>
      <w:r w:rsidRPr="004072BB">
        <w:rPr>
          <w:rFonts w:cs="Arial"/>
          <w:sz w:val="22"/>
          <w:szCs w:val="22"/>
        </w:rPr>
        <w:t>) and South Pacific (Easter Island). These improvements allow substantial improvements in Argos mean data disposal times, particularly in problematic areas that had been identified by the DBCP (South Atlantic, South Pacific).</w:t>
      </w:r>
    </w:p>
    <w:p w:rsidR="00271764" w:rsidRPr="004072BB" w:rsidRDefault="00271764" w:rsidP="00B856AB">
      <w:pPr>
        <w:widowControl w:val="0"/>
        <w:numPr>
          <w:ilvl w:val="0"/>
          <w:numId w:val="11"/>
        </w:numPr>
        <w:jc w:val="both"/>
        <w:rPr>
          <w:rFonts w:cs="Arial"/>
          <w:sz w:val="22"/>
          <w:szCs w:val="22"/>
        </w:rPr>
      </w:pPr>
      <w:r w:rsidRPr="004072BB">
        <w:rPr>
          <w:rFonts w:cs="Arial"/>
          <w:sz w:val="22"/>
          <w:szCs w:val="22"/>
        </w:rPr>
        <w:t>Major upgrade of CLS and CLS America system infrastructure.</w:t>
      </w:r>
    </w:p>
    <w:p w:rsidR="00271764" w:rsidRPr="004072BB" w:rsidRDefault="00035FAC" w:rsidP="00035FAC">
      <w:pPr>
        <w:widowControl w:val="0"/>
        <w:numPr>
          <w:ilvl w:val="0"/>
          <w:numId w:val="11"/>
        </w:numPr>
        <w:jc w:val="both"/>
        <w:rPr>
          <w:rFonts w:cs="Arial"/>
          <w:sz w:val="22"/>
          <w:szCs w:val="22"/>
        </w:rPr>
      </w:pPr>
      <w:r w:rsidRPr="00035FAC">
        <w:rPr>
          <w:rFonts w:cs="Arial"/>
          <w:sz w:val="22"/>
          <w:szCs w:val="22"/>
        </w:rPr>
        <w:t xml:space="preserve">Implementation of FTPS in compliance with NWS new premises security requirements </w:t>
      </w:r>
      <w:r>
        <w:rPr>
          <w:rFonts w:cs="Arial"/>
          <w:sz w:val="22"/>
          <w:szCs w:val="22"/>
        </w:rPr>
        <w:t>for the Global Telecommunication System (</w:t>
      </w:r>
      <w:r w:rsidRPr="00035FAC">
        <w:rPr>
          <w:rFonts w:cs="Arial"/>
          <w:sz w:val="22"/>
          <w:szCs w:val="22"/>
        </w:rPr>
        <w:t>GTS)</w:t>
      </w:r>
      <w:r>
        <w:rPr>
          <w:rFonts w:cs="Arial"/>
          <w:sz w:val="22"/>
          <w:szCs w:val="22"/>
        </w:rPr>
        <w:t>.</w:t>
      </w:r>
    </w:p>
    <w:p w:rsidR="00271764" w:rsidRPr="004072BB" w:rsidRDefault="00271764" w:rsidP="00271764">
      <w:pPr>
        <w:widowControl w:val="0"/>
        <w:numPr>
          <w:ilvl w:val="0"/>
          <w:numId w:val="11"/>
        </w:numPr>
        <w:jc w:val="both"/>
        <w:rPr>
          <w:rFonts w:cs="Arial"/>
          <w:sz w:val="22"/>
          <w:szCs w:val="22"/>
        </w:rPr>
      </w:pPr>
      <w:proofErr w:type="spellStart"/>
      <w:r w:rsidRPr="004072BB">
        <w:rPr>
          <w:rFonts w:cs="Arial"/>
          <w:sz w:val="22"/>
          <w:szCs w:val="22"/>
        </w:rPr>
        <w:t>CLSView</w:t>
      </w:r>
      <w:proofErr w:type="spellEnd"/>
      <w:r w:rsidRPr="004072BB">
        <w:rPr>
          <w:rFonts w:cs="Arial"/>
          <w:sz w:val="22"/>
          <w:szCs w:val="22"/>
        </w:rPr>
        <w:t xml:space="preserve"> </w:t>
      </w:r>
      <w:r w:rsidR="0029380F">
        <w:rPr>
          <w:rFonts w:cs="Arial"/>
          <w:sz w:val="22"/>
          <w:szCs w:val="22"/>
        </w:rPr>
        <w:t xml:space="preserve">for the Android </w:t>
      </w:r>
      <w:r w:rsidRPr="004072BB">
        <w:rPr>
          <w:rFonts w:cs="Arial"/>
          <w:sz w:val="22"/>
          <w:szCs w:val="22"/>
        </w:rPr>
        <w:t>smartphone application is available to users.</w:t>
      </w:r>
    </w:p>
    <w:p w:rsidR="00271764" w:rsidRPr="004072BB" w:rsidRDefault="00271764" w:rsidP="00271764">
      <w:pPr>
        <w:widowControl w:val="0"/>
        <w:jc w:val="both"/>
        <w:rPr>
          <w:rFonts w:cs="Arial"/>
          <w:sz w:val="22"/>
          <w:szCs w:val="22"/>
        </w:rPr>
      </w:pPr>
    </w:p>
    <w:p w:rsidR="009F09F5" w:rsidRPr="004072BB" w:rsidRDefault="009F09F5" w:rsidP="005A0EC7">
      <w:pPr>
        <w:jc w:val="both"/>
        <w:rPr>
          <w:rFonts w:cs="Arial"/>
          <w:sz w:val="22"/>
          <w:szCs w:val="22"/>
          <w:lang w:eastAsia="ko-KR"/>
        </w:rPr>
      </w:pPr>
    </w:p>
    <w:p w:rsidR="009F09F5" w:rsidRPr="004072BB" w:rsidRDefault="00BB7393" w:rsidP="005A0EC7">
      <w:pPr>
        <w:jc w:val="both"/>
        <w:rPr>
          <w:rFonts w:cs="Arial"/>
          <w:sz w:val="22"/>
          <w:szCs w:val="22"/>
          <w:lang w:eastAsia="ko-KR"/>
        </w:rPr>
      </w:pPr>
      <w:r w:rsidRPr="004072BB">
        <w:rPr>
          <w:rFonts w:cs="Arial"/>
          <w:sz w:val="22"/>
          <w:szCs w:val="22"/>
          <w:lang w:eastAsia="ko-KR"/>
        </w:rPr>
        <w:t>6.</w:t>
      </w:r>
      <w:r w:rsidR="00110595" w:rsidRPr="004072BB">
        <w:rPr>
          <w:rFonts w:cs="Arial"/>
          <w:sz w:val="22"/>
          <w:szCs w:val="22"/>
          <w:lang w:eastAsia="ko-KR"/>
        </w:rPr>
        <w:t>4</w:t>
      </w:r>
      <w:r w:rsidR="009F09F5" w:rsidRPr="004072BB">
        <w:rPr>
          <w:rFonts w:cs="Arial"/>
          <w:sz w:val="22"/>
          <w:szCs w:val="22"/>
          <w:lang w:eastAsia="ko-KR"/>
        </w:rPr>
        <w:tab/>
        <w:t>The meeting noted the following outlook for ongoing and future developments:</w:t>
      </w:r>
    </w:p>
    <w:p w:rsidR="009F09F5" w:rsidRPr="004072BB" w:rsidRDefault="009F09F5" w:rsidP="005A0EC7">
      <w:pPr>
        <w:jc w:val="both"/>
        <w:rPr>
          <w:rFonts w:cs="Arial"/>
          <w:sz w:val="22"/>
          <w:szCs w:val="22"/>
          <w:lang w:eastAsia="ko-KR"/>
        </w:rPr>
      </w:pPr>
    </w:p>
    <w:p w:rsidR="00271764" w:rsidRPr="004072BB" w:rsidRDefault="00271764" w:rsidP="00B856AB">
      <w:pPr>
        <w:widowControl w:val="0"/>
        <w:numPr>
          <w:ilvl w:val="0"/>
          <w:numId w:val="11"/>
        </w:numPr>
        <w:jc w:val="both"/>
        <w:rPr>
          <w:rFonts w:cs="Arial"/>
          <w:sz w:val="22"/>
          <w:szCs w:val="22"/>
        </w:rPr>
      </w:pPr>
      <w:r w:rsidRPr="004072BB">
        <w:rPr>
          <w:rFonts w:cs="Arial"/>
          <w:sz w:val="22"/>
          <w:szCs w:val="22"/>
        </w:rPr>
        <w:t xml:space="preserve">A new antenna will be installed in </w:t>
      </w:r>
      <w:proofErr w:type="spellStart"/>
      <w:r w:rsidRPr="004072BB">
        <w:rPr>
          <w:rFonts w:cs="Arial"/>
          <w:sz w:val="22"/>
          <w:szCs w:val="22"/>
        </w:rPr>
        <w:t>Kourou</w:t>
      </w:r>
      <w:proofErr w:type="spellEnd"/>
      <w:r w:rsidRPr="004072BB">
        <w:rPr>
          <w:rFonts w:cs="Arial"/>
          <w:sz w:val="22"/>
          <w:szCs w:val="22"/>
        </w:rPr>
        <w:t xml:space="preserve"> (French Guyana). 8 stations will also be upgraded. This will allow to further </w:t>
      </w:r>
      <w:proofErr w:type="gramStart"/>
      <w:r w:rsidRPr="004072BB">
        <w:rPr>
          <w:rFonts w:cs="Arial"/>
          <w:sz w:val="22"/>
          <w:szCs w:val="22"/>
        </w:rPr>
        <w:t>improve</w:t>
      </w:r>
      <w:proofErr w:type="gramEnd"/>
      <w:r w:rsidRPr="004072BB">
        <w:rPr>
          <w:rFonts w:cs="Arial"/>
          <w:sz w:val="22"/>
          <w:szCs w:val="22"/>
        </w:rPr>
        <w:t xml:space="preserve"> data availability delays globally.</w:t>
      </w:r>
    </w:p>
    <w:p w:rsidR="00271764" w:rsidRPr="004072BB" w:rsidRDefault="00271764" w:rsidP="00B856AB">
      <w:pPr>
        <w:widowControl w:val="0"/>
        <w:numPr>
          <w:ilvl w:val="0"/>
          <w:numId w:val="11"/>
        </w:numPr>
        <w:jc w:val="both"/>
        <w:rPr>
          <w:rFonts w:cs="Arial"/>
          <w:sz w:val="22"/>
          <w:szCs w:val="22"/>
        </w:rPr>
      </w:pPr>
      <w:r w:rsidRPr="004072BB">
        <w:rPr>
          <w:rFonts w:cs="Arial"/>
          <w:sz w:val="22"/>
          <w:szCs w:val="22"/>
        </w:rPr>
        <w:t>Possibility will be given to users to reprocess online Argos Doppler locations from 1/1/2008.</w:t>
      </w:r>
    </w:p>
    <w:p w:rsidR="00271764" w:rsidRPr="004072BB" w:rsidRDefault="00271764" w:rsidP="00B856AB">
      <w:pPr>
        <w:widowControl w:val="0"/>
        <w:numPr>
          <w:ilvl w:val="0"/>
          <w:numId w:val="11"/>
        </w:numPr>
        <w:jc w:val="both"/>
        <w:rPr>
          <w:rFonts w:cs="Arial"/>
          <w:sz w:val="22"/>
          <w:szCs w:val="22"/>
        </w:rPr>
      </w:pPr>
      <w:r w:rsidRPr="004072BB">
        <w:rPr>
          <w:rFonts w:cs="Arial"/>
          <w:sz w:val="22"/>
          <w:szCs w:val="22"/>
        </w:rPr>
        <w:t>A new Argos Location Quality Monitoring Component will be implemented to better control the quality of the Argos Doppler location system.</w:t>
      </w:r>
    </w:p>
    <w:p w:rsidR="00271764" w:rsidRPr="004072BB" w:rsidRDefault="00271764" w:rsidP="00B856AB">
      <w:pPr>
        <w:widowControl w:val="0"/>
        <w:numPr>
          <w:ilvl w:val="0"/>
          <w:numId w:val="11"/>
        </w:numPr>
        <w:jc w:val="both"/>
        <w:rPr>
          <w:rFonts w:cs="Arial"/>
          <w:sz w:val="22"/>
          <w:szCs w:val="22"/>
        </w:rPr>
      </w:pPr>
      <w:r w:rsidRPr="004072BB">
        <w:rPr>
          <w:rFonts w:cs="Arial"/>
          <w:sz w:val="22"/>
          <w:szCs w:val="22"/>
        </w:rPr>
        <w:t xml:space="preserve">A new </w:t>
      </w:r>
      <w:proofErr w:type="spellStart"/>
      <w:r w:rsidRPr="004072BB">
        <w:rPr>
          <w:rFonts w:cs="Arial"/>
          <w:sz w:val="22"/>
          <w:szCs w:val="22"/>
        </w:rPr>
        <w:t>ArgosWeb</w:t>
      </w:r>
      <w:proofErr w:type="spellEnd"/>
      <w:r w:rsidRPr="004072BB">
        <w:rPr>
          <w:rFonts w:cs="Arial"/>
          <w:sz w:val="22"/>
          <w:szCs w:val="22"/>
        </w:rPr>
        <w:t xml:space="preserve"> user interface and cartography systems entirely redesigned with new services, and upgraded functionalities</w:t>
      </w:r>
      <w:r w:rsidR="00740EF0">
        <w:rPr>
          <w:rFonts w:cs="Arial"/>
          <w:sz w:val="22"/>
          <w:szCs w:val="22"/>
        </w:rPr>
        <w:t xml:space="preserve"> would be available from early 2016</w:t>
      </w:r>
    </w:p>
    <w:p w:rsidR="00271764" w:rsidRPr="004072BB" w:rsidRDefault="00271764" w:rsidP="00B856AB">
      <w:pPr>
        <w:widowControl w:val="0"/>
        <w:numPr>
          <w:ilvl w:val="0"/>
          <w:numId w:val="11"/>
        </w:numPr>
        <w:jc w:val="both"/>
        <w:rPr>
          <w:rFonts w:cs="Arial"/>
          <w:sz w:val="22"/>
          <w:szCs w:val="22"/>
        </w:rPr>
      </w:pPr>
      <w:r w:rsidRPr="004072BB">
        <w:rPr>
          <w:rFonts w:cs="Arial"/>
          <w:sz w:val="22"/>
          <w:szCs w:val="22"/>
        </w:rPr>
        <w:t>The new Argos Chipset (SHARC</w:t>
      </w:r>
      <w:r w:rsidR="00035FAC" w:rsidRPr="00035FAC">
        <w:rPr>
          <w:rStyle w:val="FootnoteReference"/>
          <w:sz w:val="22"/>
          <w:szCs w:val="22"/>
          <w:vertAlign w:val="superscript"/>
        </w:rPr>
        <w:footnoteReference w:id="7"/>
      </w:r>
      <w:r w:rsidRPr="004072BB">
        <w:rPr>
          <w:rFonts w:cs="Arial"/>
          <w:sz w:val="22"/>
          <w:szCs w:val="22"/>
        </w:rPr>
        <w:t>) will be providing Argos-2/3/4 RF module on a single chipset. It will provide both uplink and downlink transmission. An evaluation kit will be available in early 2016.</w:t>
      </w:r>
    </w:p>
    <w:p w:rsidR="00071F22" w:rsidRPr="00854E74" w:rsidRDefault="00071F22" w:rsidP="00B856AB">
      <w:pPr>
        <w:widowControl w:val="0"/>
        <w:numPr>
          <w:ilvl w:val="0"/>
          <w:numId w:val="11"/>
        </w:numPr>
        <w:jc w:val="both"/>
        <w:rPr>
          <w:rFonts w:cs="Arial"/>
          <w:sz w:val="22"/>
          <w:szCs w:val="22"/>
        </w:rPr>
      </w:pPr>
      <w:r w:rsidRPr="00854E74">
        <w:rPr>
          <w:rFonts w:cs="Arial"/>
          <w:sz w:val="22"/>
          <w:szCs w:val="22"/>
        </w:rPr>
        <w:t>METOP-C should be providing Argos-3 capability as of 2018.</w:t>
      </w:r>
    </w:p>
    <w:p w:rsidR="008E550E" w:rsidRPr="00971203" w:rsidRDefault="00971203" w:rsidP="00B856AB">
      <w:pPr>
        <w:widowControl w:val="0"/>
        <w:numPr>
          <w:ilvl w:val="0"/>
          <w:numId w:val="11"/>
        </w:numPr>
        <w:jc w:val="both"/>
        <w:rPr>
          <w:rFonts w:cs="Arial"/>
          <w:sz w:val="22"/>
          <w:szCs w:val="22"/>
        </w:rPr>
      </w:pPr>
      <w:r w:rsidRPr="00971203">
        <w:rPr>
          <w:iCs/>
          <w:sz w:val="22"/>
          <w:szCs w:val="22"/>
          <w:lang w:val="en-US"/>
        </w:rPr>
        <w:t>Argos-4 will provide larger bandwidth (640 KHz) with specific frequency bands for low output transmitters (like animal tags), higher sensitivity of the space instrument, and improvements of the data collection using new high data rate platforms (PMT-</w:t>
      </w:r>
      <w:proofErr w:type="gramStart"/>
      <w:r w:rsidRPr="00971203">
        <w:rPr>
          <w:iCs/>
          <w:sz w:val="22"/>
          <w:szCs w:val="22"/>
          <w:lang w:val="en-US"/>
        </w:rPr>
        <w:t>HDA4 :</w:t>
      </w:r>
      <w:proofErr w:type="gramEnd"/>
      <w:r w:rsidRPr="00971203">
        <w:rPr>
          <w:iCs/>
          <w:sz w:val="22"/>
          <w:szCs w:val="22"/>
          <w:lang w:val="en-US"/>
        </w:rPr>
        <w:t xml:space="preserve"> 4800 bps with link budget reinforced by 3 dB).</w:t>
      </w:r>
      <w:r w:rsidR="00071F22" w:rsidRPr="00971203">
        <w:rPr>
          <w:rFonts w:cs="Arial"/>
          <w:sz w:val="22"/>
          <w:szCs w:val="22"/>
        </w:rPr>
        <w:t xml:space="preserve"> OceanSat-3 is planned to be the first satellite carrying Argos-4 capability as of 2018. This will be followed by SIDAR in 2019, EPS-SG-B1 in 2022.</w:t>
      </w:r>
    </w:p>
    <w:p w:rsidR="00E41951" w:rsidRPr="004072BB" w:rsidRDefault="00E41951" w:rsidP="005A0EC7">
      <w:pPr>
        <w:jc w:val="both"/>
        <w:rPr>
          <w:rFonts w:cs="Arial"/>
          <w:sz w:val="22"/>
          <w:szCs w:val="22"/>
          <w:lang w:eastAsia="ko-KR"/>
        </w:rPr>
      </w:pPr>
    </w:p>
    <w:p w:rsidR="009F09F5" w:rsidRPr="004072BB" w:rsidRDefault="009742E2" w:rsidP="005A0EC7">
      <w:pPr>
        <w:jc w:val="both"/>
        <w:rPr>
          <w:rFonts w:cs="Arial"/>
          <w:sz w:val="22"/>
          <w:szCs w:val="22"/>
          <w:lang w:eastAsia="ko-KR"/>
        </w:rPr>
      </w:pPr>
      <w:r w:rsidRPr="004072BB">
        <w:rPr>
          <w:rFonts w:cs="Arial"/>
          <w:sz w:val="22"/>
          <w:szCs w:val="22"/>
          <w:lang w:eastAsia="ko-KR"/>
        </w:rPr>
        <w:t>6</w:t>
      </w:r>
      <w:r w:rsidR="009F09F5" w:rsidRPr="004072BB">
        <w:rPr>
          <w:rFonts w:cs="Arial"/>
          <w:sz w:val="22"/>
          <w:szCs w:val="22"/>
          <w:lang w:eastAsia="ko-KR"/>
        </w:rPr>
        <w:t>.</w:t>
      </w:r>
      <w:r w:rsidR="00BB7393" w:rsidRPr="004072BB">
        <w:rPr>
          <w:rFonts w:cs="Arial"/>
          <w:sz w:val="22"/>
          <w:szCs w:val="22"/>
          <w:lang w:eastAsia="ko-KR"/>
        </w:rPr>
        <w:t>5</w:t>
      </w:r>
      <w:r w:rsidR="009F09F5" w:rsidRPr="004072BB">
        <w:rPr>
          <w:rFonts w:cs="Arial"/>
          <w:sz w:val="22"/>
          <w:szCs w:val="22"/>
          <w:lang w:eastAsia="ko-KR"/>
        </w:rPr>
        <w:tab/>
        <w:t xml:space="preserve">In thanking Mr </w:t>
      </w:r>
      <w:r w:rsidR="00071F22" w:rsidRPr="004072BB">
        <w:rPr>
          <w:rFonts w:cs="Arial"/>
          <w:sz w:val="22"/>
          <w:szCs w:val="22"/>
          <w:lang w:eastAsia="ko-KR"/>
        </w:rPr>
        <w:t xml:space="preserve">Bernard </w:t>
      </w:r>
      <w:r w:rsidR="009F09F5" w:rsidRPr="004072BB">
        <w:rPr>
          <w:rFonts w:cs="Arial"/>
          <w:sz w:val="22"/>
          <w:szCs w:val="22"/>
          <w:lang w:eastAsia="ko-KR"/>
        </w:rPr>
        <w:t>for his presentation, the Meeting noted that t</w:t>
      </w:r>
      <w:r w:rsidR="009F09F5" w:rsidRPr="004072BB">
        <w:rPr>
          <w:rFonts w:cs="Arial"/>
          <w:sz w:val="22"/>
          <w:szCs w:val="22"/>
        </w:rPr>
        <w:t>he</w:t>
      </w:r>
      <w:r w:rsidR="009F09F5" w:rsidRPr="004072BB">
        <w:rPr>
          <w:rFonts w:cs="Arial"/>
          <w:sz w:val="22"/>
          <w:szCs w:val="22"/>
          <w:lang w:eastAsia="ko-KR"/>
        </w:rPr>
        <w:t xml:space="preserve"> full</w:t>
      </w:r>
      <w:r w:rsidR="009F09F5" w:rsidRPr="004072BB">
        <w:rPr>
          <w:rFonts w:cs="Arial"/>
          <w:sz w:val="22"/>
          <w:szCs w:val="22"/>
        </w:rPr>
        <w:t xml:space="preserve"> report on </w:t>
      </w:r>
      <w:r w:rsidR="00D4677C" w:rsidRPr="004072BB">
        <w:rPr>
          <w:rFonts w:cs="Arial"/>
          <w:sz w:val="22"/>
          <w:szCs w:val="22"/>
        </w:rPr>
        <w:t>2013</w:t>
      </w:r>
      <w:r w:rsidR="009F09F5" w:rsidRPr="004072BB">
        <w:rPr>
          <w:rFonts w:cs="Arial"/>
          <w:sz w:val="22"/>
          <w:szCs w:val="22"/>
        </w:rPr>
        <w:t>-</w:t>
      </w:r>
      <w:r w:rsidR="00D4677C" w:rsidRPr="004072BB">
        <w:rPr>
          <w:rFonts w:cs="Arial"/>
          <w:sz w:val="22"/>
          <w:szCs w:val="22"/>
        </w:rPr>
        <w:t>20</w:t>
      </w:r>
      <w:r w:rsidR="00D4677C" w:rsidRPr="004072BB">
        <w:rPr>
          <w:rFonts w:cs="Arial"/>
          <w:sz w:val="22"/>
          <w:szCs w:val="22"/>
          <w:lang w:eastAsia="ko-KR"/>
        </w:rPr>
        <w:t>14</w:t>
      </w:r>
      <w:r w:rsidR="000E3E1E" w:rsidRPr="004072BB">
        <w:rPr>
          <w:rFonts w:eastAsiaTheme="minorEastAsia" w:cs="Arial"/>
          <w:sz w:val="22"/>
          <w:szCs w:val="22"/>
          <w:lang w:eastAsia="zh-CN"/>
        </w:rPr>
        <w:t xml:space="preserve"> </w:t>
      </w:r>
      <w:r w:rsidR="009F09F5" w:rsidRPr="004072BB">
        <w:rPr>
          <w:rFonts w:cs="Arial"/>
          <w:sz w:val="22"/>
          <w:szCs w:val="22"/>
        </w:rPr>
        <w:t>operations</w:t>
      </w:r>
      <w:r w:rsidR="009F09F5" w:rsidRPr="004072BB">
        <w:rPr>
          <w:rFonts w:cs="Arial"/>
          <w:sz w:val="22"/>
          <w:szCs w:val="22"/>
          <w:lang w:eastAsia="ko-KR"/>
        </w:rPr>
        <w:t>,</w:t>
      </w:r>
      <w:r w:rsidR="009F09F5" w:rsidRPr="004072BB">
        <w:rPr>
          <w:rFonts w:cs="Arial"/>
          <w:sz w:val="22"/>
          <w:szCs w:val="22"/>
        </w:rPr>
        <w:t xml:space="preserve"> on system improvements and </w:t>
      </w:r>
      <w:r w:rsidR="009F09F5" w:rsidRPr="004072BB">
        <w:rPr>
          <w:rFonts w:cs="Arial"/>
          <w:sz w:val="22"/>
          <w:szCs w:val="22"/>
          <w:lang w:eastAsia="ko-KR"/>
        </w:rPr>
        <w:t xml:space="preserve">progress in </w:t>
      </w:r>
      <w:r w:rsidR="009F09F5" w:rsidRPr="004072BB">
        <w:rPr>
          <w:rFonts w:cs="Arial"/>
          <w:sz w:val="22"/>
          <w:szCs w:val="22"/>
        </w:rPr>
        <w:t>projects is</w:t>
      </w:r>
      <w:r w:rsidR="009F09F5" w:rsidRPr="004072BB">
        <w:rPr>
          <w:rFonts w:cs="Arial"/>
          <w:sz w:val="22"/>
          <w:szCs w:val="22"/>
          <w:lang w:eastAsia="ko-KR"/>
        </w:rPr>
        <w:t xml:space="preserve"> reproduced</w:t>
      </w:r>
      <w:r w:rsidR="000E3E1E" w:rsidRPr="004072BB">
        <w:rPr>
          <w:rFonts w:eastAsiaTheme="minorEastAsia" w:cs="Arial"/>
          <w:sz w:val="22"/>
          <w:szCs w:val="22"/>
          <w:lang w:eastAsia="zh-CN"/>
        </w:rPr>
        <w:t xml:space="preserve"> </w:t>
      </w:r>
      <w:r w:rsidR="009F09F5" w:rsidRPr="004072BB">
        <w:rPr>
          <w:rFonts w:cs="Arial"/>
          <w:sz w:val="22"/>
          <w:szCs w:val="22"/>
          <w:lang w:eastAsia="ko-KR"/>
        </w:rPr>
        <w:t xml:space="preserve">as </w:t>
      </w:r>
      <w:hyperlink w:anchor="Annex_8" w:history="1">
        <w:r w:rsidR="009F09F5" w:rsidRPr="004072BB">
          <w:rPr>
            <w:rStyle w:val="Hyperlink"/>
            <w:rFonts w:cs="Arial"/>
            <w:b/>
            <w:bCs/>
            <w:i/>
            <w:iCs/>
            <w:color w:val="auto"/>
            <w:sz w:val="22"/>
            <w:szCs w:val="22"/>
            <w:u w:val="none"/>
            <w:lang w:eastAsia="ko-KR"/>
          </w:rPr>
          <w:t>Annex VIII</w:t>
        </w:r>
      </w:hyperlink>
      <w:r w:rsidR="009F09F5" w:rsidRPr="004072BB">
        <w:rPr>
          <w:rFonts w:cs="Arial"/>
          <w:sz w:val="22"/>
          <w:szCs w:val="22"/>
          <w:lang w:eastAsia="ko-KR"/>
        </w:rPr>
        <w:t>.</w:t>
      </w:r>
    </w:p>
    <w:p w:rsidR="009F09F5" w:rsidRPr="004072BB" w:rsidRDefault="009F09F5" w:rsidP="005A0EC7">
      <w:pPr>
        <w:jc w:val="both"/>
        <w:rPr>
          <w:rFonts w:cs="Arial"/>
          <w:sz w:val="22"/>
          <w:szCs w:val="22"/>
          <w:lang w:eastAsia="ko-KR"/>
        </w:rPr>
      </w:pPr>
    </w:p>
    <w:p w:rsidR="00271764" w:rsidRPr="004072BB" w:rsidRDefault="00DD4B06" w:rsidP="005A0EC7">
      <w:pPr>
        <w:jc w:val="both"/>
        <w:rPr>
          <w:rFonts w:cs="Arial"/>
          <w:sz w:val="22"/>
          <w:szCs w:val="22"/>
          <w:lang w:eastAsia="ko-KR"/>
        </w:rPr>
      </w:pPr>
      <w:r w:rsidRPr="004072BB">
        <w:rPr>
          <w:rFonts w:cs="Arial"/>
          <w:sz w:val="22"/>
          <w:szCs w:val="22"/>
          <w:lang w:eastAsia="ko-KR"/>
        </w:rPr>
        <w:t>6.6</w:t>
      </w:r>
      <w:r w:rsidRPr="004072BB">
        <w:rPr>
          <w:rFonts w:cs="Arial"/>
          <w:sz w:val="22"/>
          <w:szCs w:val="22"/>
          <w:lang w:eastAsia="ko-KR"/>
        </w:rPr>
        <w:tab/>
      </w:r>
      <w:r w:rsidR="00271764" w:rsidRPr="004072BB">
        <w:rPr>
          <w:rFonts w:cs="Arial"/>
          <w:sz w:val="22"/>
          <w:szCs w:val="22"/>
          <w:lang w:eastAsia="ko-KR"/>
        </w:rPr>
        <w:t xml:space="preserve">The meeting, noting the retirement of Mr Bill Woodward (CLS America) wished to </w:t>
      </w:r>
      <w:r w:rsidR="00740EF0" w:rsidRPr="004072BB">
        <w:rPr>
          <w:rFonts w:cs="Arial"/>
          <w:sz w:val="22"/>
          <w:szCs w:val="22"/>
          <w:lang w:eastAsia="ko-KR"/>
        </w:rPr>
        <w:t>comm</w:t>
      </w:r>
      <w:r w:rsidR="00740EF0">
        <w:rPr>
          <w:rFonts w:cs="Arial"/>
          <w:sz w:val="22"/>
          <w:szCs w:val="22"/>
          <w:lang w:eastAsia="ko-KR"/>
        </w:rPr>
        <w:t>e</w:t>
      </w:r>
      <w:r w:rsidR="00740EF0" w:rsidRPr="004072BB">
        <w:rPr>
          <w:rFonts w:cs="Arial"/>
          <w:sz w:val="22"/>
          <w:szCs w:val="22"/>
          <w:lang w:eastAsia="ko-KR"/>
        </w:rPr>
        <w:t xml:space="preserve">nd </w:t>
      </w:r>
      <w:r w:rsidR="00271764" w:rsidRPr="004072BB">
        <w:rPr>
          <w:rFonts w:cs="Arial"/>
          <w:sz w:val="22"/>
          <w:szCs w:val="22"/>
          <w:lang w:eastAsia="ko-KR"/>
        </w:rPr>
        <w:t xml:space="preserve">him for all of </w:t>
      </w:r>
      <w:r w:rsidR="00740EF0">
        <w:rPr>
          <w:rFonts w:cs="Arial"/>
          <w:sz w:val="22"/>
          <w:szCs w:val="22"/>
          <w:lang w:eastAsia="ko-KR"/>
        </w:rPr>
        <w:t>his</w:t>
      </w:r>
      <w:r w:rsidR="00740EF0" w:rsidRPr="004072BB">
        <w:rPr>
          <w:rFonts w:cs="Arial"/>
          <w:sz w:val="22"/>
          <w:szCs w:val="22"/>
          <w:lang w:eastAsia="ko-KR"/>
        </w:rPr>
        <w:t xml:space="preserve"> </w:t>
      </w:r>
      <w:r w:rsidR="00271764" w:rsidRPr="004072BB">
        <w:rPr>
          <w:rFonts w:cs="Arial"/>
          <w:sz w:val="22"/>
          <w:szCs w:val="22"/>
          <w:lang w:eastAsia="ko-KR"/>
        </w:rPr>
        <w:t>past contributions to Argos operations and developments, support to its users, and the JTA activities.</w:t>
      </w:r>
    </w:p>
    <w:p w:rsidR="009F09F5" w:rsidRDefault="009F09F5" w:rsidP="005A0EC7">
      <w:pPr>
        <w:tabs>
          <w:tab w:val="left" w:pos="10"/>
        </w:tabs>
        <w:jc w:val="both"/>
        <w:rPr>
          <w:rFonts w:cs="Arial"/>
          <w:sz w:val="22"/>
          <w:szCs w:val="22"/>
        </w:rPr>
      </w:pPr>
    </w:p>
    <w:p w:rsidR="0069167B" w:rsidRPr="004072BB" w:rsidRDefault="0069167B" w:rsidP="005A0EC7">
      <w:pPr>
        <w:tabs>
          <w:tab w:val="left" w:pos="10"/>
        </w:tabs>
        <w:jc w:val="both"/>
        <w:rPr>
          <w:rFonts w:cs="Arial"/>
          <w:sz w:val="22"/>
          <w:szCs w:val="22"/>
        </w:rPr>
      </w:pPr>
    </w:p>
    <w:p w:rsidR="009F09F5" w:rsidRPr="004072BB" w:rsidRDefault="00E41951" w:rsidP="005A0EC7">
      <w:pPr>
        <w:ind w:left="720" w:hanging="720"/>
        <w:jc w:val="both"/>
        <w:rPr>
          <w:rFonts w:cs="Arial"/>
          <w:b/>
          <w:bCs/>
          <w:sz w:val="22"/>
          <w:szCs w:val="22"/>
        </w:rPr>
      </w:pPr>
      <w:r w:rsidRPr="004072BB">
        <w:rPr>
          <w:rFonts w:cs="Arial"/>
          <w:b/>
          <w:bCs/>
          <w:sz w:val="22"/>
          <w:szCs w:val="22"/>
        </w:rPr>
        <w:t>7.</w:t>
      </w:r>
      <w:r w:rsidRPr="004072BB">
        <w:rPr>
          <w:rFonts w:cs="Arial"/>
          <w:b/>
          <w:bCs/>
          <w:sz w:val="22"/>
          <w:szCs w:val="22"/>
        </w:rPr>
        <w:tab/>
      </w:r>
      <w:r w:rsidR="009F09F5" w:rsidRPr="004072BB">
        <w:rPr>
          <w:rFonts w:cs="Arial"/>
          <w:b/>
          <w:bCs/>
          <w:sz w:val="22"/>
          <w:szCs w:val="22"/>
        </w:rPr>
        <w:t>Review of User Requirements and issues</w:t>
      </w:r>
    </w:p>
    <w:p w:rsidR="009F09F5" w:rsidRPr="004072BB" w:rsidRDefault="009F09F5" w:rsidP="005A0EC7">
      <w:pPr>
        <w:tabs>
          <w:tab w:val="left" w:pos="10"/>
          <w:tab w:val="left" w:pos="1200"/>
        </w:tabs>
        <w:jc w:val="both"/>
        <w:rPr>
          <w:rFonts w:cs="Arial"/>
          <w:sz w:val="22"/>
          <w:szCs w:val="22"/>
          <w:lang w:eastAsia="ko-KR"/>
        </w:rPr>
      </w:pPr>
    </w:p>
    <w:p w:rsidR="00E41951" w:rsidRPr="004072BB" w:rsidRDefault="00E41951" w:rsidP="005A0EC7">
      <w:pPr>
        <w:tabs>
          <w:tab w:val="left" w:pos="1134"/>
        </w:tabs>
        <w:autoSpaceDE w:val="0"/>
        <w:autoSpaceDN w:val="0"/>
        <w:adjustRightInd w:val="0"/>
        <w:jc w:val="both"/>
        <w:rPr>
          <w:rFonts w:cs="Arial"/>
          <w:b/>
          <w:sz w:val="22"/>
          <w:szCs w:val="22"/>
        </w:rPr>
      </w:pPr>
      <w:r w:rsidRPr="004072BB">
        <w:rPr>
          <w:rFonts w:cs="Arial"/>
          <w:b/>
          <w:sz w:val="22"/>
          <w:szCs w:val="22"/>
        </w:rPr>
        <w:t>7.1</w:t>
      </w:r>
      <w:r w:rsidRPr="004072BB">
        <w:rPr>
          <w:rFonts w:cs="Arial"/>
          <w:b/>
          <w:sz w:val="22"/>
          <w:szCs w:val="22"/>
        </w:rPr>
        <w:tab/>
        <w:t xml:space="preserve">Approval of the </w:t>
      </w:r>
      <w:proofErr w:type="spellStart"/>
      <w:r w:rsidRPr="004072BB">
        <w:rPr>
          <w:rFonts w:cs="Arial"/>
          <w:b/>
          <w:sz w:val="22"/>
          <w:szCs w:val="22"/>
        </w:rPr>
        <w:t>ToRs</w:t>
      </w:r>
      <w:proofErr w:type="spellEnd"/>
      <w:r w:rsidRPr="004072BB">
        <w:rPr>
          <w:rFonts w:cs="Arial"/>
          <w:b/>
          <w:sz w:val="22"/>
          <w:szCs w:val="22"/>
        </w:rPr>
        <w:t xml:space="preserve"> of Technical Advisory Group Wildlife Argos Applications</w:t>
      </w:r>
    </w:p>
    <w:p w:rsidR="00E41951" w:rsidRPr="005A0EC7" w:rsidRDefault="00E41951" w:rsidP="005A0EC7">
      <w:pPr>
        <w:tabs>
          <w:tab w:val="left" w:pos="1134"/>
        </w:tabs>
        <w:autoSpaceDE w:val="0"/>
        <w:autoSpaceDN w:val="0"/>
        <w:adjustRightInd w:val="0"/>
        <w:jc w:val="both"/>
        <w:rPr>
          <w:rFonts w:cs="Arial"/>
          <w:sz w:val="22"/>
          <w:szCs w:val="22"/>
        </w:rPr>
      </w:pPr>
    </w:p>
    <w:p w:rsidR="00E41951" w:rsidRPr="005A0EC7" w:rsidRDefault="0029380F" w:rsidP="005A0EC7">
      <w:pPr>
        <w:tabs>
          <w:tab w:val="left" w:pos="1134"/>
        </w:tabs>
        <w:autoSpaceDE w:val="0"/>
        <w:autoSpaceDN w:val="0"/>
        <w:adjustRightInd w:val="0"/>
        <w:jc w:val="both"/>
        <w:rPr>
          <w:rFonts w:cs="Arial"/>
          <w:sz w:val="22"/>
          <w:szCs w:val="22"/>
        </w:rPr>
      </w:pPr>
      <w:r>
        <w:rPr>
          <w:rFonts w:cs="Arial"/>
          <w:sz w:val="22"/>
          <w:szCs w:val="22"/>
        </w:rPr>
        <w:t>7.1.1</w:t>
      </w:r>
      <w:r>
        <w:rPr>
          <w:rFonts w:cs="Arial"/>
          <w:sz w:val="22"/>
          <w:szCs w:val="22"/>
        </w:rPr>
        <w:tab/>
      </w:r>
      <w:r w:rsidR="00E41951" w:rsidRPr="005A0EC7">
        <w:rPr>
          <w:rFonts w:cs="Arial"/>
          <w:sz w:val="22"/>
          <w:szCs w:val="22"/>
        </w:rPr>
        <w:t>The meeting approved the Terms of Reference of the Technical Advisory Group on Wildlife Argos Applications (TAGW) as proposed by the Executive Committee. These are provided in</w:t>
      </w:r>
      <w:r w:rsidR="00802206">
        <w:rPr>
          <w:rFonts w:cs="Arial"/>
          <w:sz w:val="22"/>
          <w:szCs w:val="22"/>
        </w:rPr>
        <w:t xml:space="preserve"> the JTA Operating Principles (</w:t>
      </w:r>
      <w:hyperlink w:anchor="Annex_11" w:history="1">
        <w:r w:rsidR="00E41951" w:rsidRPr="00802206">
          <w:rPr>
            <w:rStyle w:val="Hyperlink"/>
            <w:rFonts w:cs="Arial"/>
            <w:b/>
            <w:i/>
            <w:color w:val="auto"/>
            <w:sz w:val="22"/>
            <w:szCs w:val="22"/>
            <w:u w:val="none"/>
          </w:rPr>
          <w:t xml:space="preserve">Annex </w:t>
        </w:r>
        <w:r w:rsidR="00802206" w:rsidRPr="00802206">
          <w:rPr>
            <w:rStyle w:val="Hyperlink"/>
            <w:rFonts w:cs="Arial"/>
            <w:b/>
            <w:i/>
            <w:color w:val="auto"/>
            <w:sz w:val="22"/>
            <w:szCs w:val="22"/>
            <w:u w:val="none"/>
          </w:rPr>
          <w:t>XI</w:t>
        </w:r>
      </w:hyperlink>
      <w:r w:rsidR="00802206">
        <w:rPr>
          <w:rFonts w:cs="Arial"/>
          <w:sz w:val="22"/>
          <w:szCs w:val="22"/>
        </w:rPr>
        <w:t>)</w:t>
      </w:r>
      <w:r w:rsidR="00E41951" w:rsidRPr="005A0EC7">
        <w:rPr>
          <w:rFonts w:cs="Arial"/>
          <w:sz w:val="22"/>
          <w:szCs w:val="22"/>
        </w:rPr>
        <w:t>.</w:t>
      </w:r>
    </w:p>
    <w:p w:rsidR="00E41951" w:rsidRPr="005A0EC7" w:rsidRDefault="00E41951" w:rsidP="005A0EC7">
      <w:pPr>
        <w:tabs>
          <w:tab w:val="left" w:pos="1134"/>
        </w:tabs>
        <w:autoSpaceDE w:val="0"/>
        <w:autoSpaceDN w:val="0"/>
        <w:adjustRightInd w:val="0"/>
        <w:jc w:val="both"/>
        <w:rPr>
          <w:rFonts w:cs="Arial"/>
          <w:sz w:val="22"/>
          <w:szCs w:val="22"/>
        </w:rPr>
      </w:pPr>
    </w:p>
    <w:p w:rsidR="00E41951" w:rsidRPr="005A0EC7" w:rsidRDefault="00E41951" w:rsidP="005A0EC7">
      <w:pPr>
        <w:tabs>
          <w:tab w:val="left" w:pos="10"/>
          <w:tab w:val="left" w:pos="1200"/>
        </w:tabs>
        <w:jc w:val="both"/>
        <w:rPr>
          <w:rFonts w:cs="Arial"/>
          <w:sz w:val="22"/>
          <w:szCs w:val="22"/>
          <w:lang w:eastAsia="ko-KR"/>
        </w:rPr>
      </w:pPr>
    </w:p>
    <w:p w:rsidR="006B4B51" w:rsidRDefault="006B4B51" w:rsidP="006B4B51">
      <w:pPr>
        <w:tabs>
          <w:tab w:val="left" w:pos="10"/>
          <w:tab w:val="left" w:pos="1200"/>
        </w:tabs>
        <w:jc w:val="both"/>
        <w:rPr>
          <w:rFonts w:cs="Arial"/>
          <w:sz w:val="22"/>
          <w:szCs w:val="22"/>
          <w:lang w:eastAsia="ko-KR"/>
        </w:rPr>
      </w:pPr>
      <w:r>
        <w:rPr>
          <w:rFonts w:cs="Arial"/>
          <w:sz w:val="22"/>
          <w:szCs w:val="22"/>
          <w:lang w:eastAsia="ko-KR"/>
        </w:rPr>
        <w:t>7.1.</w:t>
      </w:r>
      <w:r w:rsidR="0029380F">
        <w:rPr>
          <w:rFonts w:cs="Arial"/>
          <w:sz w:val="22"/>
          <w:szCs w:val="22"/>
          <w:lang w:eastAsia="ko-KR"/>
        </w:rPr>
        <w:t>2</w:t>
      </w:r>
      <w:r>
        <w:rPr>
          <w:rFonts w:cs="Arial"/>
          <w:sz w:val="22"/>
          <w:szCs w:val="22"/>
          <w:lang w:eastAsia="ko-KR"/>
        </w:rPr>
        <w:tab/>
        <w:t>The meeting noted that the Chair of the TAGW remains to be appointed, and the advisory group formed. It tasked the JTA-EC to finalize the membership of the Advisory Group and to make a proposal at the next JTA meeting (</w:t>
      </w:r>
      <w:r w:rsidRPr="00854E74">
        <w:rPr>
          <w:rFonts w:cs="Arial"/>
          <w:b/>
          <w:i/>
          <w:sz w:val="22"/>
          <w:szCs w:val="22"/>
          <w:lang w:eastAsia="ko-KR"/>
        </w:rPr>
        <w:t>action; JTA-EC; JTA-36</w:t>
      </w:r>
      <w:r>
        <w:rPr>
          <w:rFonts w:cs="Arial"/>
          <w:sz w:val="22"/>
          <w:szCs w:val="22"/>
          <w:lang w:eastAsia="ko-KR"/>
        </w:rPr>
        <w:t>).</w:t>
      </w:r>
    </w:p>
    <w:p w:rsidR="006B4B51" w:rsidRPr="005A0EC7" w:rsidRDefault="006B4B51" w:rsidP="005A0EC7">
      <w:pPr>
        <w:tabs>
          <w:tab w:val="left" w:pos="10"/>
          <w:tab w:val="left" w:pos="1200"/>
        </w:tabs>
        <w:jc w:val="both"/>
        <w:rPr>
          <w:rFonts w:cs="Arial"/>
          <w:sz w:val="22"/>
          <w:szCs w:val="22"/>
          <w:lang w:eastAsia="ko-KR"/>
        </w:rPr>
      </w:pPr>
    </w:p>
    <w:p w:rsidR="009F09F5" w:rsidRPr="005A0EC7" w:rsidRDefault="009F09F5" w:rsidP="005A0EC7">
      <w:pPr>
        <w:ind w:left="720" w:hanging="720"/>
        <w:jc w:val="both"/>
        <w:rPr>
          <w:rFonts w:cs="Arial"/>
          <w:sz w:val="22"/>
          <w:szCs w:val="22"/>
        </w:rPr>
      </w:pPr>
    </w:p>
    <w:p w:rsidR="009F09F5" w:rsidRPr="005A0EC7" w:rsidRDefault="008923C1" w:rsidP="005A0EC7">
      <w:pPr>
        <w:ind w:left="720" w:hanging="720"/>
        <w:jc w:val="both"/>
        <w:rPr>
          <w:rFonts w:cs="Arial"/>
          <w:b/>
          <w:bCs/>
          <w:sz w:val="22"/>
          <w:szCs w:val="22"/>
        </w:rPr>
      </w:pPr>
      <w:r w:rsidRPr="005A0EC7">
        <w:rPr>
          <w:rFonts w:cs="Arial"/>
          <w:b/>
          <w:bCs/>
          <w:sz w:val="22"/>
          <w:szCs w:val="22"/>
        </w:rPr>
        <w:t>8</w:t>
      </w:r>
      <w:r w:rsidR="009F09F5" w:rsidRPr="005A0EC7">
        <w:rPr>
          <w:rFonts w:cs="Arial"/>
          <w:b/>
          <w:bCs/>
          <w:sz w:val="22"/>
          <w:szCs w:val="22"/>
        </w:rPr>
        <w:t>.</w:t>
      </w:r>
      <w:r w:rsidR="009F09F5" w:rsidRPr="005A0EC7">
        <w:rPr>
          <w:rFonts w:cs="Arial"/>
          <w:b/>
          <w:bCs/>
          <w:sz w:val="22"/>
          <w:szCs w:val="22"/>
        </w:rPr>
        <w:tab/>
        <w:t>REVIEW OF THE STRUCTURE OF THE TARIFF AGREEMENT AND RELATED MATTERS</w:t>
      </w:r>
    </w:p>
    <w:p w:rsidR="009742E2" w:rsidRPr="0069167B" w:rsidRDefault="009742E2" w:rsidP="005A0EC7">
      <w:pPr>
        <w:ind w:left="720" w:hanging="720"/>
        <w:jc w:val="both"/>
        <w:rPr>
          <w:rFonts w:cs="Arial"/>
          <w:bCs/>
          <w:sz w:val="22"/>
          <w:szCs w:val="22"/>
        </w:rPr>
      </w:pPr>
    </w:p>
    <w:p w:rsidR="00B07B4C" w:rsidRPr="005A0EC7" w:rsidRDefault="009742E2" w:rsidP="005A0EC7">
      <w:pPr>
        <w:tabs>
          <w:tab w:val="left" w:pos="1680"/>
        </w:tabs>
        <w:jc w:val="both"/>
        <w:rPr>
          <w:rFonts w:cs="Arial"/>
          <w:b/>
          <w:bCs/>
          <w:sz w:val="22"/>
          <w:szCs w:val="22"/>
        </w:rPr>
      </w:pPr>
      <w:r w:rsidRPr="005A0EC7">
        <w:rPr>
          <w:rFonts w:cs="Arial"/>
          <w:b/>
          <w:bCs/>
          <w:sz w:val="22"/>
          <w:szCs w:val="22"/>
        </w:rPr>
        <w:t xml:space="preserve">8.1 </w:t>
      </w:r>
      <w:r w:rsidR="00B07B4C" w:rsidRPr="005A0EC7">
        <w:rPr>
          <w:rFonts w:cs="Arial"/>
          <w:b/>
          <w:bCs/>
          <w:sz w:val="22"/>
          <w:szCs w:val="22"/>
        </w:rPr>
        <w:t xml:space="preserve">Review of the guiding principles for negotiating the </w:t>
      </w:r>
      <w:r w:rsidR="00B07B4C" w:rsidRPr="005A0EC7">
        <w:rPr>
          <w:rFonts w:cs="Arial"/>
          <w:b/>
          <w:bCs/>
          <w:sz w:val="22"/>
          <w:szCs w:val="22"/>
          <w:lang w:eastAsia="ko-KR"/>
        </w:rPr>
        <w:t>T</w:t>
      </w:r>
      <w:r w:rsidR="00B07B4C" w:rsidRPr="005A0EC7">
        <w:rPr>
          <w:rFonts w:cs="Arial"/>
          <w:b/>
          <w:bCs/>
          <w:sz w:val="22"/>
          <w:szCs w:val="22"/>
        </w:rPr>
        <w:t>ariff</w:t>
      </w:r>
    </w:p>
    <w:p w:rsidR="009F09F5" w:rsidRPr="00110595" w:rsidRDefault="009F09F5" w:rsidP="00110595">
      <w:pPr>
        <w:tabs>
          <w:tab w:val="left" w:pos="10"/>
          <w:tab w:val="left" w:pos="1200"/>
        </w:tabs>
        <w:jc w:val="both"/>
        <w:rPr>
          <w:rFonts w:cs="Arial"/>
          <w:sz w:val="22"/>
          <w:szCs w:val="22"/>
          <w:lang w:eastAsia="ko-KR"/>
        </w:rPr>
      </w:pPr>
    </w:p>
    <w:p w:rsidR="00110595" w:rsidRPr="00110595" w:rsidRDefault="00110595" w:rsidP="00110595">
      <w:pPr>
        <w:tabs>
          <w:tab w:val="left" w:pos="10"/>
          <w:tab w:val="left" w:pos="1200"/>
        </w:tabs>
        <w:jc w:val="both"/>
        <w:rPr>
          <w:rFonts w:cs="Arial"/>
          <w:sz w:val="22"/>
          <w:szCs w:val="22"/>
          <w:lang w:eastAsia="ko-KR"/>
        </w:rPr>
      </w:pPr>
      <w:r>
        <w:rPr>
          <w:rFonts w:cs="Arial"/>
          <w:sz w:val="22"/>
          <w:szCs w:val="22"/>
          <w:lang w:eastAsia="ko-KR"/>
        </w:rPr>
        <w:t>8.1.1</w:t>
      </w:r>
      <w:r>
        <w:rPr>
          <w:rFonts w:cs="Arial"/>
          <w:sz w:val="22"/>
          <w:szCs w:val="22"/>
          <w:lang w:eastAsia="ko-KR"/>
        </w:rPr>
        <w:tab/>
      </w:r>
      <w:r w:rsidRPr="00110595">
        <w:rPr>
          <w:rFonts w:cs="Arial"/>
          <w:sz w:val="22"/>
          <w:szCs w:val="22"/>
          <w:lang w:eastAsia="ko-KR"/>
        </w:rPr>
        <w:t>The Chair of the JTA, Mr. Locklear, began this discussion with a review of the cost principles for allocating CLS costs to the JTA.  In principle, the JTA costs to be recovered are derived as a percentage of CLS’ total operating costs that are attributable to the JTA.  This cost allocation method has been used by CLS for many years and is documented in presentations given by the Chairman of CLS, Mr. Christophe Vassal in Argos financial presentations given the Argos Operations Committee (OPSCOM), and the Argos JTA.</w:t>
      </w:r>
    </w:p>
    <w:p w:rsidR="00110595" w:rsidRPr="00110595" w:rsidRDefault="00110595" w:rsidP="00110595">
      <w:pPr>
        <w:tabs>
          <w:tab w:val="left" w:pos="10"/>
          <w:tab w:val="left" w:pos="1200"/>
        </w:tabs>
        <w:jc w:val="both"/>
        <w:rPr>
          <w:rFonts w:cs="Arial"/>
          <w:sz w:val="22"/>
          <w:szCs w:val="22"/>
          <w:lang w:eastAsia="ko-KR"/>
        </w:rPr>
      </w:pPr>
    </w:p>
    <w:p w:rsidR="00945057" w:rsidRPr="00945057" w:rsidRDefault="00945057" w:rsidP="00945057">
      <w:pPr>
        <w:tabs>
          <w:tab w:val="left" w:pos="10"/>
          <w:tab w:val="left" w:pos="1200"/>
        </w:tabs>
        <w:jc w:val="both"/>
        <w:rPr>
          <w:rFonts w:cs="Arial"/>
          <w:sz w:val="22"/>
          <w:szCs w:val="22"/>
          <w:lang w:eastAsia="ko-KR"/>
        </w:rPr>
      </w:pPr>
      <w:r w:rsidRPr="00945057">
        <w:rPr>
          <w:rFonts w:cs="Arial"/>
          <w:sz w:val="22"/>
          <w:szCs w:val="22"/>
          <w:lang w:eastAsia="ko-KR"/>
        </w:rPr>
        <w:t>8.1.2</w:t>
      </w:r>
      <w:r w:rsidRPr="00945057">
        <w:rPr>
          <w:rFonts w:cs="Arial"/>
          <w:sz w:val="22"/>
          <w:szCs w:val="22"/>
          <w:lang w:eastAsia="ko-KR"/>
        </w:rPr>
        <w:tab/>
        <w:t>In 2014, at the close of the accounts, the JTA incurred a total cost of 6.91 M €, and total revenue of 7.26 M €, for</w:t>
      </w:r>
      <w:r>
        <w:rPr>
          <w:rFonts w:cs="Arial"/>
          <w:sz w:val="22"/>
          <w:szCs w:val="22"/>
          <w:lang w:eastAsia="ko-KR"/>
        </w:rPr>
        <w:t xml:space="preserve"> a 0.35M € positive cash flow.</w:t>
      </w:r>
    </w:p>
    <w:p w:rsidR="00945057" w:rsidRPr="004072BB" w:rsidRDefault="00945057" w:rsidP="00110595">
      <w:pPr>
        <w:tabs>
          <w:tab w:val="left" w:pos="10"/>
          <w:tab w:val="left" w:pos="1200"/>
        </w:tabs>
        <w:jc w:val="both"/>
        <w:rPr>
          <w:rFonts w:cs="Arial"/>
          <w:sz w:val="22"/>
          <w:szCs w:val="22"/>
          <w:lang w:eastAsia="ko-KR"/>
        </w:rPr>
      </w:pPr>
    </w:p>
    <w:p w:rsidR="006B4B51" w:rsidRPr="004072BB" w:rsidRDefault="00637DF3" w:rsidP="005A0EC7">
      <w:pPr>
        <w:jc w:val="both"/>
        <w:rPr>
          <w:rFonts w:cs="Arial"/>
          <w:sz w:val="22"/>
          <w:szCs w:val="22"/>
        </w:rPr>
      </w:pPr>
      <w:r w:rsidRPr="004072BB">
        <w:rPr>
          <w:rFonts w:cs="Arial"/>
          <w:sz w:val="22"/>
          <w:szCs w:val="22"/>
        </w:rPr>
        <w:t>8.1.3</w:t>
      </w:r>
      <w:r w:rsidRPr="004072BB">
        <w:rPr>
          <w:rFonts w:cs="Arial"/>
          <w:sz w:val="22"/>
          <w:szCs w:val="22"/>
        </w:rPr>
        <w:tab/>
        <w:t>The meeting agreed that it would be useful to have some information from CLS on how flexible it is in controlling its operating costs to take into account the possibility of a decline in JTA Argos usage. The meeting requested the JTA-EC to address this issue with CLS, in the view to have some feedback provided at JTA-36 (</w:t>
      </w:r>
      <w:r w:rsidRPr="00854E74">
        <w:rPr>
          <w:rFonts w:cs="Arial"/>
          <w:b/>
          <w:i/>
          <w:sz w:val="22"/>
          <w:szCs w:val="22"/>
        </w:rPr>
        <w:t>action; JTA-EC; JTA-36</w:t>
      </w:r>
      <w:r w:rsidRPr="004072BB">
        <w:rPr>
          <w:rFonts w:cs="Arial"/>
          <w:sz w:val="22"/>
          <w:szCs w:val="22"/>
        </w:rPr>
        <w:t>).</w:t>
      </w:r>
    </w:p>
    <w:p w:rsidR="009F09F5" w:rsidRPr="004072BB" w:rsidRDefault="009F09F5" w:rsidP="005A0EC7">
      <w:pPr>
        <w:tabs>
          <w:tab w:val="left" w:pos="1680"/>
        </w:tabs>
        <w:jc w:val="both"/>
        <w:rPr>
          <w:rFonts w:cs="Arial"/>
          <w:sz w:val="22"/>
          <w:szCs w:val="22"/>
        </w:rPr>
      </w:pPr>
    </w:p>
    <w:p w:rsidR="009F09F5" w:rsidRPr="004072BB" w:rsidRDefault="009742E2" w:rsidP="005A0EC7">
      <w:pPr>
        <w:tabs>
          <w:tab w:val="left" w:pos="1680"/>
        </w:tabs>
        <w:jc w:val="both"/>
        <w:rPr>
          <w:rFonts w:cs="Arial"/>
          <w:b/>
          <w:bCs/>
          <w:sz w:val="22"/>
          <w:szCs w:val="22"/>
        </w:rPr>
      </w:pPr>
      <w:r w:rsidRPr="004072BB">
        <w:rPr>
          <w:rFonts w:cs="Arial"/>
          <w:b/>
          <w:bCs/>
          <w:sz w:val="22"/>
          <w:szCs w:val="22"/>
        </w:rPr>
        <w:t xml:space="preserve">8.2 </w:t>
      </w:r>
      <w:r w:rsidR="009F09F5" w:rsidRPr="004072BB">
        <w:rPr>
          <w:rFonts w:cs="Arial"/>
          <w:b/>
          <w:bCs/>
          <w:sz w:val="22"/>
          <w:szCs w:val="22"/>
        </w:rPr>
        <w:t>Review the Five-Year (5Y) Plan</w:t>
      </w:r>
      <w:r w:rsidR="00E41951" w:rsidRPr="004072BB">
        <w:rPr>
          <w:rFonts w:cs="Arial"/>
          <w:b/>
          <w:bCs/>
          <w:sz w:val="22"/>
          <w:szCs w:val="22"/>
        </w:rPr>
        <w:t xml:space="preserve"> 2015 to 2019</w:t>
      </w:r>
    </w:p>
    <w:p w:rsidR="00A14DF9" w:rsidRPr="005A0EC7" w:rsidRDefault="00A14DF9" w:rsidP="00A14DF9">
      <w:pPr>
        <w:tabs>
          <w:tab w:val="left" w:pos="1680"/>
        </w:tabs>
        <w:jc w:val="both"/>
        <w:rPr>
          <w:rFonts w:cs="Arial"/>
          <w:b/>
          <w:bCs/>
          <w:sz w:val="22"/>
          <w:szCs w:val="22"/>
        </w:rPr>
      </w:pPr>
    </w:p>
    <w:p w:rsidR="00A14DF9" w:rsidRPr="005A0EC7" w:rsidRDefault="00A14DF9" w:rsidP="00A14DF9">
      <w:pPr>
        <w:jc w:val="both"/>
        <w:rPr>
          <w:rFonts w:cs="Arial"/>
          <w:sz w:val="22"/>
          <w:szCs w:val="22"/>
          <w:u w:val="single"/>
          <w:lang w:eastAsia="ko-KR"/>
        </w:rPr>
      </w:pPr>
      <w:r w:rsidRPr="005A0EC7">
        <w:rPr>
          <w:rFonts w:cs="Arial"/>
          <w:sz w:val="22"/>
          <w:szCs w:val="22"/>
          <w:u w:val="single"/>
          <w:lang w:eastAsia="ko-KR"/>
        </w:rPr>
        <w:t>2014 FINANCIAL SITUATION: CLOSE OF ACOUNTS</w:t>
      </w:r>
    </w:p>
    <w:p w:rsidR="00A14DF9" w:rsidRPr="003F07EF" w:rsidRDefault="00A14DF9" w:rsidP="00A14DF9">
      <w:pPr>
        <w:jc w:val="both"/>
        <w:rPr>
          <w:rFonts w:cs="Arial"/>
          <w:sz w:val="22"/>
          <w:szCs w:val="22"/>
          <w:u w:val="single"/>
        </w:rPr>
      </w:pPr>
    </w:p>
    <w:p w:rsidR="00A14DF9" w:rsidRPr="003F07EF" w:rsidRDefault="00A14DF9" w:rsidP="00A14DF9">
      <w:pPr>
        <w:jc w:val="both"/>
        <w:rPr>
          <w:rFonts w:cs="Arial"/>
          <w:sz w:val="22"/>
          <w:szCs w:val="22"/>
          <w:lang w:eastAsia="ko-KR"/>
        </w:rPr>
      </w:pPr>
      <w:r w:rsidRPr="003F07EF">
        <w:rPr>
          <w:rFonts w:cs="Arial"/>
          <w:sz w:val="22"/>
          <w:szCs w:val="22"/>
          <w:lang w:eastAsia="ko-KR"/>
        </w:rPr>
        <w:t>8.2.1</w:t>
      </w:r>
      <w:r w:rsidRPr="003F07EF">
        <w:rPr>
          <w:rFonts w:cs="Arial"/>
          <w:sz w:val="22"/>
          <w:szCs w:val="22"/>
          <w:lang w:eastAsia="ko-KR"/>
        </w:rPr>
        <w:tab/>
      </w:r>
      <w:r w:rsidR="004072BB">
        <w:rPr>
          <w:rFonts w:cs="Arial"/>
          <w:sz w:val="22"/>
          <w:szCs w:val="22"/>
          <w:lang w:eastAsia="ko-KR"/>
        </w:rPr>
        <w:t xml:space="preserve">The Chair </w:t>
      </w:r>
      <w:r w:rsidRPr="003F07EF">
        <w:rPr>
          <w:rFonts w:cs="Arial"/>
          <w:sz w:val="22"/>
          <w:szCs w:val="22"/>
          <w:lang w:eastAsia="ko-KR"/>
        </w:rPr>
        <w:t xml:space="preserve">presented the 2014 JTA usage and revenues. </w:t>
      </w:r>
    </w:p>
    <w:p w:rsidR="00A14DF9" w:rsidRPr="003F07EF" w:rsidRDefault="00A14DF9" w:rsidP="00A14DF9">
      <w:pPr>
        <w:jc w:val="both"/>
        <w:rPr>
          <w:rFonts w:cs="Arial"/>
          <w:sz w:val="22"/>
          <w:szCs w:val="22"/>
          <w:lang w:eastAsia="ko-KR"/>
        </w:rPr>
      </w:pPr>
    </w:p>
    <w:p w:rsidR="00A14DF9" w:rsidRPr="003F07EF" w:rsidRDefault="00A14DF9" w:rsidP="00A14DF9">
      <w:pPr>
        <w:jc w:val="both"/>
        <w:rPr>
          <w:rFonts w:cs="Arial"/>
          <w:bCs/>
          <w:iCs/>
          <w:sz w:val="22"/>
          <w:szCs w:val="22"/>
        </w:rPr>
      </w:pPr>
      <w:r w:rsidRPr="003F07EF">
        <w:rPr>
          <w:rFonts w:cs="Arial"/>
          <w:sz w:val="22"/>
          <w:szCs w:val="22"/>
        </w:rPr>
        <w:t>8.2.2</w:t>
      </w:r>
      <w:r w:rsidRPr="003F07EF">
        <w:rPr>
          <w:rFonts w:cs="Arial"/>
          <w:sz w:val="22"/>
          <w:szCs w:val="22"/>
        </w:rPr>
        <w:tab/>
        <w:t xml:space="preserve">Details of the finalized Argos operating costs for 2014 are given in </w:t>
      </w:r>
      <w:r w:rsidRPr="003F07EF">
        <w:rPr>
          <w:rFonts w:cs="Arial"/>
          <w:b/>
          <w:bCs/>
          <w:i/>
          <w:iCs/>
          <w:sz w:val="22"/>
          <w:szCs w:val="22"/>
        </w:rPr>
        <w:t>Annex IX</w:t>
      </w:r>
      <w:r w:rsidRPr="003F07EF">
        <w:rPr>
          <w:rFonts w:cs="Arial"/>
          <w:bCs/>
          <w:iCs/>
          <w:sz w:val="22"/>
          <w:szCs w:val="22"/>
        </w:rPr>
        <w:t>, and are summarised below:</w:t>
      </w:r>
    </w:p>
    <w:p w:rsidR="00A14DF9" w:rsidRPr="003F07EF" w:rsidRDefault="00A14DF9" w:rsidP="00A14DF9">
      <w:pPr>
        <w:jc w:val="both"/>
        <w:rPr>
          <w:rFonts w:cs="Arial"/>
          <w:sz w:val="22"/>
          <w:szCs w:val="22"/>
        </w:rPr>
      </w:pPr>
    </w:p>
    <w:p w:rsidR="00A14DF9" w:rsidRPr="003F07EF" w:rsidRDefault="00A14DF9" w:rsidP="002573C2">
      <w:pPr>
        <w:pStyle w:val="ListParagraph"/>
        <w:numPr>
          <w:ilvl w:val="0"/>
          <w:numId w:val="37"/>
        </w:numPr>
        <w:jc w:val="both"/>
        <w:rPr>
          <w:rFonts w:ascii="Arial" w:hAnsi="Arial" w:cs="Arial"/>
          <w:bCs/>
          <w:szCs w:val="22"/>
        </w:rPr>
      </w:pPr>
      <w:r w:rsidRPr="003F07EF">
        <w:rPr>
          <w:rFonts w:ascii="Arial" w:hAnsi="Arial" w:cs="Arial"/>
          <w:bCs/>
          <w:szCs w:val="22"/>
        </w:rPr>
        <w:t>In 2014, CLS recorded revenues from JTA participating countries at a level of 7.26 M€, a 2.2% increase from 2013 due to a larger contribution from large US programs.</w:t>
      </w:r>
    </w:p>
    <w:p w:rsidR="00A14DF9" w:rsidRPr="003F07EF" w:rsidRDefault="00A14DF9" w:rsidP="002573C2">
      <w:pPr>
        <w:pStyle w:val="ListParagraph"/>
        <w:numPr>
          <w:ilvl w:val="0"/>
          <w:numId w:val="37"/>
        </w:numPr>
        <w:jc w:val="both"/>
        <w:rPr>
          <w:rFonts w:ascii="Arial" w:hAnsi="Arial" w:cs="Arial"/>
          <w:bCs/>
          <w:szCs w:val="22"/>
        </w:rPr>
      </w:pPr>
      <w:r w:rsidRPr="003F07EF">
        <w:rPr>
          <w:rFonts w:ascii="Arial" w:hAnsi="Arial" w:cs="Arial"/>
          <w:bCs/>
          <w:szCs w:val="22"/>
        </w:rPr>
        <w:t xml:space="preserve">As a consequence, in 2014, the JTA realized an excess of 350 K€. The non JTA incomes have remained essentially stable in 2014 (slight decrease from 6.30 M€ to 6.05 M€), and the corresponding applications (fishing and sensitive) are still exceeding significantly their portion of the costs. </w:t>
      </w:r>
    </w:p>
    <w:p w:rsidR="00A14DF9" w:rsidRPr="003F07EF" w:rsidRDefault="00A14DF9" w:rsidP="002573C2">
      <w:pPr>
        <w:pStyle w:val="ListParagraph"/>
        <w:numPr>
          <w:ilvl w:val="0"/>
          <w:numId w:val="37"/>
        </w:numPr>
        <w:jc w:val="both"/>
        <w:rPr>
          <w:rFonts w:ascii="Arial" w:hAnsi="Arial" w:cs="Arial"/>
          <w:szCs w:val="22"/>
        </w:rPr>
      </w:pPr>
      <w:r w:rsidRPr="003F07EF">
        <w:rPr>
          <w:rFonts w:ascii="Arial" w:hAnsi="Arial" w:cs="Arial"/>
          <w:szCs w:val="22"/>
        </w:rPr>
        <w:t>The Argos basic costs are linked to the level of income. They are calculated at 12.01 M€ in 2014, the same level that they were in 2012.</w:t>
      </w:r>
    </w:p>
    <w:p w:rsidR="00A14DF9" w:rsidRPr="003F07EF" w:rsidRDefault="00A14DF9" w:rsidP="002573C2">
      <w:pPr>
        <w:pStyle w:val="ListParagraph"/>
        <w:numPr>
          <w:ilvl w:val="0"/>
          <w:numId w:val="37"/>
        </w:numPr>
        <w:jc w:val="both"/>
        <w:rPr>
          <w:rFonts w:ascii="Arial" w:hAnsi="Arial" w:cs="Arial"/>
          <w:szCs w:val="22"/>
        </w:rPr>
      </w:pPr>
      <w:r w:rsidRPr="003F07EF">
        <w:rPr>
          <w:rFonts w:ascii="Arial" w:hAnsi="Arial" w:cs="Arial"/>
          <w:szCs w:val="22"/>
        </w:rPr>
        <w:t>The Argos basic costs for science are calculated at 7.25 M€ in 2014 representing 60% of the total basic costs, which is consistent with the percentage of scientific active PTTs in the Argos system.</w:t>
      </w:r>
    </w:p>
    <w:p w:rsidR="00A14DF9" w:rsidRPr="003F07EF" w:rsidRDefault="00A14DF9" w:rsidP="002573C2">
      <w:pPr>
        <w:pStyle w:val="ListParagraph"/>
        <w:numPr>
          <w:ilvl w:val="0"/>
          <w:numId w:val="37"/>
        </w:numPr>
        <w:jc w:val="both"/>
        <w:rPr>
          <w:rFonts w:ascii="Arial" w:hAnsi="Arial" w:cs="Arial"/>
          <w:szCs w:val="22"/>
        </w:rPr>
      </w:pPr>
      <w:r w:rsidRPr="003F07EF">
        <w:rPr>
          <w:rFonts w:ascii="Arial" w:hAnsi="Arial" w:cs="Arial"/>
          <w:bCs/>
          <w:szCs w:val="22"/>
        </w:rPr>
        <w:t>In 2014, we had a total of 12,540 active PTTs used for scientific applications and 11,587 active and 366 inactive status or 11,953 PTTs under the JTA.</w:t>
      </w:r>
      <w:r w:rsidRPr="003F07EF">
        <w:rPr>
          <w:rFonts w:ascii="Arial" w:hAnsi="Arial" w:cs="Arial"/>
          <w:szCs w:val="22"/>
        </w:rPr>
        <w:t xml:space="preserve"> Thus, </w:t>
      </w:r>
      <w:r w:rsidRPr="003F07EF">
        <w:rPr>
          <w:rFonts w:ascii="Arial" w:hAnsi="Arial" w:cs="Arial"/>
          <w:bCs/>
          <w:szCs w:val="22"/>
        </w:rPr>
        <w:t xml:space="preserve">JTA represents 95.32% of total active PTTs used for scientific applications. As a consequence, </w:t>
      </w:r>
      <w:r w:rsidRPr="003F07EF">
        <w:rPr>
          <w:rFonts w:ascii="Arial" w:hAnsi="Arial" w:cs="Arial"/>
          <w:szCs w:val="22"/>
        </w:rPr>
        <w:t>in 2014, the costs to be attributed to the JTA are calculated at 6.91 M€.</w:t>
      </w:r>
    </w:p>
    <w:p w:rsidR="00A14DF9" w:rsidRPr="009B62E6" w:rsidRDefault="00A14DF9" w:rsidP="00A14DF9">
      <w:pPr>
        <w:jc w:val="both"/>
        <w:rPr>
          <w:rFonts w:cs="Arial"/>
          <w:sz w:val="22"/>
          <w:szCs w:val="22"/>
        </w:rPr>
      </w:pPr>
    </w:p>
    <w:p w:rsidR="00A14DF9" w:rsidRPr="009B62E6" w:rsidRDefault="00A14DF9" w:rsidP="00A14DF9">
      <w:pPr>
        <w:jc w:val="both"/>
        <w:rPr>
          <w:rFonts w:cs="Arial"/>
          <w:sz w:val="22"/>
          <w:szCs w:val="22"/>
          <w:u w:val="single"/>
        </w:rPr>
      </w:pPr>
      <w:r w:rsidRPr="009B62E6">
        <w:rPr>
          <w:rFonts w:cs="Arial"/>
          <w:sz w:val="22"/>
          <w:szCs w:val="22"/>
          <w:u w:val="single"/>
        </w:rPr>
        <w:t>2015 JTA PROJECTION TO YEAR END</w:t>
      </w:r>
    </w:p>
    <w:p w:rsidR="00A14DF9" w:rsidRPr="009B62E6" w:rsidRDefault="00A14DF9" w:rsidP="00A14DF9">
      <w:pPr>
        <w:jc w:val="both"/>
        <w:rPr>
          <w:rFonts w:cs="Arial"/>
          <w:sz w:val="22"/>
          <w:szCs w:val="22"/>
        </w:rPr>
      </w:pPr>
    </w:p>
    <w:p w:rsidR="00A14DF9" w:rsidRPr="009B62E6" w:rsidRDefault="00A14DF9" w:rsidP="00A14DF9">
      <w:pPr>
        <w:jc w:val="both"/>
        <w:rPr>
          <w:rFonts w:cs="Arial"/>
          <w:b/>
          <w:bCs/>
          <w:sz w:val="22"/>
          <w:szCs w:val="22"/>
        </w:rPr>
      </w:pPr>
      <w:r w:rsidRPr="009B62E6">
        <w:rPr>
          <w:rFonts w:cs="Arial"/>
          <w:sz w:val="22"/>
          <w:szCs w:val="22"/>
        </w:rPr>
        <w:t>8.2.3</w:t>
      </w:r>
      <w:r w:rsidRPr="009B62E6">
        <w:rPr>
          <w:rFonts w:cs="Arial"/>
          <w:sz w:val="22"/>
          <w:szCs w:val="22"/>
        </w:rPr>
        <w:tab/>
        <w:t xml:space="preserve">The JTA projection for the year 2015 is estimated from figures based on seven months of usage, extrapolated until the end of the year, and is detailed in </w:t>
      </w:r>
      <w:r w:rsidRPr="009B62E6">
        <w:rPr>
          <w:rFonts w:cs="Arial"/>
          <w:b/>
          <w:bCs/>
          <w:i/>
          <w:iCs/>
          <w:sz w:val="22"/>
          <w:szCs w:val="22"/>
        </w:rPr>
        <w:t>Annex IX</w:t>
      </w:r>
      <w:r w:rsidRPr="009B62E6">
        <w:rPr>
          <w:rFonts w:cs="Arial"/>
          <w:sz w:val="22"/>
          <w:szCs w:val="22"/>
        </w:rPr>
        <w:t>.</w:t>
      </w:r>
      <w:r>
        <w:rPr>
          <w:rFonts w:cs="Arial"/>
          <w:sz w:val="22"/>
          <w:szCs w:val="22"/>
        </w:rPr>
        <w:t xml:space="preserve"> A summary is provided in table 1 below.</w:t>
      </w:r>
    </w:p>
    <w:p w:rsidR="00A14DF9" w:rsidRDefault="00A14DF9" w:rsidP="00A14DF9">
      <w:pPr>
        <w:jc w:val="both"/>
        <w:rPr>
          <w:rFonts w:cs="Arial"/>
          <w:sz w:val="22"/>
          <w:szCs w:val="22"/>
        </w:rPr>
      </w:pPr>
    </w:p>
    <w:tbl>
      <w:tblPr>
        <w:tblStyle w:val="TableGrid"/>
        <w:tblW w:w="0" w:type="auto"/>
        <w:tblLook w:val="04A0" w:firstRow="1" w:lastRow="0" w:firstColumn="1" w:lastColumn="0" w:noHBand="0" w:noVBand="1"/>
      </w:tblPr>
      <w:tblGrid>
        <w:gridCol w:w="2616"/>
        <w:gridCol w:w="2444"/>
        <w:gridCol w:w="2643"/>
        <w:gridCol w:w="2152"/>
      </w:tblGrid>
      <w:tr w:rsidR="00A14DF9" w:rsidRPr="009B62E6" w:rsidTr="009E6747">
        <w:tc>
          <w:tcPr>
            <w:tcW w:w="2616" w:type="dxa"/>
            <w:shd w:val="clear" w:color="auto" w:fill="FFFFCC"/>
          </w:tcPr>
          <w:p w:rsidR="00A14DF9" w:rsidRPr="009B62E6" w:rsidRDefault="00A14DF9" w:rsidP="009E6747">
            <w:pPr>
              <w:jc w:val="both"/>
              <w:rPr>
                <w:rFonts w:cs="Arial"/>
                <w:b/>
                <w:i/>
                <w:sz w:val="22"/>
                <w:szCs w:val="22"/>
              </w:rPr>
            </w:pPr>
          </w:p>
        </w:tc>
        <w:tc>
          <w:tcPr>
            <w:tcW w:w="2444" w:type="dxa"/>
            <w:shd w:val="clear" w:color="auto" w:fill="FFFFCC"/>
          </w:tcPr>
          <w:p w:rsidR="00A14DF9" w:rsidRPr="009B62E6" w:rsidRDefault="00A14DF9" w:rsidP="009E6747">
            <w:pPr>
              <w:jc w:val="both"/>
              <w:rPr>
                <w:rFonts w:cs="Arial"/>
                <w:b/>
                <w:i/>
                <w:sz w:val="22"/>
                <w:szCs w:val="22"/>
              </w:rPr>
            </w:pPr>
            <w:r w:rsidRPr="009B62E6">
              <w:rPr>
                <w:rFonts w:cs="Arial"/>
                <w:b/>
                <w:i/>
                <w:sz w:val="22"/>
                <w:szCs w:val="22"/>
              </w:rPr>
              <w:t>Actual for 2014</w:t>
            </w:r>
          </w:p>
        </w:tc>
        <w:tc>
          <w:tcPr>
            <w:tcW w:w="2643" w:type="dxa"/>
            <w:shd w:val="clear" w:color="auto" w:fill="FFFFCC"/>
          </w:tcPr>
          <w:p w:rsidR="00A14DF9" w:rsidRPr="009B62E6" w:rsidRDefault="00A14DF9" w:rsidP="009E6747">
            <w:pPr>
              <w:jc w:val="both"/>
              <w:rPr>
                <w:rFonts w:cs="Arial"/>
                <w:b/>
                <w:i/>
                <w:sz w:val="22"/>
                <w:szCs w:val="22"/>
              </w:rPr>
            </w:pPr>
            <w:r w:rsidRPr="009B62E6">
              <w:rPr>
                <w:rFonts w:cs="Arial"/>
                <w:b/>
                <w:i/>
                <w:sz w:val="22"/>
                <w:szCs w:val="22"/>
              </w:rPr>
              <w:t>Extrapolated for 2015</w:t>
            </w:r>
          </w:p>
        </w:tc>
        <w:tc>
          <w:tcPr>
            <w:tcW w:w="2152" w:type="dxa"/>
            <w:shd w:val="clear" w:color="auto" w:fill="FFFFCC"/>
          </w:tcPr>
          <w:p w:rsidR="00A14DF9" w:rsidRPr="009B62E6" w:rsidRDefault="00A14DF9" w:rsidP="009E6747">
            <w:pPr>
              <w:jc w:val="both"/>
              <w:rPr>
                <w:rFonts w:cs="Arial"/>
                <w:b/>
                <w:i/>
                <w:sz w:val="22"/>
                <w:szCs w:val="22"/>
              </w:rPr>
            </w:pPr>
            <w:r>
              <w:rPr>
                <w:rFonts w:cs="Arial"/>
                <w:b/>
                <w:i/>
                <w:sz w:val="22"/>
                <w:szCs w:val="22"/>
              </w:rPr>
              <w:t>Increase</w:t>
            </w:r>
          </w:p>
        </w:tc>
      </w:tr>
      <w:tr w:rsidR="00A14DF9" w:rsidRPr="009B62E6" w:rsidTr="009E6747">
        <w:tc>
          <w:tcPr>
            <w:tcW w:w="2616" w:type="dxa"/>
          </w:tcPr>
          <w:p w:rsidR="00A14DF9" w:rsidRPr="009B62E6" w:rsidRDefault="00A14DF9" w:rsidP="009E6747">
            <w:pPr>
              <w:jc w:val="both"/>
              <w:rPr>
                <w:rFonts w:cs="Arial"/>
                <w:b/>
                <w:i/>
                <w:sz w:val="22"/>
                <w:szCs w:val="22"/>
              </w:rPr>
            </w:pPr>
            <w:r w:rsidRPr="009B62E6">
              <w:rPr>
                <w:rFonts w:cs="Arial"/>
                <w:b/>
                <w:i/>
                <w:sz w:val="22"/>
                <w:szCs w:val="22"/>
              </w:rPr>
              <w:t>Active PTTs/Month</w:t>
            </w:r>
          </w:p>
        </w:tc>
        <w:tc>
          <w:tcPr>
            <w:tcW w:w="2444" w:type="dxa"/>
          </w:tcPr>
          <w:p w:rsidR="00A14DF9" w:rsidRPr="009B62E6" w:rsidRDefault="00A14DF9" w:rsidP="009E6747">
            <w:pPr>
              <w:jc w:val="both"/>
              <w:rPr>
                <w:rFonts w:cs="Arial"/>
                <w:sz w:val="22"/>
                <w:szCs w:val="22"/>
              </w:rPr>
            </w:pPr>
            <w:r w:rsidRPr="009B62E6">
              <w:rPr>
                <w:rFonts w:cs="Arial"/>
                <w:sz w:val="22"/>
                <w:szCs w:val="22"/>
              </w:rPr>
              <w:t>11582</w:t>
            </w:r>
          </w:p>
        </w:tc>
        <w:tc>
          <w:tcPr>
            <w:tcW w:w="2643" w:type="dxa"/>
          </w:tcPr>
          <w:p w:rsidR="00A14DF9" w:rsidRPr="009B62E6" w:rsidRDefault="00A14DF9" w:rsidP="009E6747">
            <w:pPr>
              <w:jc w:val="both"/>
              <w:rPr>
                <w:rFonts w:cs="Arial"/>
                <w:sz w:val="22"/>
                <w:szCs w:val="22"/>
              </w:rPr>
            </w:pPr>
            <w:r w:rsidRPr="009B62E6">
              <w:rPr>
                <w:rFonts w:cs="Arial"/>
                <w:sz w:val="22"/>
                <w:szCs w:val="22"/>
              </w:rPr>
              <w:t>11781</w:t>
            </w:r>
          </w:p>
        </w:tc>
        <w:tc>
          <w:tcPr>
            <w:tcW w:w="2152" w:type="dxa"/>
          </w:tcPr>
          <w:p w:rsidR="00A14DF9" w:rsidRPr="009B62E6" w:rsidRDefault="00A14DF9" w:rsidP="009E6747">
            <w:pPr>
              <w:jc w:val="both"/>
              <w:rPr>
                <w:rFonts w:cs="Arial"/>
                <w:sz w:val="22"/>
                <w:szCs w:val="22"/>
              </w:rPr>
            </w:pPr>
            <w:r>
              <w:rPr>
                <w:rFonts w:cs="Arial"/>
                <w:sz w:val="22"/>
                <w:szCs w:val="22"/>
              </w:rPr>
              <w:t>1.67%</w:t>
            </w:r>
          </w:p>
        </w:tc>
      </w:tr>
      <w:tr w:rsidR="00A14DF9" w:rsidRPr="009B62E6" w:rsidTr="009E6747">
        <w:tc>
          <w:tcPr>
            <w:tcW w:w="2616" w:type="dxa"/>
          </w:tcPr>
          <w:p w:rsidR="00A14DF9" w:rsidRPr="009B62E6" w:rsidRDefault="00A14DF9" w:rsidP="009E6747">
            <w:pPr>
              <w:jc w:val="both"/>
              <w:rPr>
                <w:rFonts w:cs="Arial"/>
                <w:b/>
                <w:i/>
                <w:sz w:val="22"/>
                <w:szCs w:val="22"/>
              </w:rPr>
            </w:pPr>
            <w:r w:rsidRPr="009B62E6">
              <w:rPr>
                <w:rFonts w:cs="Arial"/>
                <w:b/>
                <w:i/>
                <w:sz w:val="22"/>
                <w:szCs w:val="22"/>
              </w:rPr>
              <w:t>PTT-Years</w:t>
            </w:r>
          </w:p>
        </w:tc>
        <w:tc>
          <w:tcPr>
            <w:tcW w:w="2444" w:type="dxa"/>
          </w:tcPr>
          <w:p w:rsidR="00A14DF9" w:rsidRPr="009B62E6" w:rsidRDefault="00A14DF9" w:rsidP="009E6747">
            <w:pPr>
              <w:jc w:val="both"/>
              <w:rPr>
                <w:rFonts w:cs="Arial"/>
                <w:sz w:val="22"/>
                <w:szCs w:val="22"/>
              </w:rPr>
            </w:pPr>
            <w:r w:rsidRPr="009B62E6">
              <w:rPr>
                <w:rFonts w:cs="Arial"/>
                <w:sz w:val="22"/>
                <w:szCs w:val="22"/>
              </w:rPr>
              <w:t>2807.48</w:t>
            </w:r>
          </w:p>
        </w:tc>
        <w:tc>
          <w:tcPr>
            <w:tcW w:w="2643" w:type="dxa"/>
          </w:tcPr>
          <w:p w:rsidR="00A14DF9" w:rsidRPr="009B62E6" w:rsidRDefault="00A14DF9" w:rsidP="009E6747">
            <w:pPr>
              <w:jc w:val="both"/>
              <w:rPr>
                <w:rFonts w:cs="Arial"/>
                <w:sz w:val="22"/>
                <w:szCs w:val="22"/>
              </w:rPr>
            </w:pPr>
            <w:r w:rsidRPr="009B62E6">
              <w:rPr>
                <w:rFonts w:cs="Arial"/>
                <w:sz w:val="22"/>
                <w:szCs w:val="22"/>
              </w:rPr>
              <w:t>2938.10</w:t>
            </w:r>
          </w:p>
        </w:tc>
        <w:tc>
          <w:tcPr>
            <w:tcW w:w="2152" w:type="dxa"/>
          </w:tcPr>
          <w:p w:rsidR="00A14DF9" w:rsidRPr="009B62E6" w:rsidRDefault="00A14DF9" w:rsidP="009E6747">
            <w:pPr>
              <w:jc w:val="both"/>
              <w:rPr>
                <w:rFonts w:cs="Arial"/>
                <w:sz w:val="22"/>
                <w:szCs w:val="22"/>
              </w:rPr>
            </w:pPr>
            <w:r>
              <w:rPr>
                <w:rFonts w:cs="Arial"/>
                <w:sz w:val="22"/>
                <w:szCs w:val="22"/>
              </w:rPr>
              <w:t>4.7%</w:t>
            </w:r>
          </w:p>
        </w:tc>
      </w:tr>
    </w:tbl>
    <w:p w:rsidR="00A14DF9" w:rsidRDefault="00A14DF9" w:rsidP="00A14DF9">
      <w:pPr>
        <w:jc w:val="both"/>
        <w:rPr>
          <w:rFonts w:cs="Arial"/>
          <w:sz w:val="22"/>
          <w:szCs w:val="22"/>
        </w:rPr>
      </w:pPr>
    </w:p>
    <w:p w:rsidR="00A14DF9" w:rsidRDefault="00A14DF9" w:rsidP="00A14DF9">
      <w:pPr>
        <w:tabs>
          <w:tab w:val="left" w:pos="993"/>
        </w:tabs>
        <w:ind w:left="993" w:hanging="993"/>
        <w:jc w:val="both"/>
        <w:rPr>
          <w:rFonts w:cs="Arial"/>
          <w:sz w:val="22"/>
          <w:szCs w:val="22"/>
        </w:rPr>
      </w:pPr>
      <w:proofErr w:type="gramStart"/>
      <w:r w:rsidRPr="009B62E6">
        <w:rPr>
          <w:rFonts w:cs="Arial"/>
          <w:b/>
          <w:sz w:val="22"/>
          <w:szCs w:val="22"/>
        </w:rPr>
        <w:t>Table 1</w:t>
      </w:r>
      <w:r>
        <w:rPr>
          <w:rFonts w:cs="Arial"/>
          <w:sz w:val="22"/>
          <w:szCs w:val="22"/>
        </w:rPr>
        <w:t>:</w:t>
      </w:r>
      <w:r>
        <w:rPr>
          <w:rFonts w:cs="Arial"/>
          <w:sz w:val="22"/>
          <w:szCs w:val="22"/>
        </w:rPr>
        <w:tab/>
        <w:t xml:space="preserve">Average active PTTs per month, and </w:t>
      </w:r>
      <w:proofErr w:type="spellStart"/>
      <w:r>
        <w:rPr>
          <w:rFonts w:cs="Arial"/>
          <w:sz w:val="22"/>
          <w:szCs w:val="22"/>
        </w:rPr>
        <w:t>PTT.Years</w:t>
      </w:r>
      <w:proofErr w:type="spellEnd"/>
      <w:r>
        <w:rPr>
          <w:rFonts w:cs="Arial"/>
          <w:sz w:val="22"/>
          <w:szCs w:val="22"/>
        </w:rPr>
        <w:t xml:space="preserve"> actually transmitting in 2014, and extrapolated for 2015, and increase.</w:t>
      </w:r>
      <w:proofErr w:type="gramEnd"/>
    </w:p>
    <w:p w:rsidR="00A14DF9" w:rsidRDefault="00A14DF9" w:rsidP="00A14DF9">
      <w:pPr>
        <w:jc w:val="both"/>
        <w:rPr>
          <w:rFonts w:cs="Arial"/>
          <w:sz w:val="22"/>
          <w:szCs w:val="22"/>
        </w:rPr>
      </w:pPr>
    </w:p>
    <w:p w:rsidR="00A14DF9" w:rsidRDefault="00A14DF9" w:rsidP="00A14DF9">
      <w:pPr>
        <w:jc w:val="both"/>
        <w:rPr>
          <w:rFonts w:cs="Arial"/>
          <w:sz w:val="22"/>
          <w:szCs w:val="22"/>
          <w:lang w:eastAsia="fr-FR"/>
        </w:rPr>
      </w:pPr>
      <w:r>
        <w:rPr>
          <w:rFonts w:cs="Arial"/>
          <w:sz w:val="22"/>
          <w:szCs w:val="22"/>
          <w:lang w:eastAsia="fr-FR"/>
        </w:rPr>
        <w:t>8.2.4</w:t>
      </w:r>
      <w:r>
        <w:rPr>
          <w:rFonts w:cs="Arial"/>
          <w:sz w:val="22"/>
          <w:szCs w:val="22"/>
          <w:lang w:eastAsia="fr-FR"/>
        </w:rPr>
        <w:tab/>
        <w:t>The JTA noted that t</w:t>
      </w:r>
      <w:r w:rsidRPr="00975515">
        <w:rPr>
          <w:rFonts w:cs="Arial"/>
          <w:sz w:val="22"/>
          <w:szCs w:val="22"/>
          <w:lang w:eastAsia="fr-FR"/>
        </w:rPr>
        <w:t>he</w:t>
      </w:r>
      <w:r>
        <w:rPr>
          <w:rFonts w:cs="Arial"/>
          <w:sz w:val="22"/>
          <w:szCs w:val="22"/>
          <w:lang w:eastAsia="fr-FR"/>
        </w:rPr>
        <w:t xml:space="preserve"> total</w:t>
      </w:r>
      <w:r w:rsidRPr="00975515">
        <w:rPr>
          <w:rFonts w:cs="Arial"/>
          <w:sz w:val="22"/>
          <w:szCs w:val="22"/>
          <w:lang w:eastAsia="fr-FR"/>
        </w:rPr>
        <w:t xml:space="preserve"> nu</w:t>
      </w:r>
      <w:r>
        <w:rPr>
          <w:rFonts w:cs="Arial"/>
          <w:sz w:val="22"/>
          <w:szCs w:val="22"/>
          <w:lang w:eastAsia="fr-FR"/>
        </w:rPr>
        <w:t>mber of active PTTs</w:t>
      </w:r>
      <w:r w:rsidRPr="00975515">
        <w:rPr>
          <w:rFonts w:cs="Arial"/>
          <w:sz w:val="22"/>
          <w:szCs w:val="22"/>
          <w:lang w:eastAsia="fr-FR"/>
        </w:rPr>
        <w:t xml:space="preserve"> should</w:t>
      </w:r>
      <w:r>
        <w:rPr>
          <w:rFonts w:cs="Arial"/>
          <w:sz w:val="22"/>
          <w:szCs w:val="22"/>
          <w:lang w:eastAsia="fr-FR"/>
        </w:rPr>
        <w:t xml:space="preserve"> slightly increase </w:t>
      </w:r>
      <w:r w:rsidRPr="00975515">
        <w:rPr>
          <w:rFonts w:cs="Arial"/>
          <w:sz w:val="22"/>
          <w:szCs w:val="22"/>
          <w:lang w:eastAsia="fr-FR"/>
        </w:rPr>
        <w:t>in 201</w:t>
      </w:r>
      <w:r>
        <w:rPr>
          <w:rFonts w:cs="Arial"/>
          <w:sz w:val="22"/>
          <w:szCs w:val="22"/>
          <w:lang w:eastAsia="fr-FR"/>
        </w:rPr>
        <w:t>5</w:t>
      </w:r>
      <w:r w:rsidRPr="00975515">
        <w:rPr>
          <w:rFonts w:cs="Arial"/>
          <w:sz w:val="22"/>
          <w:szCs w:val="22"/>
          <w:lang w:eastAsia="fr-FR"/>
        </w:rPr>
        <w:t xml:space="preserve"> compared to 201</w:t>
      </w:r>
      <w:r>
        <w:rPr>
          <w:rFonts w:cs="Arial"/>
          <w:sz w:val="22"/>
          <w:szCs w:val="22"/>
          <w:lang w:eastAsia="fr-FR"/>
        </w:rPr>
        <w:t xml:space="preserve">4 (194 additional PTTs representing + 1.67%). The decreasing number of floats is compensated by the number of platforms deployed on buoys and animals. </w:t>
      </w:r>
      <w:proofErr w:type="gramStart"/>
      <w:r w:rsidRPr="00A64186">
        <w:rPr>
          <w:rFonts w:cs="Arial"/>
          <w:sz w:val="22"/>
          <w:szCs w:val="22"/>
          <w:lang w:eastAsia="fr-FR"/>
        </w:rPr>
        <w:t>However the corresponding us</w:t>
      </w:r>
      <w:r>
        <w:rPr>
          <w:rFonts w:cs="Arial"/>
          <w:sz w:val="22"/>
          <w:szCs w:val="22"/>
          <w:lang w:eastAsia="fr-FR"/>
        </w:rPr>
        <w:t>age</w:t>
      </w:r>
      <w:r w:rsidRPr="00A64186">
        <w:rPr>
          <w:rFonts w:cs="Arial"/>
          <w:sz w:val="22"/>
          <w:szCs w:val="22"/>
          <w:lang w:eastAsia="fr-FR"/>
        </w:rPr>
        <w:t xml:space="preserve"> of the system will increase </w:t>
      </w:r>
      <w:r>
        <w:rPr>
          <w:rFonts w:cs="Arial"/>
          <w:sz w:val="22"/>
          <w:szCs w:val="22"/>
          <w:lang w:eastAsia="fr-FR"/>
        </w:rPr>
        <w:t xml:space="preserve">in 2015 </w:t>
      </w:r>
      <w:r w:rsidRPr="00A64186">
        <w:rPr>
          <w:rFonts w:cs="Arial"/>
          <w:sz w:val="22"/>
          <w:szCs w:val="22"/>
          <w:lang w:eastAsia="fr-FR"/>
        </w:rPr>
        <w:t>(</w:t>
      </w:r>
      <w:r>
        <w:rPr>
          <w:rFonts w:cs="Arial"/>
          <w:sz w:val="22"/>
          <w:szCs w:val="22"/>
          <w:lang w:eastAsia="fr-FR"/>
        </w:rPr>
        <w:t>+ 4.7</w:t>
      </w:r>
      <w:r w:rsidRPr="00A64186">
        <w:rPr>
          <w:rFonts w:cs="Arial"/>
          <w:sz w:val="22"/>
          <w:szCs w:val="22"/>
          <w:lang w:eastAsia="fr-FR"/>
        </w:rPr>
        <w:t>%)</w:t>
      </w:r>
      <w:r>
        <w:rPr>
          <w:rFonts w:cs="Arial"/>
          <w:sz w:val="22"/>
          <w:szCs w:val="22"/>
          <w:lang w:eastAsia="fr-FR"/>
        </w:rPr>
        <w:t>.</w:t>
      </w:r>
      <w:proofErr w:type="gramEnd"/>
      <w:r>
        <w:rPr>
          <w:rFonts w:cs="Arial"/>
          <w:sz w:val="22"/>
          <w:szCs w:val="22"/>
          <w:lang w:eastAsia="fr-FR"/>
        </w:rPr>
        <w:t xml:space="preserve"> Like in 2014, t</w:t>
      </w:r>
      <w:r w:rsidRPr="00DD6754">
        <w:rPr>
          <w:rFonts w:cs="Arial"/>
          <w:sz w:val="22"/>
          <w:szCs w:val="22"/>
          <w:lang w:eastAsia="fr-FR"/>
        </w:rPr>
        <w:t>his is due to the deployment of buoys that far outweigh the f</w:t>
      </w:r>
      <w:r>
        <w:rPr>
          <w:rFonts w:cs="Arial"/>
          <w:sz w:val="22"/>
          <w:szCs w:val="22"/>
          <w:lang w:eastAsia="fr-FR"/>
        </w:rPr>
        <w:t>loats</w:t>
      </w:r>
      <w:r w:rsidRPr="00DD6754">
        <w:rPr>
          <w:rFonts w:cs="Arial"/>
          <w:sz w:val="22"/>
          <w:szCs w:val="22"/>
          <w:lang w:eastAsia="fr-FR"/>
        </w:rPr>
        <w:t xml:space="preserve"> </w:t>
      </w:r>
      <w:r>
        <w:rPr>
          <w:rFonts w:cs="Arial"/>
          <w:sz w:val="22"/>
          <w:szCs w:val="22"/>
          <w:lang w:eastAsia="fr-FR"/>
        </w:rPr>
        <w:t xml:space="preserve">consumptions which transmit </w:t>
      </w:r>
      <w:r w:rsidRPr="00DD6754">
        <w:rPr>
          <w:rFonts w:cs="Arial"/>
          <w:sz w:val="22"/>
          <w:szCs w:val="22"/>
          <w:lang w:eastAsia="fr-FR"/>
        </w:rPr>
        <w:t xml:space="preserve">much less in </w:t>
      </w:r>
      <w:r>
        <w:rPr>
          <w:rFonts w:cs="Arial"/>
          <w:sz w:val="22"/>
          <w:szCs w:val="22"/>
          <w:lang w:eastAsia="fr-FR"/>
        </w:rPr>
        <w:t xml:space="preserve">a </w:t>
      </w:r>
      <w:r w:rsidRPr="00DD6754">
        <w:rPr>
          <w:rFonts w:cs="Arial"/>
          <w:sz w:val="22"/>
          <w:szCs w:val="22"/>
          <w:lang w:eastAsia="fr-FR"/>
        </w:rPr>
        <w:t>month</w:t>
      </w:r>
      <w:r>
        <w:rPr>
          <w:rFonts w:cs="Arial"/>
          <w:sz w:val="22"/>
          <w:szCs w:val="22"/>
          <w:lang w:eastAsia="fr-FR"/>
        </w:rPr>
        <w:t xml:space="preserve">.  Animal tracking </w:t>
      </w:r>
      <w:r w:rsidRPr="00DD6754">
        <w:rPr>
          <w:rFonts w:cs="Arial"/>
          <w:sz w:val="22"/>
          <w:szCs w:val="22"/>
          <w:lang w:eastAsia="fr-FR"/>
        </w:rPr>
        <w:t>applications continue their steady growth</w:t>
      </w:r>
      <w:r>
        <w:rPr>
          <w:rFonts w:cs="Arial"/>
          <w:sz w:val="22"/>
          <w:szCs w:val="22"/>
          <w:lang w:eastAsia="fr-FR"/>
        </w:rPr>
        <w:t>.</w:t>
      </w:r>
    </w:p>
    <w:p w:rsidR="00A14DF9" w:rsidRDefault="00A14DF9" w:rsidP="00A14DF9">
      <w:pPr>
        <w:jc w:val="both"/>
        <w:rPr>
          <w:rFonts w:cs="Arial"/>
          <w:sz w:val="22"/>
          <w:szCs w:val="22"/>
        </w:rPr>
      </w:pPr>
    </w:p>
    <w:p w:rsidR="00A14DF9" w:rsidRDefault="00A14DF9" w:rsidP="00A14DF9">
      <w:pPr>
        <w:jc w:val="both"/>
        <w:rPr>
          <w:rFonts w:cs="Arial"/>
          <w:sz w:val="22"/>
          <w:szCs w:val="22"/>
        </w:rPr>
      </w:pPr>
      <w:r>
        <w:rPr>
          <w:rFonts w:cs="Arial"/>
          <w:sz w:val="22"/>
          <w:szCs w:val="22"/>
        </w:rPr>
        <w:t>8.2.5</w:t>
      </w:r>
      <w:r>
        <w:rPr>
          <w:rFonts w:cs="Arial"/>
          <w:sz w:val="22"/>
          <w:szCs w:val="22"/>
        </w:rPr>
        <w:tab/>
        <w:t>The JTA noted the following:</w:t>
      </w:r>
    </w:p>
    <w:p w:rsidR="00A14DF9" w:rsidRDefault="00A14DF9" w:rsidP="00A14DF9">
      <w:pPr>
        <w:jc w:val="both"/>
        <w:rPr>
          <w:rFonts w:cs="Arial"/>
          <w:sz w:val="22"/>
          <w:szCs w:val="22"/>
        </w:rPr>
      </w:pPr>
    </w:p>
    <w:p w:rsidR="00A14DF9" w:rsidRPr="009B62E6" w:rsidRDefault="00A14DF9" w:rsidP="00A14DF9">
      <w:pPr>
        <w:widowControl w:val="0"/>
        <w:numPr>
          <w:ilvl w:val="0"/>
          <w:numId w:val="10"/>
        </w:numPr>
        <w:contextualSpacing/>
        <w:jc w:val="both"/>
        <w:rPr>
          <w:rFonts w:cs="Arial"/>
          <w:sz w:val="22"/>
          <w:szCs w:val="22"/>
        </w:rPr>
      </w:pPr>
      <w:r w:rsidRPr="009B62E6">
        <w:rPr>
          <w:rFonts w:cs="Arial"/>
          <w:sz w:val="22"/>
          <w:szCs w:val="22"/>
        </w:rPr>
        <w:t>Consumption of “Buoys and Others” has been decreasing since 2010. However, since 2013 this trend is reversing due to deployment of more buoys with longer lifetimes.  This category still represents the highest consumption compared to the other categories.</w:t>
      </w:r>
    </w:p>
    <w:p w:rsidR="00A14DF9" w:rsidRPr="009B62E6" w:rsidRDefault="00A14DF9" w:rsidP="00A14DF9">
      <w:pPr>
        <w:widowControl w:val="0"/>
        <w:numPr>
          <w:ilvl w:val="0"/>
          <w:numId w:val="10"/>
        </w:numPr>
        <w:contextualSpacing/>
        <w:jc w:val="both"/>
        <w:rPr>
          <w:rFonts w:cs="Arial"/>
          <w:sz w:val="22"/>
          <w:szCs w:val="22"/>
        </w:rPr>
      </w:pPr>
      <w:r w:rsidRPr="009B62E6">
        <w:rPr>
          <w:rFonts w:cs="Arial"/>
          <w:sz w:val="22"/>
          <w:szCs w:val="22"/>
        </w:rPr>
        <w:t>Consumption of “Animals” continue to progress. This year the animal consumption increase is expected to be 5%.</w:t>
      </w:r>
    </w:p>
    <w:p w:rsidR="00A14DF9" w:rsidRPr="009B62E6" w:rsidRDefault="00A14DF9" w:rsidP="00A14DF9">
      <w:pPr>
        <w:widowControl w:val="0"/>
        <w:numPr>
          <w:ilvl w:val="0"/>
          <w:numId w:val="10"/>
        </w:numPr>
        <w:contextualSpacing/>
        <w:jc w:val="both"/>
        <w:rPr>
          <w:rFonts w:cs="Arial"/>
          <w:sz w:val="22"/>
          <w:szCs w:val="22"/>
        </w:rPr>
      </w:pPr>
      <w:r w:rsidRPr="009B62E6">
        <w:rPr>
          <w:rFonts w:cs="Arial"/>
          <w:sz w:val="22"/>
          <w:szCs w:val="22"/>
        </w:rPr>
        <w:t>“Floats” consumption should continue to decrease by 8 PTT-years (-4.57 %) compared to 2014.</w:t>
      </w:r>
    </w:p>
    <w:p w:rsidR="00A14DF9" w:rsidRPr="009B62E6" w:rsidRDefault="00A14DF9" w:rsidP="00A14DF9">
      <w:pPr>
        <w:widowControl w:val="0"/>
        <w:numPr>
          <w:ilvl w:val="0"/>
          <w:numId w:val="10"/>
        </w:numPr>
        <w:contextualSpacing/>
        <w:jc w:val="both"/>
        <w:rPr>
          <w:rFonts w:cs="Arial"/>
          <w:sz w:val="22"/>
          <w:szCs w:val="22"/>
        </w:rPr>
      </w:pPr>
      <w:r w:rsidRPr="009B62E6">
        <w:rPr>
          <w:rFonts w:cs="Arial"/>
          <w:sz w:val="22"/>
          <w:szCs w:val="22"/>
        </w:rPr>
        <w:t xml:space="preserve"> “Fixed Stations” consumption remains quite stable, even if this category represents only 4% of the total agreement.</w:t>
      </w:r>
    </w:p>
    <w:p w:rsidR="00A14DF9" w:rsidRPr="003F07EF" w:rsidRDefault="00A14DF9" w:rsidP="00A14DF9">
      <w:pPr>
        <w:jc w:val="both"/>
        <w:rPr>
          <w:rFonts w:cs="Arial"/>
          <w:sz w:val="22"/>
          <w:szCs w:val="22"/>
        </w:rPr>
      </w:pPr>
    </w:p>
    <w:p w:rsidR="00A14DF9" w:rsidRPr="003F07EF" w:rsidRDefault="00A14DF9" w:rsidP="00A14DF9">
      <w:pPr>
        <w:jc w:val="both"/>
        <w:rPr>
          <w:rFonts w:cs="Arial"/>
          <w:bCs/>
          <w:sz w:val="22"/>
          <w:szCs w:val="22"/>
        </w:rPr>
      </w:pPr>
      <w:r w:rsidRPr="003F07EF">
        <w:rPr>
          <w:rFonts w:cs="Arial"/>
          <w:sz w:val="22"/>
          <w:szCs w:val="22"/>
        </w:rPr>
        <w:t>8.2.</w:t>
      </w:r>
      <w:r>
        <w:rPr>
          <w:rFonts w:cs="Arial"/>
          <w:sz w:val="22"/>
          <w:szCs w:val="22"/>
        </w:rPr>
        <w:t>6</w:t>
      </w:r>
      <w:r w:rsidRPr="003F07EF">
        <w:rPr>
          <w:rFonts w:cs="Arial"/>
          <w:sz w:val="22"/>
          <w:szCs w:val="22"/>
        </w:rPr>
        <w:tab/>
        <w:t xml:space="preserve">At this point of time, the JTA considered that the JTA in 2015 will likely be able to pay its portion of the cost </w:t>
      </w:r>
      <w:r w:rsidRPr="003F07EF">
        <w:rPr>
          <w:rFonts w:cs="Arial"/>
          <w:bCs/>
          <w:sz w:val="22"/>
          <w:szCs w:val="22"/>
        </w:rPr>
        <w:t>with a small expected excess of 300 K€.</w:t>
      </w:r>
    </w:p>
    <w:p w:rsidR="00A14DF9" w:rsidRPr="00D1302C" w:rsidRDefault="00A14DF9" w:rsidP="00A14DF9">
      <w:pPr>
        <w:jc w:val="both"/>
        <w:rPr>
          <w:rFonts w:cs="Arial"/>
          <w:sz w:val="22"/>
          <w:szCs w:val="22"/>
        </w:rPr>
      </w:pPr>
    </w:p>
    <w:p w:rsidR="00A14DF9" w:rsidRPr="00D1302C" w:rsidRDefault="00A14DF9" w:rsidP="00A14DF9">
      <w:pPr>
        <w:jc w:val="both"/>
        <w:rPr>
          <w:rFonts w:cs="Arial"/>
          <w:sz w:val="22"/>
          <w:szCs w:val="22"/>
        </w:rPr>
      </w:pPr>
      <w:r w:rsidRPr="004542CE">
        <w:rPr>
          <w:rFonts w:cs="Arial"/>
          <w:sz w:val="22"/>
          <w:szCs w:val="22"/>
        </w:rPr>
        <w:t>8.2.</w:t>
      </w:r>
      <w:r>
        <w:rPr>
          <w:rFonts w:cs="Arial"/>
          <w:sz w:val="22"/>
          <w:szCs w:val="22"/>
        </w:rPr>
        <w:t>7</w:t>
      </w:r>
      <w:r w:rsidRPr="004542CE">
        <w:rPr>
          <w:rFonts w:cs="Arial"/>
          <w:sz w:val="22"/>
          <w:szCs w:val="22"/>
        </w:rPr>
        <w:tab/>
        <w:t xml:space="preserve">Overall, the JTA basic income is expected to be 7.57 M€ in 2015, 4.5% above the figure planned in the </w:t>
      </w:r>
      <w:r w:rsidR="00035FAC">
        <w:rPr>
          <w:rFonts w:cs="Arial"/>
          <w:sz w:val="22"/>
          <w:szCs w:val="22"/>
        </w:rPr>
        <w:t>FYP</w:t>
      </w:r>
      <w:r w:rsidRPr="004542CE">
        <w:rPr>
          <w:rFonts w:cs="Arial"/>
          <w:sz w:val="22"/>
          <w:szCs w:val="22"/>
        </w:rPr>
        <w:t xml:space="preserve"> for 2015 to 2019. The breakdown of expected income by platform type is shown in the table </w:t>
      </w:r>
      <w:r w:rsidR="00971203">
        <w:rPr>
          <w:rFonts w:cs="Arial"/>
          <w:sz w:val="22"/>
          <w:szCs w:val="22"/>
        </w:rPr>
        <w:t>2</w:t>
      </w:r>
      <w:r w:rsidRPr="004542CE">
        <w:rPr>
          <w:rFonts w:cs="Arial"/>
          <w:sz w:val="22"/>
          <w:szCs w:val="22"/>
        </w:rPr>
        <w:t xml:space="preserve"> below:</w:t>
      </w:r>
    </w:p>
    <w:p w:rsidR="00A14DF9" w:rsidRDefault="00A14DF9" w:rsidP="00A14DF9">
      <w:pPr>
        <w:jc w:val="both"/>
        <w:rPr>
          <w:rFonts w:cs="Arial"/>
          <w:sz w:val="22"/>
          <w:szCs w:val="22"/>
        </w:rPr>
      </w:pPr>
    </w:p>
    <w:p w:rsidR="00A14DF9" w:rsidRPr="00D1302C" w:rsidRDefault="00A14DF9" w:rsidP="00A14DF9">
      <w:pPr>
        <w:jc w:val="center"/>
        <w:rPr>
          <w:rFonts w:cs="Arial"/>
          <w:sz w:val="22"/>
          <w:szCs w:val="22"/>
        </w:rPr>
      </w:pPr>
      <w:r w:rsidRPr="004542CE">
        <w:rPr>
          <w:noProof/>
          <w:szCs w:val="22"/>
          <w:lang w:eastAsia="en-GB"/>
        </w:rPr>
        <w:drawing>
          <wp:inline distT="0" distB="0" distL="0" distR="0" wp14:anchorId="120BD591" wp14:editId="6B0CE481">
            <wp:extent cx="2583180" cy="1303020"/>
            <wp:effectExtent l="19050" t="0" r="762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2583180" cy="1303020"/>
                    </a:xfrm>
                    <a:prstGeom prst="rect">
                      <a:avLst/>
                    </a:prstGeom>
                    <a:noFill/>
                    <a:ln w="9525">
                      <a:noFill/>
                      <a:miter lim="800000"/>
                      <a:headEnd/>
                      <a:tailEnd/>
                    </a:ln>
                  </pic:spPr>
                </pic:pic>
              </a:graphicData>
            </a:graphic>
          </wp:inline>
        </w:drawing>
      </w:r>
    </w:p>
    <w:p w:rsidR="00A14DF9" w:rsidRPr="00D1302C" w:rsidRDefault="00A14DF9" w:rsidP="00A14DF9">
      <w:pPr>
        <w:jc w:val="both"/>
        <w:rPr>
          <w:rFonts w:cs="Arial"/>
          <w:sz w:val="22"/>
          <w:szCs w:val="22"/>
        </w:rPr>
      </w:pPr>
    </w:p>
    <w:p w:rsidR="00A14DF9" w:rsidRPr="00D1302C" w:rsidRDefault="00A14DF9" w:rsidP="00A14DF9">
      <w:pPr>
        <w:jc w:val="center"/>
        <w:rPr>
          <w:rFonts w:cs="Arial"/>
          <w:sz w:val="22"/>
          <w:szCs w:val="22"/>
        </w:rPr>
      </w:pPr>
      <w:r w:rsidRPr="00D1302C">
        <w:rPr>
          <w:rFonts w:cs="Arial"/>
          <w:sz w:val="22"/>
          <w:szCs w:val="22"/>
          <w:u w:val="single"/>
        </w:rPr>
        <w:t xml:space="preserve">Table </w:t>
      </w:r>
      <w:r w:rsidR="00971203">
        <w:rPr>
          <w:rFonts w:cs="Arial"/>
          <w:sz w:val="22"/>
          <w:szCs w:val="22"/>
          <w:u w:val="single"/>
        </w:rPr>
        <w:t>2</w:t>
      </w:r>
      <w:r w:rsidRPr="00D1302C">
        <w:rPr>
          <w:rFonts w:cs="Arial"/>
          <w:sz w:val="22"/>
          <w:szCs w:val="22"/>
        </w:rPr>
        <w:t>:</w:t>
      </w:r>
      <w:r w:rsidRPr="00D1302C">
        <w:rPr>
          <w:rFonts w:cs="Arial"/>
          <w:sz w:val="22"/>
          <w:szCs w:val="22"/>
        </w:rPr>
        <w:tab/>
        <w:t>Breakdown of expected income by platform type</w:t>
      </w:r>
    </w:p>
    <w:p w:rsidR="00A14DF9" w:rsidRPr="004072BB" w:rsidRDefault="00A14DF9" w:rsidP="00A14DF9">
      <w:pPr>
        <w:jc w:val="both"/>
        <w:rPr>
          <w:rFonts w:cs="Arial"/>
          <w:sz w:val="22"/>
          <w:szCs w:val="22"/>
        </w:rPr>
      </w:pPr>
    </w:p>
    <w:p w:rsidR="00A14DF9" w:rsidRPr="004072BB" w:rsidRDefault="00A14DF9" w:rsidP="00A14DF9">
      <w:pPr>
        <w:jc w:val="both"/>
        <w:rPr>
          <w:rFonts w:cs="Arial"/>
          <w:sz w:val="22"/>
          <w:szCs w:val="22"/>
        </w:rPr>
      </w:pPr>
      <w:r w:rsidRPr="004072BB">
        <w:rPr>
          <w:rFonts w:cs="Arial"/>
          <w:sz w:val="22"/>
          <w:szCs w:val="22"/>
        </w:rPr>
        <w:t>8.2.</w:t>
      </w:r>
      <w:r w:rsidR="0069167B">
        <w:rPr>
          <w:rFonts w:cs="Arial"/>
          <w:sz w:val="22"/>
          <w:szCs w:val="22"/>
        </w:rPr>
        <w:t>8</w:t>
      </w:r>
      <w:r w:rsidRPr="004072BB">
        <w:rPr>
          <w:rFonts w:cs="Arial"/>
          <w:sz w:val="22"/>
          <w:szCs w:val="22"/>
        </w:rPr>
        <w:tab/>
        <w:t>The additional revenues are expected to be in the order of 300K€ in 2015- based on the invoicing of unused Id.</w:t>
      </w:r>
    </w:p>
    <w:p w:rsidR="00A14DF9" w:rsidRPr="004072BB" w:rsidRDefault="00A14DF9" w:rsidP="00A14DF9">
      <w:pPr>
        <w:jc w:val="both"/>
        <w:rPr>
          <w:rFonts w:cs="Arial"/>
          <w:sz w:val="22"/>
          <w:szCs w:val="22"/>
        </w:rPr>
      </w:pPr>
    </w:p>
    <w:p w:rsidR="00A14DF9" w:rsidRPr="004072BB" w:rsidRDefault="00A14DF9" w:rsidP="00A14DF9">
      <w:pPr>
        <w:jc w:val="both"/>
        <w:rPr>
          <w:rFonts w:cs="Arial"/>
          <w:sz w:val="22"/>
          <w:szCs w:val="22"/>
        </w:rPr>
      </w:pPr>
      <w:r w:rsidRPr="004072BB">
        <w:rPr>
          <w:rFonts w:cs="Arial"/>
          <w:sz w:val="22"/>
          <w:szCs w:val="22"/>
        </w:rPr>
        <w:t>8.2.</w:t>
      </w:r>
      <w:r w:rsidR="0069167B">
        <w:rPr>
          <w:rFonts w:cs="Arial"/>
          <w:sz w:val="22"/>
          <w:szCs w:val="22"/>
        </w:rPr>
        <w:t>9</w:t>
      </w:r>
      <w:r w:rsidRPr="004072BB">
        <w:rPr>
          <w:rFonts w:cs="Arial"/>
          <w:sz w:val="22"/>
          <w:szCs w:val="22"/>
        </w:rPr>
        <w:tab/>
        <w:t xml:space="preserve">As in 2014, the JTA costs will </w:t>
      </w:r>
      <w:proofErr w:type="gramStart"/>
      <w:r w:rsidRPr="004072BB">
        <w:rPr>
          <w:rFonts w:cs="Arial"/>
          <w:sz w:val="22"/>
          <w:szCs w:val="22"/>
        </w:rPr>
        <w:t>be  closely</w:t>
      </w:r>
      <w:proofErr w:type="gramEnd"/>
      <w:r w:rsidRPr="004072BB">
        <w:rPr>
          <w:rFonts w:cs="Arial"/>
          <w:sz w:val="22"/>
          <w:szCs w:val="22"/>
        </w:rPr>
        <w:t xml:space="preserve"> controlled in 2015. </w:t>
      </w:r>
    </w:p>
    <w:p w:rsidR="00A14DF9" w:rsidRPr="004072BB" w:rsidRDefault="00A14DF9" w:rsidP="00A14DF9">
      <w:pPr>
        <w:jc w:val="both"/>
        <w:rPr>
          <w:rFonts w:cs="Arial"/>
          <w:sz w:val="22"/>
          <w:szCs w:val="22"/>
        </w:rPr>
      </w:pPr>
    </w:p>
    <w:p w:rsidR="00A14DF9" w:rsidRPr="004072BB" w:rsidRDefault="00A14DF9" w:rsidP="00A14DF9">
      <w:pPr>
        <w:jc w:val="both"/>
        <w:rPr>
          <w:rFonts w:cs="Arial"/>
          <w:sz w:val="22"/>
          <w:szCs w:val="22"/>
        </w:rPr>
      </w:pPr>
      <w:r w:rsidRPr="004072BB">
        <w:rPr>
          <w:rFonts w:cs="Arial"/>
          <w:sz w:val="22"/>
          <w:szCs w:val="22"/>
        </w:rPr>
        <w:t>8.2.</w:t>
      </w:r>
      <w:r w:rsidR="0069167B">
        <w:rPr>
          <w:rFonts w:cs="Arial"/>
          <w:sz w:val="22"/>
          <w:szCs w:val="22"/>
        </w:rPr>
        <w:t>10</w:t>
      </w:r>
      <w:r w:rsidRPr="004072BB">
        <w:rPr>
          <w:rFonts w:cs="Arial"/>
          <w:sz w:val="22"/>
          <w:szCs w:val="22"/>
        </w:rPr>
        <w:tab/>
        <w:t>Non-JTA activity remains stable and may increase should CLS continue to find new applications eligible to the Argos System.</w:t>
      </w:r>
    </w:p>
    <w:p w:rsidR="00A14DF9" w:rsidRPr="004072BB" w:rsidRDefault="00A14DF9" w:rsidP="00A14DF9">
      <w:pPr>
        <w:jc w:val="both"/>
        <w:rPr>
          <w:rFonts w:cs="Arial"/>
          <w:sz w:val="22"/>
          <w:szCs w:val="22"/>
        </w:rPr>
      </w:pPr>
    </w:p>
    <w:p w:rsidR="00A14DF9" w:rsidRPr="004072BB" w:rsidRDefault="00A14DF9" w:rsidP="00A14DF9">
      <w:pPr>
        <w:jc w:val="both"/>
        <w:rPr>
          <w:rFonts w:cs="Arial"/>
          <w:sz w:val="22"/>
          <w:szCs w:val="22"/>
        </w:rPr>
      </w:pPr>
      <w:r w:rsidRPr="004072BB">
        <w:rPr>
          <w:rFonts w:cs="Arial"/>
          <w:sz w:val="22"/>
          <w:szCs w:val="22"/>
        </w:rPr>
        <w:lastRenderedPageBreak/>
        <w:t>8.2.</w:t>
      </w:r>
      <w:r w:rsidR="0069167B">
        <w:rPr>
          <w:rFonts w:cs="Arial"/>
          <w:sz w:val="22"/>
          <w:szCs w:val="22"/>
        </w:rPr>
        <w:t>11</w:t>
      </w:r>
      <w:r w:rsidRPr="004072BB">
        <w:rPr>
          <w:rFonts w:cs="Arial"/>
          <w:sz w:val="22"/>
          <w:szCs w:val="22"/>
        </w:rPr>
        <w:tab/>
        <w:t>In conclusion, the expected financial situation for 2015 is considered safe. The accumulated balance would remain significantly positive. Nevertheless, risks will continue to be monitored very closely by CLS.</w:t>
      </w:r>
    </w:p>
    <w:p w:rsidR="00A14DF9" w:rsidRPr="004072BB" w:rsidRDefault="00A14DF9" w:rsidP="00A14DF9">
      <w:pPr>
        <w:jc w:val="both"/>
        <w:rPr>
          <w:rFonts w:cs="Arial"/>
          <w:sz w:val="22"/>
          <w:szCs w:val="22"/>
        </w:rPr>
      </w:pPr>
    </w:p>
    <w:p w:rsidR="00A14DF9" w:rsidRPr="004072BB" w:rsidRDefault="00A14DF9" w:rsidP="00A14DF9">
      <w:pPr>
        <w:jc w:val="both"/>
        <w:rPr>
          <w:rFonts w:cs="Arial"/>
          <w:i/>
          <w:sz w:val="22"/>
          <w:szCs w:val="22"/>
        </w:rPr>
      </w:pPr>
      <w:r w:rsidRPr="004072BB">
        <w:rPr>
          <w:rFonts w:cs="Arial"/>
          <w:i/>
          <w:sz w:val="22"/>
          <w:szCs w:val="22"/>
        </w:rPr>
        <w:t>Five Year Plan 2015 - 2019</w:t>
      </w:r>
    </w:p>
    <w:p w:rsidR="00A14DF9" w:rsidRPr="004072BB" w:rsidRDefault="00A14DF9" w:rsidP="00A14DF9">
      <w:pPr>
        <w:jc w:val="both"/>
        <w:rPr>
          <w:rFonts w:cs="Arial"/>
          <w:sz w:val="22"/>
          <w:szCs w:val="22"/>
        </w:rPr>
      </w:pPr>
    </w:p>
    <w:p w:rsidR="00A14DF9" w:rsidRPr="009B62E6" w:rsidRDefault="00A14DF9" w:rsidP="00A14D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cs="Arial"/>
          <w:sz w:val="22"/>
          <w:szCs w:val="22"/>
        </w:rPr>
      </w:pPr>
      <w:r>
        <w:rPr>
          <w:rFonts w:cs="Arial"/>
          <w:sz w:val="22"/>
          <w:szCs w:val="22"/>
        </w:rPr>
        <w:t>8.2.1</w:t>
      </w:r>
      <w:r w:rsidR="0069167B">
        <w:rPr>
          <w:rFonts w:cs="Arial"/>
          <w:sz w:val="22"/>
          <w:szCs w:val="22"/>
        </w:rPr>
        <w:t>2</w:t>
      </w:r>
      <w:r>
        <w:rPr>
          <w:rFonts w:cs="Arial"/>
          <w:sz w:val="22"/>
          <w:szCs w:val="22"/>
        </w:rPr>
        <w:tab/>
      </w:r>
      <w:r w:rsidRPr="009B62E6">
        <w:rPr>
          <w:rFonts w:cs="Arial"/>
          <w:sz w:val="22"/>
          <w:szCs w:val="22"/>
        </w:rPr>
        <w:t>The JTA recalled that the new Five Year Plan (FYP) for the period 2015 to 2019 was approved by JTA-</w:t>
      </w:r>
      <w:r w:rsidR="0029380F">
        <w:rPr>
          <w:rFonts w:cs="Arial"/>
          <w:sz w:val="22"/>
          <w:szCs w:val="22"/>
        </w:rPr>
        <w:t>34</w:t>
      </w:r>
      <w:r w:rsidRPr="009B62E6">
        <w:rPr>
          <w:rFonts w:cs="Arial"/>
          <w:sz w:val="22"/>
          <w:szCs w:val="22"/>
        </w:rPr>
        <w:t xml:space="preserve"> (Weihai, China, Oct. 2014), and endorsed by the Argos Operations Committee (OPSCOM</w:t>
      </w:r>
      <w:r w:rsidR="0029380F">
        <w:rPr>
          <w:rFonts w:cs="Arial"/>
          <w:sz w:val="22"/>
          <w:szCs w:val="22"/>
        </w:rPr>
        <w:t>-49 in June 2015</w:t>
      </w:r>
      <w:r w:rsidRPr="009B62E6">
        <w:rPr>
          <w:rFonts w:cs="Arial"/>
          <w:sz w:val="22"/>
          <w:szCs w:val="22"/>
        </w:rPr>
        <w:t xml:space="preserve">). The </w:t>
      </w:r>
      <w:r w:rsidR="0029380F">
        <w:rPr>
          <w:rFonts w:cs="Arial"/>
          <w:sz w:val="22"/>
          <w:szCs w:val="22"/>
        </w:rPr>
        <w:t xml:space="preserve">updated </w:t>
      </w:r>
      <w:r w:rsidRPr="009B62E6">
        <w:rPr>
          <w:rFonts w:cs="Arial"/>
          <w:sz w:val="22"/>
          <w:szCs w:val="22"/>
        </w:rPr>
        <w:t xml:space="preserve">FYP </w:t>
      </w:r>
      <w:r w:rsidR="0029380F">
        <w:rPr>
          <w:rFonts w:cs="Arial"/>
          <w:sz w:val="22"/>
          <w:szCs w:val="22"/>
        </w:rPr>
        <w:t xml:space="preserve">(reflecting JTA-35 decision to charge non-US wildlife applications at 7 € instead of 7.5 €) </w:t>
      </w:r>
      <w:r w:rsidRPr="009B62E6">
        <w:rPr>
          <w:rFonts w:cs="Arial"/>
          <w:sz w:val="22"/>
          <w:szCs w:val="22"/>
        </w:rPr>
        <w:t xml:space="preserve">is provided in Table </w:t>
      </w:r>
      <w:r w:rsidR="00971203">
        <w:rPr>
          <w:rFonts w:cs="Arial"/>
          <w:sz w:val="22"/>
          <w:szCs w:val="22"/>
        </w:rPr>
        <w:t>3</w:t>
      </w:r>
      <w:r w:rsidRPr="009B62E6">
        <w:rPr>
          <w:rFonts w:cs="Arial"/>
          <w:sz w:val="22"/>
          <w:szCs w:val="22"/>
        </w:rPr>
        <w:t xml:space="preserve"> below.</w:t>
      </w:r>
      <w:r>
        <w:rPr>
          <w:rFonts w:cs="Arial"/>
          <w:sz w:val="22"/>
          <w:szCs w:val="22"/>
        </w:rPr>
        <w:t xml:space="preserve"> The JTA recalled that </w:t>
      </w:r>
      <w:r w:rsidR="00035FAC">
        <w:rPr>
          <w:rFonts w:cs="Arial"/>
          <w:sz w:val="22"/>
          <w:szCs w:val="22"/>
        </w:rPr>
        <w:t>FYP</w:t>
      </w:r>
      <w:r w:rsidRPr="009B62E6">
        <w:rPr>
          <w:rFonts w:cs="Arial"/>
          <w:sz w:val="22"/>
          <w:szCs w:val="22"/>
        </w:rPr>
        <w:t>s ha</w:t>
      </w:r>
      <w:r>
        <w:rPr>
          <w:rFonts w:cs="Arial"/>
          <w:sz w:val="22"/>
          <w:szCs w:val="22"/>
        </w:rPr>
        <w:t>s</w:t>
      </w:r>
      <w:r w:rsidRPr="009B62E6">
        <w:rPr>
          <w:rFonts w:cs="Arial"/>
          <w:sz w:val="22"/>
          <w:szCs w:val="22"/>
        </w:rPr>
        <w:t xml:space="preserve"> the following characteristics:</w:t>
      </w:r>
    </w:p>
    <w:p w:rsidR="00A14DF9" w:rsidRPr="009B62E6" w:rsidRDefault="00A14DF9" w:rsidP="00A14D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cs="Arial"/>
          <w:sz w:val="22"/>
          <w:szCs w:val="22"/>
        </w:rPr>
      </w:pPr>
    </w:p>
    <w:p w:rsidR="00A14DF9" w:rsidRPr="009B62E6" w:rsidRDefault="00A14DF9"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both"/>
        <w:rPr>
          <w:rFonts w:ascii="Arial" w:hAnsi="Arial" w:cs="Arial"/>
          <w:szCs w:val="22"/>
        </w:rPr>
      </w:pPr>
      <w:r w:rsidRPr="009B62E6">
        <w:rPr>
          <w:rFonts w:ascii="Arial" w:hAnsi="Arial" w:cs="Arial"/>
          <w:szCs w:val="22"/>
        </w:rPr>
        <w:t>Costs Attributable to the JTA have decreased by approximately $1.0M euro from 2010 - 2014.</w:t>
      </w:r>
    </w:p>
    <w:p w:rsidR="00A14DF9" w:rsidRPr="009B62E6" w:rsidRDefault="00A14DF9"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both"/>
        <w:rPr>
          <w:rFonts w:ascii="Arial" w:hAnsi="Arial" w:cs="Arial"/>
          <w:szCs w:val="22"/>
        </w:rPr>
      </w:pPr>
      <w:r w:rsidRPr="009B62E6">
        <w:rPr>
          <w:rFonts w:ascii="Arial" w:hAnsi="Arial" w:cs="Arial"/>
          <w:szCs w:val="22"/>
        </w:rPr>
        <w:t xml:space="preserve">The new </w:t>
      </w:r>
      <w:r w:rsidR="00035FAC">
        <w:rPr>
          <w:rFonts w:ascii="Arial" w:hAnsi="Arial" w:cs="Arial"/>
          <w:szCs w:val="22"/>
        </w:rPr>
        <w:t>FYP</w:t>
      </w:r>
      <w:r w:rsidRPr="009B62E6">
        <w:rPr>
          <w:rFonts w:ascii="Arial" w:hAnsi="Arial" w:cs="Arial"/>
          <w:szCs w:val="22"/>
        </w:rPr>
        <w:t xml:space="preserve"> is projecting a 37% decrease in large program buoy usage, but only a 34% reduction in revenue by the end of 2019.</w:t>
      </w:r>
    </w:p>
    <w:p w:rsidR="00A14DF9" w:rsidRPr="009B62E6" w:rsidRDefault="00A14DF9"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both"/>
        <w:rPr>
          <w:rFonts w:ascii="Arial" w:hAnsi="Arial" w:cs="Arial"/>
          <w:szCs w:val="22"/>
        </w:rPr>
      </w:pPr>
      <w:r w:rsidRPr="009B62E6">
        <w:rPr>
          <w:rFonts w:ascii="Arial" w:hAnsi="Arial" w:cs="Arial"/>
          <w:szCs w:val="22"/>
        </w:rPr>
        <w:t xml:space="preserve">The new </w:t>
      </w:r>
      <w:r w:rsidR="00035FAC">
        <w:rPr>
          <w:rFonts w:ascii="Arial" w:hAnsi="Arial" w:cs="Arial"/>
          <w:szCs w:val="22"/>
        </w:rPr>
        <w:t>FYP</w:t>
      </w:r>
      <w:r w:rsidRPr="009B62E6">
        <w:rPr>
          <w:rFonts w:ascii="Arial" w:hAnsi="Arial" w:cs="Arial"/>
          <w:szCs w:val="22"/>
        </w:rPr>
        <w:t xml:space="preserve"> is projecting an increase in Wildlife usage by 14% with a corresponding increase of 13% in revenue.</w:t>
      </w:r>
    </w:p>
    <w:p w:rsidR="00A14DF9" w:rsidRPr="009B62E6" w:rsidRDefault="00A14DF9"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jc w:val="both"/>
        <w:rPr>
          <w:rFonts w:ascii="Arial" w:hAnsi="Arial" w:cs="Arial"/>
          <w:szCs w:val="22"/>
        </w:rPr>
      </w:pPr>
      <w:r w:rsidRPr="009B62E6">
        <w:rPr>
          <w:rFonts w:ascii="Arial" w:hAnsi="Arial" w:cs="Arial"/>
          <w:szCs w:val="22"/>
        </w:rPr>
        <w:t xml:space="preserve">The new </w:t>
      </w:r>
      <w:r w:rsidR="00035FAC">
        <w:rPr>
          <w:rFonts w:ascii="Arial" w:hAnsi="Arial" w:cs="Arial"/>
          <w:szCs w:val="22"/>
        </w:rPr>
        <w:t>FYP</w:t>
      </w:r>
      <w:r w:rsidRPr="009B62E6">
        <w:rPr>
          <w:rFonts w:ascii="Arial" w:hAnsi="Arial" w:cs="Arial"/>
          <w:szCs w:val="22"/>
        </w:rPr>
        <w:t xml:space="preserve"> separates the revenue by family (Wildlife, Buoys, Floats, &amp; Fixed Stations)</w:t>
      </w:r>
    </w:p>
    <w:p w:rsidR="00A14DF9" w:rsidRPr="009B62E6" w:rsidRDefault="00A14DF9" w:rsidP="00A14D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cs="Arial"/>
          <w:sz w:val="22"/>
          <w:szCs w:val="22"/>
        </w:rPr>
      </w:pPr>
    </w:p>
    <w:p w:rsidR="00A14DF9" w:rsidRPr="009B62E6" w:rsidRDefault="00A14DF9" w:rsidP="00A14DF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cs="Arial"/>
          <w:sz w:val="22"/>
          <w:szCs w:val="22"/>
        </w:rPr>
      </w:pPr>
      <w:r>
        <w:rPr>
          <w:rFonts w:cs="Arial"/>
          <w:sz w:val="22"/>
          <w:szCs w:val="22"/>
        </w:rPr>
        <w:t>8.2.1</w:t>
      </w:r>
      <w:r w:rsidR="0069167B">
        <w:rPr>
          <w:rFonts w:cs="Arial"/>
          <w:sz w:val="22"/>
          <w:szCs w:val="22"/>
        </w:rPr>
        <w:t>3</w:t>
      </w:r>
      <w:r>
        <w:rPr>
          <w:rFonts w:cs="Arial"/>
          <w:sz w:val="22"/>
          <w:szCs w:val="22"/>
        </w:rPr>
        <w:tab/>
      </w:r>
      <w:proofErr w:type="gramStart"/>
      <w:r>
        <w:rPr>
          <w:rFonts w:cs="Arial"/>
          <w:sz w:val="22"/>
          <w:szCs w:val="22"/>
        </w:rPr>
        <w:t>The</w:t>
      </w:r>
      <w:proofErr w:type="gramEnd"/>
      <w:r>
        <w:rPr>
          <w:rFonts w:cs="Arial"/>
          <w:sz w:val="22"/>
          <w:szCs w:val="22"/>
        </w:rPr>
        <w:t xml:space="preserve"> meeting noted that t</w:t>
      </w:r>
      <w:r w:rsidRPr="009B62E6">
        <w:rPr>
          <w:rFonts w:cs="Arial"/>
          <w:sz w:val="22"/>
          <w:szCs w:val="22"/>
        </w:rPr>
        <w:t xml:space="preserve">he cumulated balance is only to be viewed as an indicator of the overall JTA financial health.  It is the responsibility of the Argos JTA to manage the process of </w:t>
      </w:r>
      <w:proofErr w:type="spellStart"/>
      <w:r w:rsidRPr="009B62E6">
        <w:rPr>
          <w:rFonts w:cs="Arial"/>
          <w:sz w:val="22"/>
          <w:szCs w:val="22"/>
        </w:rPr>
        <w:t>analyzing</w:t>
      </w:r>
      <w:proofErr w:type="spellEnd"/>
      <w:r w:rsidRPr="009B62E6">
        <w:rPr>
          <w:rFonts w:cs="Arial"/>
          <w:sz w:val="22"/>
          <w:szCs w:val="22"/>
        </w:rPr>
        <w:t xml:space="preserve"> the costs and revenue of the system and adjusting as necessary. </w:t>
      </w:r>
      <w:r>
        <w:rPr>
          <w:rFonts w:cs="Arial"/>
          <w:sz w:val="22"/>
          <w:szCs w:val="22"/>
        </w:rPr>
        <w:t xml:space="preserve">The meeting agreed that </w:t>
      </w:r>
      <w:r w:rsidRPr="009B62E6">
        <w:rPr>
          <w:rFonts w:cs="Arial"/>
          <w:sz w:val="22"/>
          <w:szCs w:val="22"/>
        </w:rPr>
        <w:t>despite the expected loss to the JTA starting in 2017, the JTA will remain healthy because of the cumulated balance.</w:t>
      </w:r>
    </w:p>
    <w:p w:rsidR="00A14DF9" w:rsidRDefault="00A14DF9" w:rsidP="00A14DF9">
      <w:pPr>
        <w:rPr>
          <w:rFonts w:cs="Arial"/>
          <w:sz w:val="22"/>
          <w:szCs w:val="22"/>
        </w:rPr>
      </w:pPr>
    </w:p>
    <w:p w:rsidR="00A14DF9" w:rsidRDefault="00945057" w:rsidP="00A14DF9">
      <w:pPr>
        <w:rPr>
          <w:rFonts w:cs="Arial"/>
          <w:sz w:val="22"/>
          <w:szCs w:val="22"/>
        </w:rPr>
      </w:pPr>
      <w:r>
        <w:rPr>
          <w:rFonts w:cs="Arial"/>
          <w:noProof/>
          <w:sz w:val="22"/>
          <w:szCs w:val="22"/>
          <w:lang w:eastAsia="en-GB"/>
        </w:rPr>
        <w:drawing>
          <wp:inline distT="0" distB="0" distL="0" distR="0">
            <wp:extent cx="6115050" cy="3914775"/>
            <wp:effectExtent l="0" t="0" r="0" b="9525"/>
            <wp:docPr id="78" name="Picture 78" descr="C:\Documents\Meetings\Satcom\Argos JTA\JTA Sessions\JTA-35\outcome\New 5 YP Format 2015-2019 for Eric 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Meetings\Satcom\Argos JTA\JTA Sessions\JTA-35\outcome\New 5 YP Format 2015-2019 for Eric L.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3914775"/>
                    </a:xfrm>
                    <a:prstGeom prst="rect">
                      <a:avLst/>
                    </a:prstGeom>
                    <a:noFill/>
                    <a:ln>
                      <a:noFill/>
                    </a:ln>
                  </pic:spPr>
                </pic:pic>
              </a:graphicData>
            </a:graphic>
          </wp:inline>
        </w:drawing>
      </w:r>
    </w:p>
    <w:p w:rsidR="00A14DF9" w:rsidRDefault="00A14DF9" w:rsidP="00A14DF9">
      <w:pPr>
        <w:rPr>
          <w:rFonts w:cs="Arial"/>
          <w:sz w:val="22"/>
          <w:szCs w:val="22"/>
        </w:rPr>
      </w:pPr>
    </w:p>
    <w:p w:rsidR="00A14DF9" w:rsidRDefault="00A14DF9" w:rsidP="00A14DF9">
      <w:pPr>
        <w:rPr>
          <w:rFonts w:cs="Arial"/>
          <w:sz w:val="22"/>
          <w:szCs w:val="22"/>
        </w:rPr>
      </w:pPr>
      <w:r w:rsidRPr="009B62E6">
        <w:rPr>
          <w:rFonts w:cs="Arial"/>
          <w:b/>
          <w:sz w:val="22"/>
          <w:szCs w:val="22"/>
        </w:rPr>
        <w:t xml:space="preserve">Table </w:t>
      </w:r>
      <w:r w:rsidR="00971203">
        <w:rPr>
          <w:rFonts w:cs="Arial"/>
          <w:b/>
          <w:sz w:val="22"/>
          <w:szCs w:val="22"/>
        </w:rPr>
        <w:t>3</w:t>
      </w:r>
      <w:r>
        <w:rPr>
          <w:rFonts w:cs="Arial"/>
          <w:sz w:val="22"/>
          <w:szCs w:val="22"/>
        </w:rPr>
        <w:t>: The 2015-2019 Five Year Plan</w:t>
      </w:r>
    </w:p>
    <w:p w:rsidR="00A14DF9" w:rsidRPr="00A14DF9" w:rsidRDefault="00A14DF9" w:rsidP="005A0EC7">
      <w:pPr>
        <w:tabs>
          <w:tab w:val="left" w:pos="1680"/>
        </w:tabs>
        <w:jc w:val="both"/>
        <w:rPr>
          <w:rFonts w:cs="Arial"/>
          <w:bCs/>
          <w:sz w:val="22"/>
          <w:szCs w:val="22"/>
        </w:rPr>
      </w:pPr>
    </w:p>
    <w:p w:rsidR="00E41951" w:rsidRPr="004072BB" w:rsidRDefault="00E41951" w:rsidP="005A0EC7">
      <w:pPr>
        <w:tabs>
          <w:tab w:val="left" w:pos="1134"/>
        </w:tabs>
        <w:autoSpaceDE w:val="0"/>
        <w:autoSpaceDN w:val="0"/>
        <w:adjustRightInd w:val="0"/>
        <w:jc w:val="both"/>
        <w:rPr>
          <w:rFonts w:cs="Arial"/>
          <w:b/>
          <w:sz w:val="22"/>
          <w:szCs w:val="22"/>
        </w:rPr>
      </w:pPr>
      <w:r w:rsidRPr="004072BB">
        <w:rPr>
          <w:rFonts w:cs="Arial"/>
          <w:b/>
          <w:sz w:val="22"/>
          <w:szCs w:val="22"/>
        </w:rPr>
        <w:t>8.3</w:t>
      </w:r>
      <w:r w:rsidRPr="004072BB">
        <w:rPr>
          <w:rFonts w:cs="Arial"/>
          <w:b/>
          <w:sz w:val="22"/>
          <w:szCs w:val="22"/>
        </w:rPr>
        <w:tab/>
        <w:t>Introductory Entry Packages for Developing Countries</w:t>
      </w:r>
    </w:p>
    <w:p w:rsidR="009F09F5" w:rsidRPr="004072BB" w:rsidRDefault="009F09F5" w:rsidP="005A0EC7">
      <w:pPr>
        <w:jc w:val="both"/>
        <w:rPr>
          <w:rFonts w:cs="Arial"/>
          <w:sz w:val="22"/>
          <w:szCs w:val="22"/>
          <w:lang w:eastAsia="ko-KR"/>
        </w:rPr>
      </w:pPr>
    </w:p>
    <w:p w:rsidR="004072BB" w:rsidRPr="004072BB" w:rsidRDefault="004072BB" w:rsidP="005A0EC7">
      <w:pPr>
        <w:jc w:val="both"/>
        <w:rPr>
          <w:rFonts w:cs="Arial"/>
          <w:sz w:val="22"/>
          <w:szCs w:val="22"/>
        </w:rPr>
      </w:pPr>
      <w:r w:rsidRPr="004072BB">
        <w:rPr>
          <w:rFonts w:cs="Arial"/>
          <w:sz w:val="22"/>
          <w:szCs w:val="22"/>
        </w:rPr>
        <w:lastRenderedPageBreak/>
        <w:t>8.3.1</w:t>
      </w:r>
      <w:r w:rsidRPr="004072BB">
        <w:rPr>
          <w:rFonts w:cs="Arial"/>
          <w:sz w:val="22"/>
          <w:szCs w:val="22"/>
        </w:rPr>
        <w:tab/>
        <w:t>The meeting noted that following WMO and IOC Executive bodies guidance, the JTA Executive committee at its 12</w:t>
      </w:r>
      <w:r w:rsidRPr="004072BB">
        <w:rPr>
          <w:rFonts w:cs="Arial"/>
          <w:sz w:val="22"/>
          <w:szCs w:val="22"/>
          <w:vertAlign w:val="superscript"/>
        </w:rPr>
        <w:t>th</w:t>
      </w:r>
      <w:r w:rsidRPr="004072BB">
        <w:rPr>
          <w:rFonts w:cs="Arial"/>
          <w:sz w:val="22"/>
          <w:szCs w:val="22"/>
        </w:rPr>
        <w:t xml:space="preserve"> Session proposed establishing a working group to explore the development of an end-to-end Entry Level kit for emerging countries, such as developing countries and SIDS for Argos. The working group should also examine if the five year plan should include support for this, or rely on external funding sources. The meeting also noted that the decline of observing stations in polar regions is negatively impacting </w:t>
      </w:r>
      <w:r w:rsidR="00035FAC" w:rsidRPr="00B1632E">
        <w:rPr>
          <w:rFonts w:cs="Arial"/>
          <w:sz w:val="22"/>
          <w:szCs w:val="22"/>
        </w:rPr>
        <w:t>Numerical Weather Prediction</w:t>
      </w:r>
      <w:r w:rsidR="00035FAC" w:rsidRPr="004072BB">
        <w:rPr>
          <w:rFonts w:cs="Arial"/>
          <w:sz w:val="22"/>
          <w:szCs w:val="22"/>
        </w:rPr>
        <w:t xml:space="preserve"> </w:t>
      </w:r>
      <w:r w:rsidR="00035FAC">
        <w:rPr>
          <w:rFonts w:cs="Arial"/>
          <w:sz w:val="22"/>
          <w:szCs w:val="22"/>
        </w:rPr>
        <w:t>(</w:t>
      </w:r>
      <w:r w:rsidRPr="004072BB">
        <w:rPr>
          <w:rFonts w:cs="Arial"/>
          <w:sz w:val="22"/>
          <w:szCs w:val="22"/>
        </w:rPr>
        <w:t>NWP</w:t>
      </w:r>
      <w:r w:rsidR="00035FAC">
        <w:rPr>
          <w:rFonts w:cs="Arial"/>
          <w:sz w:val="22"/>
          <w:szCs w:val="22"/>
        </w:rPr>
        <w:t>)</w:t>
      </w:r>
      <w:r w:rsidRPr="004072BB">
        <w:rPr>
          <w:rFonts w:cs="Arial"/>
          <w:sz w:val="22"/>
          <w:szCs w:val="22"/>
        </w:rPr>
        <w:t xml:space="preserve"> and climate forecasts, and that in line with recommendations of the WMO Executive Council </w:t>
      </w:r>
      <w:r w:rsidRPr="004072BB">
        <w:rPr>
          <w:sz w:val="22"/>
          <w:szCs w:val="22"/>
        </w:rPr>
        <w:t>Panel of Experts on Polar and High Mountain Observations, Research and Services (</w:t>
      </w:r>
      <w:r w:rsidRPr="004072BB">
        <w:rPr>
          <w:iCs/>
          <w:sz w:val="22"/>
          <w:szCs w:val="22"/>
        </w:rPr>
        <w:t>EC</w:t>
      </w:r>
      <w:r w:rsidRPr="004072BB">
        <w:rPr>
          <w:sz w:val="22"/>
          <w:szCs w:val="22"/>
        </w:rPr>
        <w:t>-</w:t>
      </w:r>
      <w:r w:rsidRPr="004072BB">
        <w:rPr>
          <w:iCs/>
          <w:sz w:val="22"/>
          <w:szCs w:val="22"/>
        </w:rPr>
        <w:t>PHORS</w:t>
      </w:r>
      <w:r w:rsidRPr="004072BB">
        <w:rPr>
          <w:sz w:val="22"/>
          <w:szCs w:val="22"/>
        </w:rPr>
        <w:t xml:space="preserve">), </w:t>
      </w:r>
      <w:r w:rsidRPr="004072BB">
        <w:rPr>
          <w:rFonts w:cs="Arial"/>
          <w:sz w:val="22"/>
          <w:szCs w:val="22"/>
        </w:rPr>
        <w:t xml:space="preserve">special effort could be promoted for scientific activities in such regions. The meeting decided to establish an </w:t>
      </w:r>
      <w:proofErr w:type="spellStart"/>
      <w:r w:rsidRPr="004072BB">
        <w:rPr>
          <w:rFonts w:cs="Arial"/>
          <w:sz w:val="22"/>
          <w:szCs w:val="22"/>
        </w:rPr>
        <w:t>intersessional</w:t>
      </w:r>
      <w:proofErr w:type="spellEnd"/>
      <w:r w:rsidRPr="004072BB">
        <w:rPr>
          <w:rFonts w:cs="Arial"/>
          <w:sz w:val="22"/>
          <w:szCs w:val="22"/>
        </w:rPr>
        <w:t xml:space="preserve"> working group, comprised of Johan Stander (South Africa), Gillian </w:t>
      </w:r>
      <w:proofErr w:type="spellStart"/>
      <w:r w:rsidRPr="004072BB">
        <w:rPr>
          <w:rFonts w:cs="Arial"/>
          <w:sz w:val="22"/>
          <w:szCs w:val="22"/>
        </w:rPr>
        <w:t>Lichota</w:t>
      </w:r>
      <w:proofErr w:type="spellEnd"/>
      <w:r w:rsidRPr="004072BB">
        <w:rPr>
          <w:rFonts w:cs="Arial"/>
          <w:sz w:val="22"/>
          <w:szCs w:val="22"/>
        </w:rPr>
        <w:t xml:space="preserve"> (CLS America), David Meldrum (UK), and </w:t>
      </w:r>
      <w:proofErr w:type="spellStart"/>
      <w:r w:rsidRPr="004072BB">
        <w:rPr>
          <w:rFonts w:cs="Arial"/>
          <w:sz w:val="22"/>
          <w:szCs w:val="22"/>
        </w:rPr>
        <w:t>Yann</w:t>
      </w:r>
      <w:proofErr w:type="spellEnd"/>
      <w:r w:rsidRPr="004072BB">
        <w:rPr>
          <w:rFonts w:cs="Arial"/>
          <w:sz w:val="22"/>
          <w:szCs w:val="22"/>
        </w:rPr>
        <w:t xml:space="preserve"> Bernard (CLS), tasked to address these</w:t>
      </w:r>
      <w:r w:rsidR="0029380F">
        <w:rPr>
          <w:rFonts w:cs="Arial"/>
          <w:sz w:val="22"/>
          <w:szCs w:val="22"/>
        </w:rPr>
        <w:t xml:space="preserve"> two </w:t>
      </w:r>
      <w:r w:rsidRPr="004072BB">
        <w:rPr>
          <w:rFonts w:cs="Arial"/>
          <w:sz w:val="22"/>
          <w:szCs w:val="22"/>
        </w:rPr>
        <w:t>issues, and make proposal</w:t>
      </w:r>
      <w:r w:rsidR="0029380F">
        <w:rPr>
          <w:rFonts w:cs="Arial"/>
          <w:sz w:val="22"/>
          <w:szCs w:val="22"/>
        </w:rPr>
        <w:t>s</w:t>
      </w:r>
      <w:r w:rsidRPr="004072BB">
        <w:rPr>
          <w:rFonts w:cs="Arial"/>
          <w:sz w:val="22"/>
          <w:szCs w:val="22"/>
        </w:rPr>
        <w:t xml:space="preserve"> at the next JTA meeting through the JTA-EC (</w:t>
      </w:r>
      <w:r w:rsidRPr="00854E74">
        <w:rPr>
          <w:rFonts w:cs="Arial"/>
          <w:b/>
          <w:i/>
          <w:sz w:val="22"/>
          <w:szCs w:val="22"/>
        </w:rPr>
        <w:t>action; working group; JTA-36</w:t>
      </w:r>
      <w:r w:rsidRPr="004072BB">
        <w:rPr>
          <w:rFonts w:cs="Arial"/>
          <w:sz w:val="22"/>
          <w:szCs w:val="22"/>
        </w:rPr>
        <w:t>).</w:t>
      </w:r>
    </w:p>
    <w:p w:rsidR="004072BB" w:rsidRDefault="004072BB" w:rsidP="005A0EC7">
      <w:pPr>
        <w:jc w:val="both"/>
        <w:rPr>
          <w:rFonts w:cs="Arial"/>
          <w:sz w:val="22"/>
          <w:szCs w:val="22"/>
          <w:lang w:eastAsia="ko-KR"/>
        </w:rPr>
      </w:pPr>
    </w:p>
    <w:p w:rsidR="002803B5" w:rsidRPr="005A0EC7" w:rsidRDefault="002803B5" w:rsidP="005A0EC7">
      <w:pPr>
        <w:jc w:val="both"/>
        <w:rPr>
          <w:rFonts w:cs="Arial"/>
          <w:sz w:val="22"/>
          <w:szCs w:val="22"/>
          <w:lang w:eastAsia="ko-KR"/>
        </w:rPr>
      </w:pPr>
    </w:p>
    <w:p w:rsidR="009F09F5" w:rsidRPr="004072BB" w:rsidRDefault="008923C1" w:rsidP="005A0EC7">
      <w:pPr>
        <w:ind w:left="720" w:hanging="720"/>
        <w:jc w:val="both"/>
        <w:rPr>
          <w:rFonts w:cs="Arial"/>
          <w:b/>
          <w:bCs/>
          <w:sz w:val="22"/>
          <w:szCs w:val="22"/>
        </w:rPr>
      </w:pPr>
      <w:r w:rsidRPr="004072BB">
        <w:rPr>
          <w:rFonts w:cs="Arial"/>
          <w:b/>
          <w:bCs/>
          <w:sz w:val="22"/>
          <w:szCs w:val="22"/>
        </w:rPr>
        <w:t>9</w:t>
      </w:r>
      <w:r w:rsidR="009F09F5" w:rsidRPr="004072BB">
        <w:rPr>
          <w:rFonts w:cs="Arial"/>
          <w:b/>
          <w:bCs/>
          <w:sz w:val="22"/>
          <w:szCs w:val="22"/>
        </w:rPr>
        <w:t>.</w:t>
      </w:r>
      <w:r w:rsidR="009F09F5" w:rsidRPr="004072BB">
        <w:rPr>
          <w:rFonts w:cs="Arial"/>
          <w:b/>
          <w:bCs/>
          <w:sz w:val="22"/>
          <w:szCs w:val="22"/>
        </w:rPr>
        <w:tab/>
        <w:t>TERMS AND CONDITIONS OF THE 201</w:t>
      </w:r>
      <w:r w:rsidR="00E41951" w:rsidRPr="004072BB">
        <w:rPr>
          <w:rFonts w:cs="Arial"/>
          <w:b/>
          <w:bCs/>
          <w:sz w:val="22"/>
          <w:szCs w:val="22"/>
        </w:rPr>
        <w:t>6</w:t>
      </w:r>
      <w:r w:rsidR="009F09F5" w:rsidRPr="004072BB">
        <w:rPr>
          <w:rFonts w:cs="Arial"/>
          <w:b/>
          <w:bCs/>
          <w:sz w:val="22"/>
          <w:szCs w:val="22"/>
        </w:rPr>
        <w:t xml:space="preserve"> GLOBAL AGREEMENT</w:t>
      </w:r>
    </w:p>
    <w:p w:rsidR="009F09F5" w:rsidRPr="004072BB" w:rsidRDefault="009F09F5" w:rsidP="005A0EC7">
      <w:pPr>
        <w:pStyle w:val="IOCdoc1"/>
        <w:widowControl/>
        <w:tabs>
          <w:tab w:val="left" w:pos="-1440"/>
        </w:tabs>
        <w:spacing w:line="300" w:lineRule="exact"/>
        <w:ind w:left="0" w:firstLine="0"/>
        <w:jc w:val="both"/>
        <w:rPr>
          <w:rFonts w:cs="Arial"/>
          <w:b w:val="0"/>
          <w:sz w:val="22"/>
          <w:szCs w:val="22"/>
          <w:lang w:val="en-GB" w:eastAsia="ko-KR"/>
        </w:rPr>
      </w:pPr>
    </w:p>
    <w:p w:rsidR="009F09F5" w:rsidRPr="004072BB" w:rsidRDefault="003D7A24" w:rsidP="005A0EC7">
      <w:pPr>
        <w:jc w:val="both"/>
        <w:rPr>
          <w:rFonts w:cs="Arial"/>
          <w:sz w:val="22"/>
          <w:szCs w:val="22"/>
        </w:rPr>
      </w:pPr>
      <w:r w:rsidRPr="004072BB">
        <w:rPr>
          <w:rFonts w:cs="Arial"/>
          <w:sz w:val="22"/>
          <w:szCs w:val="22"/>
          <w:lang w:eastAsia="ko-KR"/>
        </w:rPr>
        <w:t>9.</w:t>
      </w:r>
      <w:r w:rsidR="0069167B">
        <w:rPr>
          <w:rFonts w:cs="Arial"/>
          <w:sz w:val="22"/>
          <w:szCs w:val="22"/>
          <w:lang w:eastAsia="ko-KR"/>
        </w:rPr>
        <w:t>1</w:t>
      </w:r>
      <w:r w:rsidR="009F09F5" w:rsidRPr="004072BB">
        <w:rPr>
          <w:rFonts w:cs="Arial"/>
          <w:sz w:val="22"/>
          <w:szCs w:val="22"/>
        </w:rPr>
        <w:tab/>
        <w:t>Based on (</w:t>
      </w:r>
      <w:proofErr w:type="spellStart"/>
      <w:r w:rsidR="009F09F5" w:rsidRPr="004072BB">
        <w:rPr>
          <w:rFonts w:cs="Arial"/>
          <w:sz w:val="22"/>
          <w:szCs w:val="22"/>
        </w:rPr>
        <w:t>i</w:t>
      </w:r>
      <w:proofErr w:type="spellEnd"/>
      <w:r w:rsidR="009F09F5" w:rsidRPr="004072BB">
        <w:rPr>
          <w:rFonts w:cs="Arial"/>
          <w:sz w:val="22"/>
          <w:szCs w:val="22"/>
        </w:rPr>
        <w:t xml:space="preserve">) the projections for </w:t>
      </w:r>
      <w:r w:rsidR="00C94009" w:rsidRPr="004072BB">
        <w:rPr>
          <w:rFonts w:cs="Arial"/>
          <w:sz w:val="22"/>
          <w:szCs w:val="22"/>
        </w:rPr>
        <w:t>201</w:t>
      </w:r>
      <w:r w:rsidR="00E41951" w:rsidRPr="004072BB">
        <w:rPr>
          <w:rFonts w:cs="Arial"/>
          <w:sz w:val="22"/>
          <w:szCs w:val="22"/>
        </w:rPr>
        <w:t>5</w:t>
      </w:r>
      <w:r w:rsidR="00C94009" w:rsidRPr="004072BB">
        <w:rPr>
          <w:rFonts w:cs="Arial"/>
          <w:sz w:val="22"/>
          <w:szCs w:val="22"/>
        </w:rPr>
        <w:t xml:space="preserve"> </w:t>
      </w:r>
      <w:r w:rsidR="009F09F5" w:rsidRPr="004072BB">
        <w:rPr>
          <w:rFonts w:cs="Arial"/>
          <w:sz w:val="22"/>
          <w:szCs w:val="22"/>
        </w:rPr>
        <w:t>and 201</w:t>
      </w:r>
      <w:r w:rsidR="00E41951" w:rsidRPr="004072BB">
        <w:rPr>
          <w:rFonts w:cs="Arial"/>
          <w:sz w:val="22"/>
          <w:szCs w:val="22"/>
        </w:rPr>
        <w:t>6</w:t>
      </w:r>
      <w:r w:rsidR="009F09F5" w:rsidRPr="004072BB">
        <w:rPr>
          <w:rFonts w:cs="Arial"/>
          <w:sz w:val="22"/>
          <w:szCs w:val="22"/>
        </w:rPr>
        <w:t>, in which it was expected that the income was balancing the JTA cost, (ii) the positive situation in the accumulated balance in the FYP at this moment, the meeting decided not to change the Tariff in 201</w:t>
      </w:r>
      <w:r w:rsidR="00E41951" w:rsidRPr="004072BB">
        <w:rPr>
          <w:rFonts w:cs="Arial"/>
          <w:sz w:val="22"/>
          <w:szCs w:val="22"/>
        </w:rPr>
        <w:t>6</w:t>
      </w:r>
      <w:r w:rsidR="004072BB" w:rsidRPr="004072BB">
        <w:rPr>
          <w:rFonts w:cs="Arial"/>
          <w:sz w:val="22"/>
          <w:szCs w:val="22"/>
        </w:rPr>
        <w:t>, except for the non-US wildlife applications benefiting from a 0.5 € of tariff reduction in order to take into account currency exchange adjustments</w:t>
      </w:r>
      <w:r w:rsidR="009F09F5" w:rsidRPr="004072BB">
        <w:rPr>
          <w:rFonts w:cs="Arial"/>
          <w:sz w:val="22"/>
          <w:szCs w:val="22"/>
        </w:rPr>
        <w:t xml:space="preserve">. </w:t>
      </w:r>
      <w:r w:rsidR="009F09F5" w:rsidRPr="004072BB">
        <w:rPr>
          <w:rFonts w:cs="Arial"/>
          <w:sz w:val="22"/>
          <w:szCs w:val="22"/>
          <w:lang w:eastAsia="ko-KR"/>
        </w:rPr>
        <w:t>The Meeting adopted th</w:t>
      </w:r>
      <w:r w:rsidR="009F09F5" w:rsidRPr="004072BB">
        <w:rPr>
          <w:rFonts w:cs="Arial"/>
          <w:sz w:val="22"/>
          <w:szCs w:val="22"/>
        </w:rPr>
        <w:t>e Terms and Conditions for the 201</w:t>
      </w:r>
      <w:r w:rsidR="00E41951" w:rsidRPr="004072BB">
        <w:rPr>
          <w:rFonts w:cs="Arial"/>
          <w:sz w:val="22"/>
          <w:szCs w:val="22"/>
        </w:rPr>
        <w:t>6</w:t>
      </w:r>
      <w:r w:rsidR="009F09F5" w:rsidRPr="004072BB">
        <w:rPr>
          <w:rFonts w:cs="Arial"/>
          <w:sz w:val="22"/>
          <w:szCs w:val="22"/>
        </w:rPr>
        <w:t xml:space="preserve"> Agreement </w:t>
      </w:r>
      <w:r w:rsidR="009F09F5" w:rsidRPr="004072BB">
        <w:rPr>
          <w:rFonts w:cs="Arial"/>
          <w:sz w:val="22"/>
          <w:szCs w:val="22"/>
          <w:lang w:eastAsia="ko-KR"/>
        </w:rPr>
        <w:t>as</w:t>
      </w:r>
      <w:r w:rsidR="009F09F5" w:rsidRPr="004072BB">
        <w:rPr>
          <w:rFonts w:cs="Arial"/>
          <w:sz w:val="22"/>
          <w:szCs w:val="22"/>
        </w:rPr>
        <w:t xml:space="preserve"> given in </w:t>
      </w:r>
      <w:hyperlink w:anchor="Annex_10" w:history="1">
        <w:r w:rsidR="009F09F5" w:rsidRPr="004072BB">
          <w:rPr>
            <w:rStyle w:val="Hyperlink"/>
            <w:rFonts w:cs="Arial"/>
            <w:b/>
            <w:bCs/>
            <w:i/>
            <w:color w:val="auto"/>
            <w:sz w:val="22"/>
            <w:szCs w:val="22"/>
            <w:u w:val="none"/>
          </w:rPr>
          <w:t>Annex X</w:t>
        </w:r>
      </w:hyperlink>
      <w:r w:rsidR="00E41951" w:rsidRPr="004072BB">
        <w:rPr>
          <w:rStyle w:val="Hyperlink"/>
          <w:rFonts w:cs="Arial"/>
          <w:bCs/>
          <w:color w:val="auto"/>
          <w:sz w:val="22"/>
          <w:szCs w:val="22"/>
          <w:u w:val="none"/>
        </w:rPr>
        <w:t>.</w:t>
      </w:r>
    </w:p>
    <w:p w:rsidR="009F09F5" w:rsidRPr="004072BB" w:rsidRDefault="009F09F5" w:rsidP="005A0EC7">
      <w:pPr>
        <w:jc w:val="both"/>
        <w:rPr>
          <w:rFonts w:cs="Arial"/>
          <w:sz w:val="22"/>
          <w:szCs w:val="22"/>
        </w:rPr>
      </w:pPr>
    </w:p>
    <w:p w:rsidR="009F09F5" w:rsidRPr="00804E49" w:rsidRDefault="003D7A24" w:rsidP="005A0EC7">
      <w:pPr>
        <w:jc w:val="both"/>
        <w:rPr>
          <w:rFonts w:cs="Arial"/>
          <w:sz w:val="22"/>
          <w:szCs w:val="22"/>
          <w:lang w:eastAsia="ko-KR"/>
        </w:rPr>
      </w:pPr>
      <w:r w:rsidRPr="00804E49">
        <w:rPr>
          <w:rFonts w:cs="Arial"/>
          <w:sz w:val="22"/>
          <w:szCs w:val="22"/>
          <w:lang w:eastAsia="ko-KR"/>
        </w:rPr>
        <w:t>9.</w:t>
      </w:r>
      <w:r w:rsidR="0069167B">
        <w:rPr>
          <w:rFonts w:cs="Arial"/>
          <w:sz w:val="22"/>
          <w:szCs w:val="22"/>
          <w:lang w:eastAsia="ko-KR"/>
        </w:rPr>
        <w:t>2</w:t>
      </w:r>
      <w:r w:rsidR="009F09F5" w:rsidRPr="00804E49">
        <w:rPr>
          <w:rFonts w:cs="Arial"/>
          <w:sz w:val="22"/>
          <w:szCs w:val="22"/>
        </w:rPr>
        <w:tab/>
      </w:r>
      <w:r w:rsidR="009F09F5" w:rsidRPr="00804E49">
        <w:rPr>
          <w:rFonts w:cs="Arial"/>
          <w:sz w:val="22"/>
          <w:szCs w:val="22"/>
          <w:lang w:eastAsia="ko-KR"/>
        </w:rPr>
        <w:t>The 201</w:t>
      </w:r>
      <w:r w:rsidR="00E41951" w:rsidRPr="00804E49">
        <w:rPr>
          <w:rFonts w:cs="Arial"/>
          <w:sz w:val="22"/>
          <w:szCs w:val="22"/>
          <w:lang w:eastAsia="ko-KR"/>
        </w:rPr>
        <w:t>6</w:t>
      </w:r>
      <w:r w:rsidR="009F09F5" w:rsidRPr="00804E49">
        <w:rPr>
          <w:rFonts w:cs="Arial"/>
          <w:sz w:val="22"/>
          <w:szCs w:val="22"/>
          <w:lang w:eastAsia="ko-KR"/>
        </w:rPr>
        <w:t xml:space="preserve"> Agreement is </w:t>
      </w:r>
      <w:r w:rsidR="004072BB">
        <w:rPr>
          <w:rFonts w:cs="Arial"/>
          <w:sz w:val="22"/>
          <w:szCs w:val="22"/>
          <w:lang w:eastAsia="ko-KR"/>
        </w:rPr>
        <w:t xml:space="preserve">almost </w:t>
      </w:r>
      <w:r w:rsidR="009F09F5" w:rsidRPr="00804E49">
        <w:rPr>
          <w:rFonts w:cs="Arial"/>
          <w:sz w:val="22"/>
          <w:szCs w:val="22"/>
          <w:lang w:eastAsia="ko-KR"/>
        </w:rPr>
        <w:t>identical to the 201</w:t>
      </w:r>
      <w:r w:rsidR="00E41951" w:rsidRPr="00804E49">
        <w:rPr>
          <w:rFonts w:cs="Arial"/>
          <w:sz w:val="22"/>
          <w:szCs w:val="22"/>
          <w:lang w:eastAsia="ko-KR"/>
        </w:rPr>
        <w:t>5</w:t>
      </w:r>
      <w:r w:rsidR="009F09F5" w:rsidRPr="00804E49">
        <w:rPr>
          <w:rFonts w:cs="Arial"/>
          <w:sz w:val="22"/>
          <w:szCs w:val="22"/>
          <w:lang w:eastAsia="ko-KR"/>
        </w:rPr>
        <w:t xml:space="preserve"> Agreement, with the following minor amendments:</w:t>
      </w:r>
    </w:p>
    <w:p w:rsidR="009F09F5" w:rsidRPr="00804E49" w:rsidRDefault="009F09F5" w:rsidP="005A0EC7">
      <w:pPr>
        <w:jc w:val="both"/>
        <w:rPr>
          <w:rFonts w:cs="Arial"/>
          <w:sz w:val="22"/>
          <w:szCs w:val="22"/>
          <w:lang w:eastAsia="ko-KR"/>
        </w:rPr>
      </w:pPr>
    </w:p>
    <w:p w:rsidR="009F09F5" w:rsidRPr="00804E49" w:rsidRDefault="009F09F5" w:rsidP="00B856AB">
      <w:pPr>
        <w:numPr>
          <w:ilvl w:val="0"/>
          <w:numId w:val="14"/>
        </w:numPr>
        <w:tabs>
          <w:tab w:val="clear" w:pos="1255"/>
        </w:tabs>
        <w:ind w:left="1200" w:hanging="1058"/>
        <w:jc w:val="both"/>
        <w:rPr>
          <w:rFonts w:cs="Arial"/>
          <w:sz w:val="22"/>
          <w:szCs w:val="22"/>
          <w:lang w:eastAsia="ko-KR"/>
        </w:rPr>
      </w:pPr>
      <w:r w:rsidRPr="00804E49">
        <w:rPr>
          <w:rFonts w:cs="Arial"/>
          <w:sz w:val="22"/>
          <w:szCs w:val="22"/>
          <w:lang w:eastAsia="ko-KR"/>
        </w:rPr>
        <w:t>201</w:t>
      </w:r>
      <w:r w:rsidR="00E41951" w:rsidRPr="00804E49">
        <w:rPr>
          <w:rFonts w:cs="Arial"/>
          <w:sz w:val="22"/>
          <w:szCs w:val="22"/>
          <w:lang w:eastAsia="ko-KR"/>
        </w:rPr>
        <w:t>5</w:t>
      </w:r>
      <w:r w:rsidRPr="00804E49">
        <w:rPr>
          <w:rFonts w:cs="Arial"/>
          <w:sz w:val="22"/>
          <w:szCs w:val="22"/>
          <w:lang w:eastAsia="ko-KR"/>
        </w:rPr>
        <w:t xml:space="preserve"> is replaced by 201</w:t>
      </w:r>
      <w:r w:rsidR="00E41951" w:rsidRPr="00804E49">
        <w:rPr>
          <w:rFonts w:cs="Arial"/>
          <w:sz w:val="22"/>
          <w:szCs w:val="22"/>
          <w:lang w:eastAsia="ko-KR"/>
        </w:rPr>
        <w:t>6</w:t>
      </w:r>
      <w:r w:rsidRPr="00804E49">
        <w:rPr>
          <w:rFonts w:cs="Arial"/>
          <w:sz w:val="22"/>
          <w:szCs w:val="22"/>
          <w:lang w:eastAsia="ko-KR"/>
        </w:rPr>
        <w:t>;</w:t>
      </w:r>
    </w:p>
    <w:p w:rsidR="00804E49" w:rsidRDefault="00804E49" w:rsidP="00B856AB">
      <w:pPr>
        <w:numPr>
          <w:ilvl w:val="0"/>
          <w:numId w:val="14"/>
        </w:numPr>
        <w:tabs>
          <w:tab w:val="clear" w:pos="1255"/>
        </w:tabs>
        <w:ind w:left="1200" w:hanging="1058"/>
        <w:jc w:val="both"/>
        <w:rPr>
          <w:rFonts w:cs="Arial"/>
          <w:sz w:val="22"/>
          <w:szCs w:val="22"/>
          <w:lang w:eastAsia="ko-KR"/>
        </w:rPr>
      </w:pPr>
      <w:r w:rsidRPr="00804E49">
        <w:rPr>
          <w:rFonts w:cs="Arial"/>
          <w:sz w:val="22"/>
          <w:szCs w:val="22"/>
          <w:lang w:eastAsia="ko-KR"/>
        </w:rPr>
        <w:t>365 is replaced by 366;</w:t>
      </w:r>
    </w:p>
    <w:p w:rsidR="004072BB" w:rsidRDefault="004072BB" w:rsidP="00B856AB">
      <w:pPr>
        <w:numPr>
          <w:ilvl w:val="0"/>
          <w:numId w:val="14"/>
        </w:numPr>
        <w:tabs>
          <w:tab w:val="clear" w:pos="1255"/>
        </w:tabs>
        <w:ind w:left="1200" w:hanging="1058"/>
        <w:jc w:val="both"/>
        <w:rPr>
          <w:rFonts w:cs="Arial"/>
          <w:sz w:val="22"/>
          <w:szCs w:val="22"/>
          <w:lang w:eastAsia="ko-KR"/>
        </w:rPr>
      </w:pPr>
      <w:r>
        <w:rPr>
          <w:rFonts w:cs="Arial"/>
          <w:sz w:val="22"/>
          <w:szCs w:val="22"/>
          <w:lang w:eastAsia="ko-KR"/>
        </w:rPr>
        <w:t>The Animals category is renamed to “Wildlife applications (USA)”</w:t>
      </w:r>
    </w:p>
    <w:p w:rsidR="004072BB" w:rsidRPr="00804E49" w:rsidRDefault="004072BB" w:rsidP="00B856AB">
      <w:pPr>
        <w:numPr>
          <w:ilvl w:val="0"/>
          <w:numId w:val="14"/>
        </w:numPr>
        <w:tabs>
          <w:tab w:val="clear" w:pos="1255"/>
        </w:tabs>
        <w:ind w:left="1200" w:hanging="1058"/>
        <w:jc w:val="both"/>
        <w:rPr>
          <w:rFonts w:cs="Arial"/>
          <w:sz w:val="22"/>
          <w:szCs w:val="22"/>
          <w:lang w:eastAsia="ko-KR"/>
        </w:rPr>
      </w:pPr>
      <w:r>
        <w:rPr>
          <w:rFonts w:cs="Arial"/>
          <w:sz w:val="22"/>
          <w:szCs w:val="22"/>
          <w:lang w:eastAsia="ko-KR"/>
        </w:rPr>
        <w:t xml:space="preserve">A new category “Wildlife applications (non-USA)” is introduced, with </w:t>
      </w:r>
      <w:proofErr w:type="gramStart"/>
      <w:r>
        <w:rPr>
          <w:rFonts w:cs="Arial"/>
          <w:sz w:val="22"/>
          <w:szCs w:val="22"/>
          <w:lang w:eastAsia="ko-KR"/>
        </w:rPr>
        <w:t>a</w:t>
      </w:r>
      <w:proofErr w:type="gramEnd"/>
      <w:r>
        <w:rPr>
          <w:rFonts w:cs="Arial"/>
          <w:sz w:val="22"/>
          <w:szCs w:val="22"/>
          <w:lang w:eastAsia="ko-KR"/>
        </w:rPr>
        <w:t xml:space="preserve"> </w:t>
      </w:r>
      <w:proofErr w:type="spellStart"/>
      <w:r>
        <w:rPr>
          <w:rFonts w:cs="Arial"/>
          <w:sz w:val="22"/>
          <w:szCs w:val="22"/>
          <w:lang w:eastAsia="ko-KR"/>
        </w:rPr>
        <w:t>A</w:t>
      </w:r>
      <w:proofErr w:type="spellEnd"/>
      <w:r>
        <w:rPr>
          <w:rFonts w:cs="Arial"/>
          <w:sz w:val="22"/>
          <w:szCs w:val="22"/>
          <w:lang w:eastAsia="ko-KR"/>
        </w:rPr>
        <w:t xml:space="preserve"> coefficient of 7 €.</w:t>
      </w:r>
    </w:p>
    <w:p w:rsidR="009F09F5" w:rsidRPr="004072BB" w:rsidRDefault="009F09F5" w:rsidP="005A0EC7">
      <w:pPr>
        <w:ind w:left="1200" w:hanging="1200"/>
        <w:jc w:val="both"/>
        <w:rPr>
          <w:rFonts w:cs="Arial"/>
          <w:sz w:val="22"/>
          <w:szCs w:val="22"/>
          <w:lang w:eastAsia="ko-KR"/>
        </w:rPr>
      </w:pPr>
    </w:p>
    <w:p w:rsidR="009F09F5" w:rsidRPr="004072BB" w:rsidRDefault="003D7A24" w:rsidP="005A0EC7">
      <w:pPr>
        <w:jc w:val="both"/>
        <w:rPr>
          <w:rFonts w:cs="Arial"/>
          <w:sz w:val="22"/>
          <w:szCs w:val="22"/>
          <w:lang w:eastAsia="ko-KR"/>
        </w:rPr>
      </w:pPr>
      <w:r w:rsidRPr="004072BB">
        <w:rPr>
          <w:rFonts w:cs="Arial"/>
          <w:sz w:val="22"/>
          <w:szCs w:val="22"/>
          <w:lang w:eastAsia="ko-KR"/>
        </w:rPr>
        <w:t>9.</w:t>
      </w:r>
      <w:r w:rsidR="0069167B">
        <w:rPr>
          <w:rFonts w:cs="Arial"/>
          <w:sz w:val="22"/>
          <w:szCs w:val="22"/>
          <w:lang w:eastAsia="ko-KR"/>
        </w:rPr>
        <w:t>3</w:t>
      </w:r>
      <w:r w:rsidR="009F09F5" w:rsidRPr="004072BB">
        <w:rPr>
          <w:rFonts w:cs="Arial"/>
          <w:sz w:val="22"/>
          <w:szCs w:val="22"/>
          <w:lang w:eastAsia="ko-KR"/>
        </w:rPr>
        <w:tab/>
        <w:t>The essential elements of the tariff remain unchanged for 201</w:t>
      </w:r>
      <w:r w:rsidR="00E41951" w:rsidRPr="004072BB">
        <w:rPr>
          <w:rFonts w:cs="Arial"/>
          <w:sz w:val="22"/>
          <w:szCs w:val="22"/>
          <w:lang w:eastAsia="ko-KR"/>
        </w:rPr>
        <w:t>6</w:t>
      </w:r>
      <w:r w:rsidR="009F09F5" w:rsidRPr="004072BB">
        <w:rPr>
          <w:rFonts w:cs="Arial"/>
          <w:sz w:val="22"/>
          <w:szCs w:val="22"/>
          <w:lang w:eastAsia="ko-KR"/>
        </w:rPr>
        <w:t xml:space="preserve">, </w:t>
      </w:r>
      <w:r w:rsidR="004072BB" w:rsidRPr="004072BB">
        <w:rPr>
          <w:rFonts w:cs="Arial"/>
          <w:sz w:val="22"/>
          <w:szCs w:val="22"/>
          <w:lang w:eastAsia="ko-KR"/>
        </w:rPr>
        <w:t xml:space="preserve">except for the non-US wildlife applications, </w:t>
      </w:r>
      <w:r w:rsidR="009F09F5" w:rsidRPr="004072BB">
        <w:rPr>
          <w:rFonts w:cs="Arial"/>
          <w:sz w:val="22"/>
          <w:szCs w:val="22"/>
          <w:lang w:eastAsia="ko-KR"/>
        </w:rPr>
        <w:t>namely:</w:t>
      </w:r>
    </w:p>
    <w:p w:rsidR="009F09F5" w:rsidRPr="004072BB" w:rsidRDefault="009F09F5" w:rsidP="005A0EC7">
      <w:pPr>
        <w:jc w:val="both"/>
        <w:rPr>
          <w:rFonts w:cs="Arial"/>
          <w:sz w:val="22"/>
          <w:szCs w:val="22"/>
          <w:lang w:eastAsia="ko-KR"/>
        </w:rPr>
      </w:pPr>
    </w:p>
    <w:p w:rsidR="009F09F5" w:rsidRPr="004072BB" w:rsidRDefault="009F09F5" w:rsidP="00B856AB">
      <w:pPr>
        <w:numPr>
          <w:ilvl w:val="0"/>
          <w:numId w:val="15"/>
        </w:numPr>
        <w:ind w:hanging="1113"/>
        <w:jc w:val="both"/>
        <w:rPr>
          <w:rFonts w:cs="Arial"/>
          <w:sz w:val="22"/>
          <w:szCs w:val="22"/>
        </w:rPr>
      </w:pPr>
      <w:r w:rsidRPr="004072BB">
        <w:rPr>
          <w:rFonts w:cs="Arial"/>
          <w:sz w:val="22"/>
          <w:szCs w:val="22"/>
          <w:lang w:eastAsia="ko-KR"/>
        </w:rPr>
        <w:t>“USER BASIC SERVICE CHARGES”,</w:t>
      </w:r>
      <w:r w:rsidRPr="004072BB">
        <w:rPr>
          <w:rFonts w:cs="Arial"/>
          <w:sz w:val="22"/>
          <w:szCs w:val="22"/>
        </w:rPr>
        <w:t xml:space="preserve"> A and B coefficients for all platform categories are as follows:</w:t>
      </w:r>
    </w:p>
    <w:p w:rsidR="00271764" w:rsidRPr="004072BB" w:rsidRDefault="00271764" w:rsidP="005A0EC7">
      <w:pPr>
        <w:jc w:val="both"/>
        <w:rPr>
          <w:rFonts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1843"/>
        <w:gridCol w:w="1985"/>
      </w:tblGrid>
      <w:tr w:rsidR="004072BB" w:rsidRPr="004072BB" w:rsidTr="005D2D5D">
        <w:trPr>
          <w:trHeight w:val="284"/>
          <w:tblHeader/>
          <w:jc w:val="center"/>
        </w:trPr>
        <w:tc>
          <w:tcPr>
            <w:tcW w:w="2551" w:type="dxa"/>
            <w:vAlign w:val="center"/>
          </w:tcPr>
          <w:p w:rsidR="009F09F5" w:rsidRPr="004072BB" w:rsidRDefault="009F09F5" w:rsidP="005D2D5D">
            <w:pPr>
              <w:rPr>
                <w:rFonts w:cs="Arial"/>
                <w:b/>
                <w:sz w:val="22"/>
                <w:szCs w:val="22"/>
              </w:rPr>
            </w:pPr>
            <w:r w:rsidRPr="004072BB">
              <w:rPr>
                <w:rFonts w:cs="Arial"/>
                <w:b/>
                <w:sz w:val="22"/>
                <w:szCs w:val="22"/>
              </w:rPr>
              <w:t>Category</w:t>
            </w:r>
          </w:p>
        </w:tc>
        <w:tc>
          <w:tcPr>
            <w:tcW w:w="1843" w:type="dxa"/>
          </w:tcPr>
          <w:p w:rsidR="009F09F5" w:rsidRPr="004072BB" w:rsidRDefault="009F09F5" w:rsidP="005D2D5D">
            <w:pPr>
              <w:jc w:val="center"/>
              <w:rPr>
                <w:rFonts w:cs="Arial"/>
                <w:b/>
                <w:sz w:val="22"/>
                <w:szCs w:val="22"/>
              </w:rPr>
            </w:pPr>
            <w:r w:rsidRPr="004072BB">
              <w:rPr>
                <w:rFonts w:cs="Arial"/>
                <w:b/>
                <w:sz w:val="22"/>
                <w:szCs w:val="22"/>
              </w:rPr>
              <w:t>A (€)</w:t>
            </w:r>
          </w:p>
        </w:tc>
        <w:tc>
          <w:tcPr>
            <w:tcW w:w="1985" w:type="dxa"/>
          </w:tcPr>
          <w:p w:rsidR="009F09F5" w:rsidRPr="004072BB" w:rsidRDefault="009F09F5" w:rsidP="005D2D5D">
            <w:pPr>
              <w:jc w:val="center"/>
              <w:rPr>
                <w:rFonts w:cs="Arial"/>
                <w:b/>
                <w:sz w:val="22"/>
                <w:szCs w:val="22"/>
              </w:rPr>
            </w:pPr>
            <w:r w:rsidRPr="004072BB">
              <w:rPr>
                <w:rFonts w:cs="Arial"/>
                <w:b/>
                <w:sz w:val="22"/>
                <w:szCs w:val="22"/>
              </w:rPr>
              <w:t>B (€)</w:t>
            </w:r>
          </w:p>
        </w:tc>
      </w:tr>
      <w:tr w:rsidR="004072BB" w:rsidRPr="004072BB" w:rsidTr="005D2D5D">
        <w:trPr>
          <w:trHeight w:val="284"/>
          <w:jc w:val="center"/>
        </w:trPr>
        <w:tc>
          <w:tcPr>
            <w:tcW w:w="2551" w:type="dxa"/>
            <w:vAlign w:val="center"/>
          </w:tcPr>
          <w:p w:rsidR="009F09F5" w:rsidRPr="004072BB" w:rsidRDefault="009F09F5" w:rsidP="005D2D5D">
            <w:pPr>
              <w:rPr>
                <w:rFonts w:cs="Arial"/>
                <w:b/>
                <w:sz w:val="22"/>
                <w:szCs w:val="22"/>
              </w:rPr>
            </w:pPr>
            <w:r w:rsidRPr="004072BB">
              <w:rPr>
                <w:rFonts w:cs="Arial"/>
                <w:b/>
                <w:sz w:val="22"/>
                <w:szCs w:val="22"/>
              </w:rPr>
              <w:t>Buoys and others</w:t>
            </w:r>
          </w:p>
        </w:tc>
        <w:tc>
          <w:tcPr>
            <w:tcW w:w="1843" w:type="dxa"/>
            <w:vAlign w:val="center"/>
          </w:tcPr>
          <w:p w:rsidR="009F09F5" w:rsidRPr="004072BB" w:rsidRDefault="009F09F5" w:rsidP="005D2D5D">
            <w:pPr>
              <w:jc w:val="center"/>
              <w:rPr>
                <w:rFonts w:cs="Arial"/>
                <w:sz w:val="22"/>
                <w:szCs w:val="22"/>
              </w:rPr>
            </w:pPr>
            <w:r w:rsidRPr="004072BB">
              <w:rPr>
                <w:rFonts w:cs="Arial"/>
                <w:sz w:val="22"/>
                <w:szCs w:val="22"/>
              </w:rPr>
              <w:t>15</w:t>
            </w:r>
          </w:p>
        </w:tc>
        <w:tc>
          <w:tcPr>
            <w:tcW w:w="1985" w:type="dxa"/>
            <w:vAlign w:val="center"/>
          </w:tcPr>
          <w:p w:rsidR="009F09F5" w:rsidRPr="004072BB" w:rsidRDefault="009F09F5" w:rsidP="005D2D5D">
            <w:pPr>
              <w:jc w:val="center"/>
              <w:rPr>
                <w:rFonts w:cs="Arial"/>
                <w:sz w:val="22"/>
                <w:szCs w:val="22"/>
                <w:lang w:eastAsia="ko-KR"/>
              </w:rPr>
            </w:pPr>
            <w:r w:rsidRPr="004072BB">
              <w:rPr>
                <w:rFonts w:cs="Arial"/>
                <w:sz w:val="22"/>
                <w:szCs w:val="22"/>
                <w:lang w:eastAsia="ko-KR"/>
              </w:rPr>
              <w:t>5</w:t>
            </w:r>
          </w:p>
        </w:tc>
      </w:tr>
      <w:tr w:rsidR="004072BB" w:rsidRPr="004072BB" w:rsidTr="005D2D5D">
        <w:trPr>
          <w:trHeight w:val="284"/>
          <w:jc w:val="center"/>
        </w:trPr>
        <w:tc>
          <w:tcPr>
            <w:tcW w:w="2551" w:type="dxa"/>
            <w:vAlign w:val="center"/>
          </w:tcPr>
          <w:p w:rsidR="009F09F5" w:rsidRPr="004072BB" w:rsidRDefault="009F09F5" w:rsidP="005D2D5D">
            <w:pPr>
              <w:rPr>
                <w:rFonts w:cs="Arial"/>
                <w:b/>
                <w:sz w:val="22"/>
                <w:szCs w:val="22"/>
              </w:rPr>
            </w:pPr>
            <w:r w:rsidRPr="004072BB">
              <w:rPr>
                <w:rFonts w:cs="Arial"/>
                <w:b/>
                <w:sz w:val="22"/>
                <w:szCs w:val="22"/>
              </w:rPr>
              <w:t xml:space="preserve">Fixed Stations </w:t>
            </w:r>
          </w:p>
        </w:tc>
        <w:tc>
          <w:tcPr>
            <w:tcW w:w="1843" w:type="dxa"/>
            <w:vAlign w:val="center"/>
          </w:tcPr>
          <w:p w:rsidR="009F09F5" w:rsidRPr="004072BB" w:rsidRDefault="009F09F5" w:rsidP="005D2D5D">
            <w:pPr>
              <w:jc w:val="center"/>
              <w:rPr>
                <w:rFonts w:cs="Arial"/>
                <w:sz w:val="22"/>
                <w:szCs w:val="22"/>
              </w:rPr>
            </w:pPr>
            <w:r w:rsidRPr="004072BB">
              <w:rPr>
                <w:rFonts w:cs="Arial"/>
                <w:sz w:val="22"/>
                <w:szCs w:val="22"/>
              </w:rPr>
              <w:t>15</w:t>
            </w:r>
          </w:p>
        </w:tc>
        <w:tc>
          <w:tcPr>
            <w:tcW w:w="1985" w:type="dxa"/>
            <w:vAlign w:val="center"/>
          </w:tcPr>
          <w:p w:rsidR="009F09F5" w:rsidRPr="004072BB" w:rsidRDefault="009F09F5" w:rsidP="005D2D5D">
            <w:pPr>
              <w:jc w:val="center"/>
              <w:rPr>
                <w:rFonts w:cs="Arial"/>
                <w:sz w:val="22"/>
                <w:szCs w:val="22"/>
              </w:rPr>
            </w:pPr>
            <w:r w:rsidRPr="004072BB">
              <w:rPr>
                <w:rFonts w:cs="Arial"/>
                <w:sz w:val="22"/>
                <w:szCs w:val="22"/>
              </w:rPr>
              <w:t>3</w:t>
            </w:r>
          </w:p>
        </w:tc>
      </w:tr>
      <w:tr w:rsidR="004072BB" w:rsidRPr="004072BB" w:rsidTr="005D2D5D">
        <w:trPr>
          <w:trHeight w:val="284"/>
          <w:jc w:val="center"/>
        </w:trPr>
        <w:tc>
          <w:tcPr>
            <w:tcW w:w="2551" w:type="dxa"/>
            <w:vAlign w:val="center"/>
          </w:tcPr>
          <w:p w:rsidR="009F09F5" w:rsidRPr="004072BB" w:rsidRDefault="00637DF3" w:rsidP="005D2D5D">
            <w:pPr>
              <w:rPr>
                <w:rFonts w:cs="Arial"/>
                <w:b/>
                <w:sz w:val="22"/>
                <w:szCs w:val="22"/>
              </w:rPr>
            </w:pPr>
            <w:r w:rsidRPr="004072BB">
              <w:rPr>
                <w:rFonts w:cs="Arial"/>
                <w:b/>
                <w:sz w:val="22"/>
                <w:szCs w:val="22"/>
              </w:rPr>
              <w:t>Wildlife applications (USA)</w:t>
            </w:r>
            <w:r w:rsidR="009F09F5" w:rsidRPr="004072BB">
              <w:rPr>
                <w:rFonts w:cs="Arial"/>
                <w:b/>
                <w:sz w:val="22"/>
                <w:szCs w:val="22"/>
              </w:rPr>
              <w:t>*</w:t>
            </w:r>
          </w:p>
        </w:tc>
        <w:tc>
          <w:tcPr>
            <w:tcW w:w="1843" w:type="dxa"/>
            <w:vAlign w:val="center"/>
          </w:tcPr>
          <w:p w:rsidR="009F09F5" w:rsidRPr="004072BB" w:rsidRDefault="009F09F5" w:rsidP="005D2D5D">
            <w:pPr>
              <w:jc w:val="center"/>
              <w:rPr>
                <w:rFonts w:cs="Arial"/>
                <w:sz w:val="22"/>
                <w:szCs w:val="22"/>
              </w:rPr>
            </w:pPr>
            <w:r w:rsidRPr="004072BB">
              <w:rPr>
                <w:rFonts w:cs="Arial"/>
                <w:sz w:val="22"/>
                <w:szCs w:val="22"/>
              </w:rPr>
              <w:t>15</w:t>
            </w:r>
          </w:p>
        </w:tc>
        <w:tc>
          <w:tcPr>
            <w:tcW w:w="1985" w:type="dxa"/>
            <w:vAlign w:val="center"/>
          </w:tcPr>
          <w:p w:rsidR="009F09F5" w:rsidRPr="004072BB" w:rsidRDefault="009F09F5" w:rsidP="005D2D5D">
            <w:pPr>
              <w:jc w:val="center"/>
              <w:rPr>
                <w:rFonts w:cs="Arial"/>
                <w:sz w:val="22"/>
                <w:szCs w:val="22"/>
                <w:lang w:eastAsia="ko-KR"/>
              </w:rPr>
            </w:pPr>
            <w:r w:rsidRPr="004072BB">
              <w:rPr>
                <w:rFonts w:cs="Arial"/>
                <w:sz w:val="22"/>
                <w:szCs w:val="22"/>
                <w:lang w:eastAsia="ko-KR"/>
              </w:rPr>
              <w:t>7.5</w:t>
            </w:r>
          </w:p>
        </w:tc>
      </w:tr>
      <w:tr w:rsidR="004072BB" w:rsidRPr="004072BB" w:rsidTr="005D2D5D">
        <w:trPr>
          <w:trHeight w:val="284"/>
          <w:jc w:val="center"/>
        </w:trPr>
        <w:tc>
          <w:tcPr>
            <w:tcW w:w="2551" w:type="dxa"/>
            <w:vAlign w:val="center"/>
          </w:tcPr>
          <w:p w:rsidR="00637DF3" w:rsidRPr="004072BB" w:rsidRDefault="00637DF3" w:rsidP="005D2D5D">
            <w:pPr>
              <w:rPr>
                <w:rFonts w:cs="Arial"/>
                <w:b/>
                <w:sz w:val="22"/>
                <w:szCs w:val="22"/>
              </w:rPr>
            </w:pPr>
            <w:r w:rsidRPr="004072BB">
              <w:rPr>
                <w:rFonts w:cs="Arial"/>
                <w:b/>
                <w:sz w:val="22"/>
                <w:szCs w:val="22"/>
              </w:rPr>
              <w:t>Wildlife applications (non-US)</w:t>
            </w:r>
            <w:r w:rsidR="0029380F" w:rsidRPr="004072BB">
              <w:rPr>
                <w:rFonts w:cs="Arial"/>
                <w:b/>
                <w:sz w:val="22"/>
                <w:szCs w:val="22"/>
              </w:rPr>
              <w:t xml:space="preserve"> *</w:t>
            </w:r>
          </w:p>
        </w:tc>
        <w:tc>
          <w:tcPr>
            <w:tcW w:w="1843" w:type="dxa"/>
            <w:vAlign w:val="center"/>
          </w:tcPr>
          <w:p w:rsidR="00637DF3" w:rsidRPr="004072BB" w:rsidRDefault="00637DF3" w:rsidP="005D2D5D">
            <w:pPr>
              <w:jc w:val="center"/>
              <w:rPr>
                <w:rFonts w:cs="Arial"/>
                <w:sz w:val="22"/>
                <w:szCs w:val="22"/>
              </w:rPr>
            </w:pPr>
            <w:r w:rsidRPr="004072BB">
              <w:rPr>
                <w:rFonts w:cs="Arial"/>
                <w:sz w:val="22"/>
                <w:szCs w:val="22"/>
              </w:rPr>
              <w:t>15</w:t>
            </w:r>
          </w:p>
        </w:tc>
        <w:tc>
          <w:tcPr>
            <w:tcW w:w="1985" w:type="dxa"/>
            <w:vAlign w:val="center"/>
          </w:tcPr>
          <w:p w:rsidR="00637DF3" w:rsidRPr="004072BB" w:rsidRDefault="00637DF3" w:rsidP="005D2D5D">
            <w:pPr>
              <w:jc w:val="center"/>
              <w:rPr>
                <w:rFonts w:cs="Arial"/>
                <w:sz w:val="22"/>
                <w:szCs w:val="22"/>
                <w:lang w:eastAsia="ko-KR"/>
              </w:rPr>
            </w:pPr>
            <w:r w:rsidRPr="004072BB">
              <w:rPr>
                <w:rFonts w:cs="Arial"/>
                <w:sz w:val="22"/>
                <w:szCs w:val="22"/>
                <w:lang w:eastAsia="ko-KR"/>
              </w:rPr>
              <w:t>7</w:t>
            </w:r>
          </w:p>
        </w:tc>
      </w:tr>
      <w:tr w:rsidR="004072BB" w:rsidRPr="004072BB" w:rsidTr="005D2D5D">
        <w:trPr>
          <w:trHeight w:val="284"/>
          <w:jc w:val="center"/>
        </w:trPr>
        <w:tc>
          <w:tcPr>
            <w:tcW w:w="2551" w:type="dxa"/>
            <w:vAlign w:val="center"/>
          </w:tcPr>
          <w:p w:rsidR="009F09F5" w:rsidRPr="004072BB" w:rsidRDefault="009F09F5" w:rsidP="005D2D5D">
            <w:pPr>
              <w:rPr>
                <w:rFonts w:cs="Arial"/>
                <w:b/>
                <w:sz w:val="22"/>
                <w:szCs w:val="22"/>
              </w:rPr>
            </w:pPr>
            <w:r w:rsidRPr="004072BB">
              <w:rPr>
                <w:rFonts w:cs="Arial"/>
                <w:b/>
                <w:sz w:val="22"/>
                <w:szCs w:val="22"/>
              </w:rPr>
              <w:t>Subsurface Floats</w:t>
            </w:r>
          </w:p>
        </w:tc>
        <w:tc>
          <w:tcPr>
            <w:tcW w:w="1843" w:type="dxa"/>
            <w:vAlign w:val="center"/>
          </w:tcPr>
          <w:p w:rsidR="009F09F5" w:rsidRPr="004072BB" w:rsidRDefault="009F09F5" w:rsidP="005D2D5D">
            <w:pPr>
              <w:jc w:val="center"/>
              <w:rPr>
                <w:rFonts w:cs="Arial"/>
                <w:sz w:val="22"/>
                <w:szCs w:val="22"/>
              </w:rPr>
            </w:pPr>
            <w:r w:rsidRPr="004072BB">
              <w:rPr>
                <w:rFonts w:cs="Arial"/>
                <w:sz w:val="22"/>
                <w:szCs w:val="22"/>
              </w:rPr>
              <w:t>15</w:t>
            </w:r>
          </w:p>
        </w:tc>
        <w:tc>
          <w:tcPr>
            <w:tcW w:w="1985" w:type="dxa"/>
            <w:vAlign w:val="center"/>
          </w:tcPr>
          <w:p w:rsidR="009F09F5" w:rsidRPr="004072BB" w:rsidRDefault="009F09F5" w:rsidP="005D2D5D">
            <w:pPr>
              <w:jc w:val="center"/>
              <w:rPr>
                <w:rFonts w:cs="Arial"/>
                <w:sz w:val="22"/>
                <w:szCs w:val="22"/>
                <w:lang w:eastAsia="ko-KR"/>
              </w:rPr>
            </w:pPr>
            <w:r w:rsidRPr="004072BB">
              <w:rPr>
                <w:rFonts w:cs="Arial"/>
                <w:sz w:val="22"/>
                <w:szCs w:val="22"/>
                <w:lang w:eastAsia="ko-KR"/>
              </w:rPr>
              <w:t>7.5</w:t>
            </w:r>
          </w:p>
        </w:tc>
      </w:tr>
    </w:tbl>
    <w:p w:rsidR="009F09F5" w:rsidRPr="004072BB" w:rsidRDefault="009F09F5" w:rsidP="00DF18C9">
      <w:pPr>
        <w:pStyle w:val="IOCdoc1"/>
        <w:widowControl/>
        <w:tabs>
          <w:tab w:val="left" w:pos="-1440"/>
        </w:tabs>
        <w:spacing w:line="300" w:lineRule="exact"/>
        <w:ind w:left="0" w:firstLine="0"/>
        <w:jc w:val="both"/>
        <w:rPr>
          <w:rFonts w:cs="Arial"/>
          <w:b w:val="0"/>
          <w:sz w:val="22"/>
          <w:szCs w:val="22"/>
          <w:lang w:val="en-GB" w:eastAsia="ko-KR"/>
        </w:rPr>
      </w:pPr>
      <w:r w:rsidRPr="004072BB">
        <w:rPr>
          <w:rFonts w:cs="Arial"/>
          <w:b w:val="0"/>
          <w:sz w:val="22"/>
          <w:szCs w:val="22"/>
          <w:lang w:val="en-GB" w:eastAsia="ko-KR"/>
        </w:rPr>
        <w:tab/>
      </w:r>
      <w:r w:rsidRPr="004072BB">
        <w:rPr>
          <w:rFonts w:cs="Arial"/>
          <w:b w:val="0"/>
          <w:sz w:val="22"/>
          <w:szCs w:val="22"/>
          <w:lang w:val="en-GB" w:eastAsia="ko-KR"/>
        </w:rPr>
        <w:tab/>
      </w:r>
      <w:r w:rsidRPr="004072BB">
        <w:rPr>
          <w:rFonts w:cs="Arial"/>
          <w:b w:val="0"/>
          <w:sz w:val="22"/>
          <w:szCs w:val="22"/>
          <w:lang w:val="en-GB" w:eastAsia="ko-KR"/>
        </w:rPr>
        <w:tab/>
        <w:t>*12 days per month cap applied</w:t>
      </w:r>
    </w:p>
    <w:p w:rsidR="009F09F5" w:rsidRPr="004072BB" w:rsidRDefault="009F09F5" w:rsidP="00DF18C9">
      <w:pPr>
        <w:ind w:left="1200" w:hanging="1200"/>
        <w:jc w:val="both"/>
        <w:rPr>
          <w:rFonts w:cs="Arial"/>
          <w:bCs/>
          <w:sz w:val="22"/>
          <w:szCs w:val="22"/>
          <w:lang w:eastAsia="ko-KR"/>
        </w:rPr>
      </w:pPr>
    </w:p>
    <w:p w:rsidR="009F09F5" w:rsidRPr="004072BB" w:rsidRDefault="009F09F5" w:rsidP="00B856AB">
      <w:pPr>
        <w:numPr>
          <w:ilvl w:val="0"/>
          <w:numId w:val="15"/>
        </w:numPr>
        <w:ind w:hanging="1113"/>
        <w:jc w:val="both"/>
        <w:rPr>
          <w:rFonts w:cs="Arial"/>
          <w:b/>
          <w:sz w:val="22"/>
          <w:szCs w:val="22"/>
        </w:rPr>
      </w:pPr>
      <w:r w:rsidRPr="004072BB">
        <w:rPr>
          <w:rFonts w:cs="Arial"/>
          <w:bCs/>
          <w:sz w:val="22"/>
          <w:szCs w:val="22"/>
          <w:lang w:eastAsia="ko-KR"/>
        </w:rPr>
        <w:t>“</w:t>
      </w:r>
      <w:r w:rsidRPr="004072BB">
        <w:rPr>
          <w:rFonts w:cs="Arial"/>
          <w:bCs/>
          <w:sz w:val="22"/>
          <w:szCs w:val="22"/>
        </w:rPr>
        <w:t>DISCOUNT SCHEME FOR LARGE PROGRAMMES</w:t>
      </w:r>
      <w:r w:rsidRPr="004072BB">
        <w:rPr>
          <w:rFonts w:cs="Arial"/>
          <w:bCs/>
          <w:sz w:val="22"/>
          <w:szCs w:val="22"/>
          <w:lang w:eastAsia="ko-KR"/>
        </w:rPr>
        <w:t>”</w:t>
      </w:r>
      <w:r w:rsidRPr="004072BB">
        <w:rPr>
          <w:rFonts w:cs="Arial"/>
          <w:bCs/>
          <w:sz w:val="22"/>
          <w:szCs w:val="22"/>
        </w:rPr>
        <w:t>, the rates are as follows:</w:t>
      </w:r>
    </w:p>
    <w:p w:rsidR="009F09F5" w:rsidRPr="004072BB" w:rsidRDefault="009F09F5" w:rsidP="00DF18C9">
      <w:pPr>
        <w:ind w:left="1255"/>
        <w:jc w:val="both"/>
        <w:rPr>
          <w:rFonts w:cs="Arial"/>
          <w:b/>
          <w:sz w:val="22"/>
          <w:szCs w:val="22"/>
        </w:rPr>
      </w:pPr>
    </w:p>
    <w:tbl>
      <w:tblPr>
        <w:tblW w:w="8329"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7"/>
        <w:gridCol w:w="2538"/>
        <w:gridCol w:w="2464"/>
      </w:tblGrid>
      <w:tr w:rsidR="004072BB" w:rsidRPr="004072BB" w:rsidTr="005D2D5D">
        <w:trPr>
          <w:trHeight w:val="368"/>
        </w:trPr>
        <w:tc>
          <w:tcPr>
            <w:tcW w:w="3327" w:type="dxa"/>
            <w:vAlign w:val="center"/>
          </w:tcPr>
          <w:p w:rsidR="009F09F5" w:rsidRPr="004072BB" w:rsidRDefault="009F09F5" w:rsidP="005D2D5D">
            <w:pPr>
              <w:jc w:val="center"/>
              <w:rPr>
                <w:rFonts w:cs="Arial"/>
                <w:b/>
                <w:sz w:val="22"/>
                <w:szCs w:val="22"/>
              </w:rPr>
            </w:pPr>
            <w:r w:rsidRPr="004072BB">
              <w:rPr>
                <w:rFonts w:cs="Arial"/>
                <w:b/>
                <w:sz w:val="22"/>
                <w:szCs w:val="22"/>
              </w:rPr>
              <w:t>Number of platform</w:t>
            </w:r>
            <w:r w:rsidRPr="004072BB">
              <w:rPr>
                <w:rFonts w:cs="Arial"/>
                <w:b/>
                <w:sz w:val="22"/>
                <w:szCs w:val="22"/>
                <w:lang w:eastAsia="ko-KR"/>
              </w:rPr>
              <w:t>-year</w:t>
            </w:r>
            <w:r w:rsidRPr="004072BB">
              <w:rPr>
                <w:rFonts w:cs="Arial"/>
                <w:b/>
                <w:sz w:val="22"/>
                <w:szCs w:val="22"/>
              </w:rPr>
              <w:t>s</w:t>
            </w:r>
          </w:p>
        </w:tc>
        <w:tc>
          <w:tcPr>
            <w:tcW w:w="2538" w:type="dxa"/>
            <w:vAlign w:val="center"/>
          </w:tcPr>
          <w:p w:rsidR="009F09F5" w:rsidRPr="004072BB" w:rsidRDefault="009F09F5" w:rsidP="005D2D5D">
            <w:pPr>
              <w:jc w:val="center"/>
              <w:rPr>
                <w:rFonts w:cs="Arial"/>
                <w:b/>
                <w:sz w:val="22"/>
                <w:szCs w:val="22"/>
              </w:rPr>
            </w:pPr>
            <w:r w:rsidRPr="004072BB">
              <w:rPr>
                <w:rFonts w:cs="Arial"/>
                <w:b/>
                <w:sz w:val="22"/>
                <w:szCs w:val="22"/>
              </w:rPr>
              <w:t>PTT-day unit (B)</w:t>
            </w:r>
          </w:p>
          <w:p w:rsidR="009F09F5" w:rsidRPr="004072BB" w:rsidRDefault="009F09F5" w:rsidP="005D2D5D">
            <w:pPr>
              <w:jc w:val="center"/>
              <w:rPr>
                <w:rFonts w:cs="Arial"/>
                <w:b/>
                <w:sz w:val="22"/>
                <w:szCs w:val="22"/>
              </w:rPr>
            </w:pPr>
            <w:r w:rsidRPr="004072BB">
              <w:rPr>
                <w:rFonts w:cs="Arial"/>
                <w:b/>
                <w:sz w:val="22"/>
                <w:szCs w:val="22"/>
              </w:rPr>
              <w:t>Buoys &amp; others</w:t>
            </w:r>
          </w:p>
        </w:tc>
        <w:tc>
          <w:tcPr>
            <w:tcW w:w="2464" w:type="dxa"/>
          </w:tcPr>
          <w:p w:rsidR="009F09F5" w:rsidRPr="004072BB" w:rsidRDefault="009F09F5" w:rsidP="005D2D5D">
            <w:pPr>
              <w:jc w:val="center"/>
              <w:rPr>
                <w:rFonts w:cs="Arial"/>
                <w:b/>
                <w:sz w:val="22"/>
                <w:szCs w:val="22"/>
              </w:rPr>
            </w:pPr>
            <w:r w:rsidRPr="004072BB">
              <w:rPr>
                <w:rFonts w:cs="Arial"/>
                <w:b/>
                <w:sz w:val="22"/>
                <w:szCs w:val="22"/>
              </w:rPr>
              <w:t>PTT-day unit (B)</w:t>
            </w:r>
          </w:p>
          <w:p w:rsidR="009F09F5" w:rsidRPr="004072BB" w:rsidRDefault="009F09F5" w:rsidP="005D2D5D">
            <w:pPr>
              <w:jc w:val="center"/>
              <w:rPr>
                <w:rFonts w:cs="Arial"/>
                <w:b/>
                <w:sz w:val="22"/>
                <w:szCs w:val="22"/>
              </w:rPr>
            </w:pPr>
            <w:r w:rsidRPr="004072BB">
              <w:rPr>
                <w:rFonts w:cs="Arial"/>
                <w:b/>
                <w:sz w:val="22"/>
                <w:szCs w:val="22"/>
              </w:rPr>
              <w:t>Floats</w:t>
            </w:r>
          </w:p>
        </w:tc>
      </w:tr>
      <w:tr w:rsidR="004072BB" w:rsidRPr="004072BB" w:rsidTr="005D2D5D">
        <w:trPr>
          <w:trHeight w:val="330"/>
        </w:trPr>
        <w:tc>
          <w:tcPr>
            <w:tcW w:w="3327" w:type="dxa"/>
            <w:tcBorders>
              <w:top w:val="nil"/>
              <w:bottom w:val="nil"/>
            </w:tcBorders>
            <w:vAlign w:val="center"/>
          </w:tcPr>
          <w:p w:rsidR="009F09F5" w:rsidRPr="004072BB" w:rsidRDefault="009F09F5" w:rsidP="005D2D5D">
            <w:pPr>
              <w:jc w:val="center"/>
              <w:rPr>
                <w:rFonts w:cs="Arial"/>
                <w:bCs/>
                <w:sz w:val="22"/>
                <w:szCs w:val="22"/>
              </w:rPr>
            </w:pPr>
            <w:r w:rsidRPr="004072BB">
              <w:rPr>
                <w:rFonts w:cs="Arial"/>
                <w:bCs/>
                <w:sz w:val="22"/>
                <w:szCs w:val="22"/>
              </w:rPr>
              <w:t>600</w:t>
            </w:r>
          </w:p>
        </w:tc>
        <w:tc>
          <w:tcPr>
            <w:tcW w:w="2538" w:type="dxa"/>
            <w:tcBorders>
              <w:top w:val="nil"/>
              <w:bottom w:val="nil"/>
            </w:tcBorders>
            <w:vAlign w:val="center"/>
          </w:tcPr>
          <w:p w:rsidR="009F09F5" w:rsidRPr="004072BB" w:rsidRDefault="009F09F5" w:rsidP="005D2D5D">
            <w:pPr>
              <w:jc w:val="center"/>
              <w:rPr>
                <w:rFonts w:cs="Arial"/>
                <w:bCs/>
                <w:sz w:val="22"/>
                <w:szCs w:val="22"/>
              </w:rPr>
            </w:pPr>
            <w:r w:rsidRPr="004072BB">
              <w:rPr>
                <w:rFonts w:cs="Arial"/>
                <w:bCs/>
                <w:sz w:val="22"/>
                <w:szCs w:val="22"/>
              </w:rPr>
              <w:t>4</w:t>
            </w:r>
          </w:p>
        </w:tc>
        <w:tc>
          <w:tcPr>
            <w:tcW w:w="2464" w:type="dxa"/>
            <w:tcBorders>
              <w:top w:val="nil"/>
              <w:bottom w:val="nil"/>
            </w:tcBorders>
          </w:tcPr>
          <w:p w:rsidR="009F09F5" w:rsidRPr="004072BB" w:rsidRDefault="009F09F5" w:rsidP="005D2D5D">
            <w:pPr>
              <w:jc w:val="center"/>
              <w:rPr>
                <w:rFonts w:cs="Arial"/>
                <w:bCs/>
                <w:sz w:val="22"/>
                <w:szCs w:val="22"/>
              </w:rPr>
            </w:pPr>
            <w:r w:rsidRPr="004072BB">
              <w:rPr>
                <w:rFonts w:cs="Arial"/>
                <w:bCs/>
                <w:sz w:val="22"/>
                <w:szCs w:val="22"/>
              </w:rPr>
              <w:t>6</w:t>
            </w:r>
          </w:p>
        </w:tc>
      </w:tr>
      <w:tr w:rsidR="004072BB" w:rsidRPr="004072BB" w:rsidTr="005D2D5D">
        <w:trPr>
          <w:trHeight w:val="330"/>
        </w:trPr>
        <w:tc>
          <w:tcPr>
            <w:tcW w:w="3327" w:type="dxa"/>
            <w:tcBorders>
              <w:top w:val="nil"/>
              <w:bottom w:val="nil"/>
            </w:tcBorders>
            <w:vAlign w:val="center"/>
          </w:tcPr>
          <w:p w:rsidR="009F09F5" w:rsidRPr="004072BB" w:rsidRDefault="009F09F5" w:rsidP="005D2D5D">
            <w:pPr>
              <w:jc w:val="center"/>
              <w:rPr>
                <w:rFonts w:cs="Arial"/>
                <w:bCs/>
                <w:sz w:val="22"/>
                <w:szCs w:val="22"/>
              </w:rPr>
            </w:pPr>
            <w:r w:rsidRPr="004072BB">
              <w:rPr>
                <w:rFonts w:cs="Arial"/>
                <w:bCs/>
                <w:sz w:val="22"/>
                <w:szCs w:val="22"/>
              </w:rPr>
              <w:t>900</w:t>
            </w:r>
          </w:p>
        </w:tc>
        <w:tc>
          <w:tcPr>
            <w:tcW w:w="2538" w:type="dxa"/>
            <w:tcBorders>
              <w:top w:val="nil"/>
              <w:bottom w:val="nil"/>
            </w:tcBorders>
            <w:vAlign w:val="center"/>
          </w:tcPr>
          <w:p w:rsidR="009F09F5" w:rsidRPr="004072BB" w:rsidRDefault="009F09F5" w:rsidP="005D2D5D">
            <w:pPr>
              <w:jc w:val="center"/>
              <w:rPr>
                <w:rFonts w:cs="Arial"/>
                <w:bCs/>
                <w:sz w:val="22"/>
                <w:szCs w:val="22"/>
              </w:rPr>
            </w:pPr>
            <w:r w:rsidRPr="004072BB">
              <w:rPr>
                <w:rFonts w:cs="Arial"/>
                <w:bCs/>
                <w:sz w:val="22"/>
                <w:szCs w:val="22"/>
              </w:rPr>
              <w:t>3</w:t>
            </w:r>
          </w:p>
        </w:tc>
        <w:tc>
          <w:tcPr>
            <w:tcW w:w="2464" w:type="dxa"/>
            <w:tcBorders>
              <w:top w:val="nil"/>
              <w:bottom w:val="nil"/>
            </w:tcBorders>
          </w:tcPr>
          <w:p w:rsidR="009F09F5" w:rsidRPr="004072BB" w:rsidRDefault="009F09F5" w:rsidP="005D2D5D">
            <w:pPr>
              <w:jc w:val="center"/>
              <w:rPr>
                <w:rFonts w:cs="Arial"/>
                <w:bCs/>
                <w:sz w:val="22"/>
                <w:szCs w:val="22"/>
              </w:rPr>
            </w:pPr>
            <w:r w:rsidRPr="004072BB">
              <w:rPr>
                <w:rFonts w:cs="Arial"/>
                <w:bCs/>
                <w:sz w:val="22"/>
                <w:szCs w:val="22"/>
              </w:rPr>
              <w:t>4.5</w:t>
            </w:r>
          </w:p>
        </w:tc>
      </w:tr>
      <w:tr w:rsidR="004072BB" w:rsidRPr="004072BB" w:rsidTr="005D2D5D">
        <w:trPr>
          <w:trHeight w:val="330"/>
        </w:trPr>
        <w:tc>
          <w:tcPr>
            <w:tcW w:w="3327" w:type="dxa"/>
            <w:tcBorders>
              <w:top w:val="nil"/>
            </w:tcBorders>
            <w:vAlign w:val="center"/>
          </w:tcPr>
          <w:p w:rsidR="009F09F5" w:rsidRPr="004072BB" w:rsidRDefault="009F09F5" w:rsidP="005D2D5D">
            <w:pPr>
              <w:jc w:val="center"/>
              <w:rPr>
                <w:rFonts w:cs="Arial"/>
                <w:bCs/>
                <w:sz w:val="22"/>
                <w:szCs w:val="22"/>
              </w:rPr>
            </w:pPr>
            <w:r w:rsidRPr="004072BB">
              <w:rPr>
                <w:rFonts w:cs="Arial"/>
                <w:bCs/>
                <w:sz w:val="22"/>
                <w:szCs w:val="22"/>
              </w:rPr>
              <w:lastRenderedPageBreak/>
              <w:t>1200</w:t>
            </w:r>
          </w:p>
        </w:tc>
        <w:tc>
          <w:tcPr>
            <w:tcW w:w="2538" w:type="dxa"/>
            <w:tcBorders>
              <w:top w:val="nil"/>
            </w:tcBorders>
            <w:vAlign w:val="center"/>
          </w:tcPr>
          <w:p w:rsidR="009F09F5" w:rsidRPr="004072BB" w:rsidRDefault="009F09F5" w:rsidP="005D2D5D">
            <w:pPr>
              <w:jc w:val="center"/>
              <w:rPr>
                <w:rFonts w:cs="Arial"/>
                <w:bCs/>
                <w:sz w:val="22"/>
                <w:szCs w:val="22"/>
              </w:rPr>
            </w:pPr>
            <w:r w:rsidRPr="004072BB">
              <w:rPr>
                <w:rFonts w:cs="Arial"/>
                <w:bCs/>
                <w:sz w:val="22"/>
                <w:szCs w:val="22"/>
              </w:rPr>
              <w:t>2</w:t>
            </w:r>
          </w:p>
        </w:tc>
        <w:tc>
          <w:tcPr>
            <w:tcW w:w="2464" w:type="dxa"/>
            <w:tcBorders>
              <w:top w:val="nil"/>
            </w:tcBorders>
          </w:tcPr>
          <w:p w:rsidR="009F09F5" w:rsidRPr="004072BB" w:rsidRDefault="009F09F5" w:rsidP="005D2D5D">
            <w:pPr>
              <w:jc w:val="center"/>
              <w:rPr>
                <w:rFonts w:cs="Arial"/>
                <w:bCs/>
                <w:sz w:val="22"/>
                <w:szCs w:val="22"/>
              </w:rPr>
            </w:pPr>
            <w:r w:rsidRPr="004072BB">
              <w:rPr>
                <w:rFonts w:cs="Arial"/>
                <w:bCs/>
                <w:sz w:val="22"/>
                <w:szCs w:val="22"/>
              </w:rPr>
              <w:t>3</w:t>
            </w:r>
          </w:p>
        </w:tc>
      </w:tr>
    </w:tbl>
    <w:p w:rsidR="009F09F5" w:rsidRPr="004072BB" w:rsidRDefault="009F09F5" w:rsidP="005A0EC7">
      <w:pPr>
        <w:tabs>
          <w:tab w:val="left" w:pos="851"/>
        </w:tabs>
        <w:jc w:val="both"/>
        <w:rPr>
          <w:rFonts w:cs="Arial"/>
          <w:sz w:val="22"/>
          <w:szCs w:val="22"/>
          <w:lang w:eastAsia="ko-KR"/>
        </w:rPr>
      </w:pPr>
    </w:p>
    <w:p w:rsidR="009F09F5" w:rsidRPr="004072BB" w:rsidRDefault="003D7A24" w:rsidP="005A0EC7">
      <w:pPr>
        <w:jc w:val="both"/>
        <w:rPr>
          <w:rFonts w:cs="Arial"/>
          <w:sz w:val="22"/>
          <w:szCs w:val="22"/>
          <w:lang w:eastAsia="ko-KR"/>
        </w:rPr>
      </w:pPr>
      <w:r w:rsidRPr="004072BB">
        <w:rPr>
          <w:rFonts w:cs="Arial"/>
          <w:sz w:val="22"/>
          <w:szCs w:val="22"/>
          <w:lang w:eastAsia="ko-KR"/>
        </w:rPr>
        <w:t>9.</w:t>
      </w:r>
      <w:r w:rsidR="0069167B">
        <w:rPr>
          <w:rFonts w:cs="Arial"/>
          <w:sz w:val="22"/>
          <w:szCs w:val="22"/>
          <w:lang w:eastAsia="ko-KR"/>
        </w:rPr>
        <w:t>4</w:t>
      </w:r>
      <w:r w:rsidR="009F09F5" w:rsidRPr="004072BB">
        <w:rPr>
          <w:rFonts w:cs="Arial"/>
          <w:sz w:val="22"/>
          <w:szCs w:val="22"/>
          <w:lang w:eastAsia="ko-KR"/>
        </w:rPr>
        <w:tab/>
        <w:t>As in previous years, CLS was requested to provide a scanned, signed copy of these Terms and Conditions to ROs and ROCs.</w:t>
      </w:r>
    </w:p>
    <w:p w:rsidR="009F09F5" w:rsidRPr="00804E49" w:rsidRDefault="009F09F5" w:rsidP="005A0EC7">
      <w:pPr>
        <w:jc w:val="both"/>
        <w:rPr>
          <w:rFonts w:cs="Arial"/>
          <w:sz w:val="22"/>
          <w:szCs w:val="22"/>
          <w:lang w:eastAsia="ko-KR"/>
        </w:rPr>
      </w:pPr>
    </w:p>
    <w:p w:rsidR="009F09F5" w:rsidRPr="00804E49" w:rsidRDefault="009F09F5" w:rsidP="005A0EC7">
      <w:pPr>
        <w:jc w:val="both"/>
        <w:rPr>
          <w:rFonts w:cs="Arial"/>
          <w:sz w:val="22"/>
          <w:szCs w:val="22"/>
          <w:lang w:eastAsia="ko-KR"/>
        </w:rPr>
      </w:pPr>
    </w:p>
    <w:p w:rsidR="009F09F5" w:rsidRPr="005A0EC7" w:rsidRDefault="00100043" w:rsidP="005A0EC7">
      <w:pPr>
        <w:tabs>
          <w:tab w:val="left" w:pos="851"/>
        </w:tabs>
        <w:jc w:val="both"/>
        <w:rPr>
          <w:rFonts w:cs="Arial"/>
          <w:b/>
          <w:bCs/>
          <w:sz w:val="22"/>
          <w:szCs w:val="22"/>
        </w:rPr>
      </w:pPr>
      <w:r w:rsidRPr="005A0EC7">
        <w:rPr>
          <w:rFonts w:cs="Arial"/>
          <w:b/>
          <w:bCs/>
          <w:sz w:val="22"/>
          <w:szCs w:val="22"/>
        </w:rPr>
        <w:t>10</w:t>
      </w:r>
      <w:r w:rsidR="009F09F5" w:rsidRPr="005A0EC7">
        <w:rPr>
          <w:rFonts w:cs="Arial"/>
          <w:b/>
          <w:bCs/>
          <w:sz w:val="22"/>
          <w:szCs w:val="22"/>
        </w:rPr>
        <w:t>.</w:t>
      </w:r>
      <w:r w:rsidR="009F09F5" w:rsidRPr="005A0EC7">
        <w:rPr>
          <w:rFonts w:cs="Arial"/>
          <w:b/>
          <w:bCs/>
          <w:sz w:val="22"/>
          <w:szCs w:val="22"/>
        </w:rPr>
        <w:tab/>
        <w:t>FUTURE PLANS AND PROGRAMMES</w:t>
      </w:r>
    </w:p>
    <w:p w:rsidR="00AC093A" w:rsidRPr="005A0EC7" w:rsidRDefault="00AC093A" w:rsidP="005A0EC7">
      <w:pPr>
        <w:tabs>
          <w:tab w:val="left" w:pos="851"/>
        </w:tabs>
        <w:jc w:val="both"/>
        <w:rPr>
          <w:rFonts w:cs="Arial"/>
          <w:bCs/>
          <w:sz w:val="22"/>
          <w:szCs w:val="22"/>
        </w:rPr>
      </w:pPr>
    </w:p>
    <w:p w:rsidR="00E41951" w:rsidRPr="00FC0289" w:rsidRDefault="0069167B" w:rsidP="005A0EC7">
      <w:pPr>
        <w:autoSpaceDE w:val="0"/>
        <w:autoSpaceDN w:val="0"/>
        <w:adjustRightInd w:val="0"/>
        <w:jc w:val="both"/>
        <w:rPr>
          <w:rFonts w:eastAsia="Calibri" w:cs="Arial"/>
          <w:sz w:val="22"/>
          <w:szCs w:val="22"/>
        </w:rPr>
      </w:pPr>
      <w:r>
        <w:rPr>
          <w:rFonts w:eastAsia="Calibri" w:cs="Arial"/>
          <w:sz w:val="22"/>
          <w:szCs w:val="22"/>
        </w:rPr>
        <w:t>10.1</w:t>
      </w:r>
      <w:r>
        <w:rPr>
          <w:rFonts w:eastAsia="Calibri" w:cs="Arial"/>
          <w:sz w:val="22"/>
          <w:szCs w:val="22"/>
        </w:rPr>
        <w:tab/>
      </w:r>
      <w:r w:rsidR="00E41951" w:rsidRPr="00FC0289">
        <w:rPr>
          <w:rFonts w:eastAsia="Calibri" w:cs="Arial"/>
          <w:sz w:val="22"/>
          <w:szCs w:val="22"/>
        </w:rPr>
        <w:t>The meeting reviewed brief national reports on plans and programmes for data collection using the Argos system.</w:t>
      </w:r>
    </w:p>
    <w:p w:rsidR="00E41951" w:rsidRPr="00FC0289" w:rsidRDefault="00E41951" w:rsidP="005A0EC7">
      <w:pPr>
        <w:tabs>
          <w:tab w:val="left" w:pos="851"/>
        </w:tabs>
        <w:jc w:val="both"/>
        <w:rPr>
          <w:rFonts w:cs="Arial"/>
          <w:b/>
          <w:bCs/>
          <w:sz w:val="22"/>
          <w:szCs w:val="22"/>
        </w:rPr>
      </w:pPr>
    </w:p>
    <w:p w:rsidR="00972D2D" w:rsidRPr="00FC0289" w:rsidRDefault="003D7A24" w:rsidP="005A0EC7">
      <w:pPr>
        <w:tabs>
          <w:tab w:val="left" w:pos="851"/>
        </w:tabs>
        <w:jc w:val="both"/>
        <w:rPr>
          <w:rFonts w:cs="Arial"/>
          <w:b/>
          <w:bCs/>
          <w:i/>
          <w:iCs/>
          <w:sz w:val="22"/>
          <w:szCs w:val="22"/>
          <w:lang w:eastAsia="ko-KR"/>
        </w:rPr>
      </w:pPr>
      <w:r w:rsidRPr="00FC0289">
        <w:rPr>
          <w:rFonts w:cs="Arial"/>
          <w:b/>
          <w:bCs/>
          <w:i/>
          <w:iCs/>
          <w:sz w:val="22"/>
          <w:szCs w:val="22"/>
          <w:lang w:eastAsia="ko-KR"/>
        </w:rPr>
        <w:t>P</w:t>
      </w:r>
      <w:r w:rsidR="000A0A85" w:rsidRPr="00FC0289">
        <w:rPr>
          <w:rFonts w:cs="Arial"/>
          <w:b/>
          <w:bCs/>
          <w:i/>
          <w:iCs/>
          <w:sz w:val="22"/>
          <w:szCs w:val="22"/>
          <w:lang w:eastAsia="ko-KR"/>
        </w:rPr>
        <w:t>resentations</w:t>
      </w:r>
    </w:p>
    <w:p w:rsidR="00972D2D" w:rsidRPr="00FC0289" w:rsidRDefault="00972D2D" w:rsidP="005A0EC7">
      <w:pPr>
        <w:tabs>
          <w:tab w:val="left" w:pos="851"/>
        </w:tabs>
        <w:jc w:val="both"/>
        <w:rPr>
          <w:rFonts w:cs="Arial"/>
          <w:bCs/>
          <w:sz w:val="22"/>
          <w:szCs w:val="22"/>
        </w:rPr>
      </w:pPr>
    </w:p>
    <w:p w:rsidR="00AC093A" w:rsidRPr="00854E74" w:rsidRDefault="003D7A24" w:rsidP="005A0EC7">
      <w:pPr>
        <w:tabs>
          <w:tab w:val="left" w:pos="851"/>
        </w:tabs>
        <w:jc w:val="both"/>
        <w:rPr>
          <w:rFonts w:cs="Arial"/>
          <w:bCs/>
          <w:sz w:val="22"/>
          <w:szCs w:val="22"/>
        </w:rPr>
      </w:pPr>
      <w:r w:rsidRPr="00854E74">
        <w:rPr>
          <w:rFonts w:cs="Arial"/>
          <w:bCs/>
          <w:sz w:val="22"/>
          <w:szCs w:val="22"/>
        </w:rPr>
        <w:t>10.</w:t>
      </w:r>
      <w:r w:rsidR="0069167B">
        <w:rPr>
          <w:rFonts w:cs="Arial"/>
          <w:bCs/>
          <w:sz w:val="22"/>
          <w:szCs w:val="22"/>
        </w:rPr>
        <w:t>2</w:t>
      </w:r>
      <w:r w:rsidRPr="00854E74">
        <w:rPr>
          <w:rFonts w:cs="Arial"/>
          <w:bCs/>
          <w:sz w:val="22"/>
          <w:szCs w:val="22"/>
        </w:rPr>
        <w:tab/>
      </w:r>
      <w:r w:rsidR="00FC0289" w:rsidRPr="00854E74">
        <w:rPr>
          <w:rFonts w:cs="Arial"/>
          <w:bCs/>
          <w:sz w:val="22"/>
          <w:szCs w:val="22"/>
        </w:rPr>
        <w:t>There was no specific presentation on a particular topic relevant to this agenda item made during the meeting.</w:t>
      </w:r>
    </w:p>
    <w:p w:rsidR="009F09F5" w:rsidRPr="00FC0289" w:rsidRDefault="009F09F5" w:rsidP="005A0EC7">
      <w:pPr>
        <w:ind w:left="1200" w:hanging="1200"/>
        <w:jc w:val="both"/>
        <w:rPr>
          <w:rFonts w:cs="Arial"/>
          <w:bCs/>
          <w:sz w:val="22"/>
          <w:szCs w:val="22"/>
          <w:lang w:eastAsia="ko-KR"/>
        </w:rPr>
      </w:pPr>
    </w:p>
    <w:p w:rsidR="009F09F5" w:rsidRPr="00FC0289" w:rsidRDefault="009F09F5" w:rsidP="005A0EC7">
      <w:pPr>
        <w:jc w:val="both"/>
        <w:rPr>
          <w:rFonts w:cs="Arial"/>
          <w:b/>
          <w:bCs/>
          <w:i/>
          <w:iCs/>
          <w:sz w:val="22"/>
          <w:szCs w:val="22"/>
        </w:rPr>
      </w:pPr>
      <w:r w:rsidRPr="00FC0289">
        <w:rPr>
          <w:rFonts w:cs="Arial"/>
          <w:b/>
          <w:bCs/>
          <w:i/>
          <w:iCs/>
          <w:sz w:val="22"/>
          <w:szCs w:val="22"/>
        </w:rPr>
        <w:t>National reports</w:t>
      </w:r>
    </w:p>
    <w:p w:rsidR="009F09F5" w:rsidRPr="005A0EC7" w:rsidRDefault="009F09F5" w:rsidP="005A0EC7">
      <w:pPr>
        <w:jc w:val="both"/>
        <w:rPr>
          <w:rFonts w:cs="Arial"/>
          <w:sz w:val="22"/>
          <w:szCs w:val="22"/>
        </w:rPr>
      </w:pPr>
    </w:p>
    <w:p w:rsidR="008A22AB" w:rsidRPr="005A0EC7" w:rsidRDefault="003D7A24" w:rsidP="005A0EC7">
      <w:pPr>
        <w:jc w:val="both"/>
        <w:rPr>
          <w:rFonts w:cs="Arial"/>
          <w:sz w:val="22"/>
          <w:szCs w:val="22"/>
        </w:rPr>
      </w:pPr>
      <w:r w:rsidRPr="00FC0289">
        <w:rPr>
          <w:rFonts w:cs="Arial"/>
          <w:sz w:val="22"/>
          <w:szCs w:val="22"/>
        </w:rPr>
        <w:t>10.</w:t>
      </w:r>
      <w:r w:rsidR="0069167B">
        <w:rPr>
          <w:rFonts w:cs="Arial"/>
          <w:sz w:val="22"/>
          <w:szCs w:val="22"/>
        </w:rPr>
        <w:t>3</w:t>
      </w:r>
      <w:r w:rsidR="009F09F5" w:rsidRPr="00FC0289">
        <w:rPr>
          <w:rFonts w:cs="Arial"/>
          <w:sz w:val="22"/>
          <w:szCs w:val="22"/>
        </w:rPr>
        <w:tab/>
      </w:r>
      <w:r w:rsidR="0029380F">
        <w:rPr>
          <w:rFonts w:cs="Arial"/>
          <w:sz w:val="22"/>
          <w:szCs w:val="22"/>
        </w:rPr>
        <w:t>Eleven</w:t>
      </w:r>
      <w:r w:rsidR="00E50255" w:rsidRPr="00FC0289">
        <w:rPr>
          <w:rFonts w:eastAsia="SimSun" w:cs="Arial"/>
          <w:sz w:val="22"/>
          <w:szCs w:val="22"/>
          <w:lang w:eastAsia="zh-CN"/>
        </w:rPr>
        <w:t xml:space="preserve"> </w:t>
      </w:r>
      <w:r w:rsidR="009F09F5" w:rsidRPr="00FC0289">
        <w:rPr>
          <w:rFonts w:cs="Arial"/>
          <w:sz w:val="22"/>
          <w:szCs w:val="22"/>
        </w:rPr>
        <w:t xml:space="preserve">national reports were submitted in written form by </w:t>
      </w:r>
      <w:r w:rsidR="002E6657">
        <w:rPr>
          <w:rFonts w:cs="Arial"/>
          <w:sz w:val="22"/>
          <w:szCs w:val="22"/>
        </w:rPr>
        <w:t xml:space="preserve">Australia, </w:t>
      </w:r>
      <w:r w:rsidR="002D020D" w:rsidRPr="00854E74">
        <w:rPr>
          <w:rFonts w:eastAsia="Calibri" w:cs="Arial"/>
          <w:sz w:val="22"/>
          <w:szCs w:val="22"/>
        </w:rPr>
        <w:t xml:space="preserve">China, Germany, </w:t>
      </w:r>
      <w:r w:rsidR="00DD6B10" w:rsidRPr="00854E74">
        <w:rPr>
          <w:rFonts w:eastAsia="Calibri" w:cs="Arial"/>
          <w:sz w:val="22"/>
          <w:szCs w:val="22"/>
        </w:rPr>
        <w:t xml:space="preserve">India, the Netherlands, </w:t>
      </w:r>
      <w:r w:rsidR="002D020D" w:rsidRPr="00854E74">
        <w:rPr>
          <w:rFonts w:eastAsia="Calibri" w:cs="Arial"/>
          <w:sz w:val="22"/>
          <w:szCs w:val="22"/>
        </w:rPr>
        <w:t xml:space="preserve">New Zealand, </w:t>
      </w:r>
      <w:r w:rsidR="0029380F">
        <w:rPr>
          <w:rFonts w:eastAsia="Calibri" w:cs="Arial"/>
          <w:sz w:val="22"/>
          <w:szCs w:val="22"/>
        </w:rPr>
        <w:t xml:space="preserve">South Africa, </w:t>
      </w:r>
      <w:r w:rsidR="002D020D" w:rsidRPr="00854E74">
        <w:rPr>
          <w:rFonts w:eastAsia="Calibri" w:cs="Arial"/>
          <w:sz w:val="22"/>
          <w:szCs w:val="22"/>
        </w:rPr>
        <w:t>Sweden, Switzerland, the United Arab Emirates</w:t>
      </w:r>
      <w:r w:rsidR="00BC6E7B" w:rsidRPr="00854E74">
        <w:rPr>
          <w:rFonts w:eastAsia="Calibri" w:cs="Arial"/>
          <w:sz w:val="22"/>
          <w:szCs w:val="22"/>
        </w:rPr>
        <w:t>, and the United States of America</w:t>
      </w:r>
      <w:r w:rsidR="009F09F5" w:rsidRPr="00FC0289">
        <w:rPr>
          <w:rFonts w:cs="Arial"/>
          <w:sz w:val="22"/>
          <w:szCs w:val="22"/>
        </w:rPr>
        <w:t xml:space="preserve">. </w:t>
      </w:r>
      <w:r w:rsidR="008A22AB" w:rsidRPr="00FC0289">
        <w:rPr>
          <w:rFonts w:cs="Arial"/>
          <w:sz w:val="22"/>
          <w:szCs w:val="22"/>
        </w:rPr>
        <w:t xml:space="preserve">The National Reports submitted by ROCs for Argos related national activities during the last </w:t>
      </w:r>
      <w:proofErr w:type="spellStart"/>
      <w:r w:rsidR="008A22AB" w:rsidRPr="00FC0289">
        <w:rPr>
          <w:rFonts w:cs="Arial"/>
          <w:sz w:val="22"/>
          <w:szCs w:val="22"/>
        </w:rPr>
        <w:t>intersessional</w:t>
      </w:r>
      <w:proofErr w:type="spellEnd"/>
      <w:r w:rsidR="008A22AB" w:rsidRPr="00FC0289">
        <w:rPr>
          <w:rFonts w:cs="Arial"/>
          <w:sz w:val="22"/>
          <w:szCs w:val="22"/>
        </w:rPr>
        <w:t xml:space="preserve"> period (201</w:t>
      </w:r>
      <w:r w:rsidR="00E41951" w:rsidRPr="00FC0289">
        <w:rPr>
          <w:rFonts w:cs="Arial"/>
          <w:sz w:val="22"/>
          <w:szCs w:val="22"/>
        </w:rPr>
        <w:t>4</w:t>
      </w:r>
      <w:r w:rsidR="008A22AB" w:rsidRPr="00FC0289">
        <w:rPr>
          <w:rFonts w:cs="Arial"/>
          <w:sz w:val="22"/>
          <w:szCs w:val="22"/>
        </w:rPr>
        <w:t>-1</w:t>
      </w:r>
      <w:r w:rsidR="00E41951" w:rsidRPr="00FC0289">
        <w:rPr>
          <w:rFonts w:cs="Arial"/>
          <w:sz w:val="22"/>
          <w:szCs w:val="22"/>
        </w:rPr>
        <w:t>5</w:t>
      </w:r>
      <w:r w:rsidR="008A22AB" w:rsidRPr="00FC0289">
        <w:rPr>
          <w:rFonts w:cs="Arial"/>
          <w:sz w:val="22"/>
          <w:szCs w:val="22"/>
        </w:rPr>
        <w:t>) are available in document JTA-3</w:t>
      </w:r>
      <w:r w:rsidR="00E41951" w:rsidRPr="00FC0289">
        <w:rPr>
          <w:rFonts w:cs="Arial"/>
          <w:sz w:val="22"/>
          <w:szCs w:val="22"/>
        </w:rPr>
        <w:t>5</w:t>
      </w:r>
      <w:r w:rsidR="008A22AB" w:rsidRPr="00FC0289">
        <w:rPr>
          <w:rFonts w:cs="Arial"/>
          <w:sz w:val="22"/>
          <w:szCs w:val="22"/>
        </w:rPr>
        <w:t xml:space="preserve">/Doc.9, which can be downloaded from </w:t>
      </w:r>
      <w:hyperlink r:id="rId25" w:history="1">
        <w:r w:rsidR="00E41951" w:rsidRPr="00FC0289">
          <w:rPr>
            <w:rStyle w:val="Hyperlink"/>
            <w:rFonts w:cs="Arial"/>
            <w:color w:val="auto"/>
            <w:sz w:val="22"/>
            <w:szCs w:val="22"/>
          </w:rPr>
          <w:t>http://www.jcomm.info/JTA-35</w:t>
        </w:r>
      </w:hyperlink>
      <w:r w:rsidR="008A22AB" w:rsidRPr="00FC0289">
        <w:rPr>
          <w:rFonts w:cs="Arial"/>
          <w:sz w:val="22"/>
          <w:szCs w:val="22"/>
        </w:rPr>
        <w:t>, or requested of</w:t>
      </w:r>
      <w:r w:rsidR="00BC6E7B" w:rsidRPr="00FC0289">
        <w:rPr>
          <w:rFonts w:cs="Arial"/>
          <w:sz w:val="22"/>
          <w:szCs w:val="22"/>
        </w:rPr>
        <w:t xml:space="preserve"> the IOC or WMO secretariats.</w:t>
      </w:r>
    </w:p>
    <w:p w:rsidR="009F09F5" w:rsidRPr="005A0EC7" w:rsidRDefault="009F09F5" w:rsidP="005A0EC7">
      <w:pPr>
        <w:jc w:val="both"/>
        <w:rPr>
          <w:rFonts w:cs="Arial"/>
          <w:sz w:val="22"/>
          <w:szCs w:val="22"/>
        </w:rPr>
      </w:pPr>
    </w:p>
    <w:p w:rsidR="009F09F5" w:rsidRPr="005A0EC7" w:rsidRDefault="003D7A24" w:rsidP="005A0EC7">
      <w:pPr>
        <w:jc w:val="both"/>
        <w:rPr>
          <w:rFonts w:cs="Arial"/>
          <w:sz w:val="22"/>
          <w:szCs w:val="22"/>
        </w:rPr>
      </w:pPr>
      <w:r w:rsidRPr="00FC0289">
        <w:rPr>
          <w:rFonts w:cs="Arial"/>
          <w:sz w:val="22"/>
          <w:szCs w:val="22"/>
        </w:rPr>
        <w:t>10.</w:t>
      </w:r>
      <w:r w:rsidR="0069167B">
        <w:rPr>
          <w:rFonts w:cs="Arial"/>
          <w:sz w:val="22"/>
          <w:szCs w:val="22"/>
        </w:rPr>
        <w:t>4</w:t>
      </w:r>
      <w:r w:rsidR="009F09F5" w:rsidRPr="00FC0289">
        <w:rPr>
          <w:rFonts w:cs="Arial"/>
          <w:sz w:val="22"/>
          <w:szCs w:val="22"/>
        </w:rPr>
        <w:tab/>
        <w:t xml:space="preserve">Representatives of Country (ROCs) present at the meeting also presented the following national reports: </w:t>
      </w:r>
      <w:r w:rsidR="00FC0289" w:rsidRPr="00FC0289">
        <w:rPr>
          <w:rFonts w:cs="Arial"/>
          <w:sz w:val="22"/>
          <w:szCs w:val="22"/>
        </w:rPr>
        <w:t>Australia</w:t>
      </w:r>
      <w:r w:rsidR="00FC0289">
        <w:rPr>
          <w:rFonts w:cs="Arial"/>
          <w:sz w:val="22"/>
          <w:szCs w:val="22"/>
        </w:rPr>
        <w:t xml:space="preserve"> (presentation by Holly </w:t>
      </w:r>
      <w:proofErr w:type="spellStart"/>
      <w:r w:rsidR="00FC0289">
        <w:rPr>
          <w:rFonts w:cs="Arial"/>
          <w:sz w:val="22"/>
          <w:szCs w:val="22"/>
        </w:rPr>
        <w:t>Lourie</w:t>
      </w:r>
      <w:proofErr w:type="spellEnd"/>
      <w:r w:rsidR="00FC0289">
        <w:rPr>
          <w:rFonts w:cs="Arial"/>
          <w:sz w:val="22"/>
          <w:szCs w:val="22"/>
        </w:rPr>
        <w:t>)</w:t>
      </w:r>
      <w:r w:rsidR="00FC0289" w:rsidRPr="00FC0289">
        <w:rPr>
          <w:rFonts w:cs="Arial"/>
          <w:sz w:val="22"/>
          <w:szCs w:val="22"/>
        </w:rPr>
        <w:t>, China</w:t>
      </w:r>
      <w:r w:rsidR="00FC0289">
        <w:rPr>
          <w:rFonts w:cs="Arial"/>
          <w:sz w:val="22"/>
          <w:szCs w:val="22"/>
        </w:rPr>
        <w:t xml:space="preserve"> (presentation </w:t>
      </w:r>
      <w:proofErr w:type="gramStart"/>
      <w:r w:rsidR="00FC0289">
        <w:rPr>
          <w:rFonts w:cs="Arial"/>
          <w:sz w:val="22"/>
          <w:szCs w:val="22"/>
        </w:rPr>
        <w:t xml:space="preserve">by </w:t>
      </w:r>
      <w:r w:rsidR="00FC0289" w:rsidRPr="00FC0289">
        <w:rPr>
          <w:rFonts w:cs="Arial"/>
          <w:sz w:val="22"/>
          <w:szCs w:val="22"/>
        </w:rPr>
        <w:t xml:space="preserve"> </w:t>
      </w:r>
      <w:proofErr w:type="spellStart"/>
      <w:r w:rsidR="00FC0289" w:rsidRPr="00FC0289">
        <w:rPr>
          <w:rFonts w:cs="Arial"/>
          <w:sz w:val="22"/>
          <w:szCs w:val="22"/>
        </w:rPr>
        <w:t>Sho</w:t>
      </w:r>
      <w:r w:rsidR="00FC0289">
        <w:rPr>
          <w:rFonts w:cs="Arial"/>
          <w:sz w:val="22"/>
          <w:szCs w:val="22"/>
        </w:rPr>
        <w:t>uhua</w:t>
      </w:r>
      <w:proofErr w:type="spellEnd"/>
      <w:proofErr w:type="gramEnd"/>
      <w:r w:rsidR="00FC0289">
        <w:rPr>
          <w:rFonts w:cs="Arial"/>
          <w:sz w:val="22"/>
          <w:szCs w:val="22"/>
        </w:rPr>
        <w:t xml:space="preserve"> Liu)</w:t>
      </w:r>
      <w:r w:rsidR="00FC0289" w:rsidRPr="00FC0289">
        <w:rPr>
          <w:rFonts w:cs="Arial"/>
          <w:sz w:val="22"/>
          <w:szCs w:val="22"/>
        </w:rPr>
        <w:t>, India</w:t>
      </w:r>
      <w:r w:rsidR="00FC0289">
        <w:rPr>
          <w:rFonts w:cs="Arial"/>
          <w:sz w:val="22"/>
          <w:szCs w:val="22"/>
        </w:rPr>
        <w:t xml:space="preserve"> (presented by R. </w:t>
      </w:r>
      <w:proofErr w:type="spellStart"/>
      <w:r w:rsidR="00FC0289">
        <w:rPr>
          <w:rFonts w:cs="Arial"/>
          <w:sz w:val="22"/>
          <w:szCs w:val="22"/>
        </w:rPr>
        <w:t>Venkatesan</w:t>
      </w:r>
      <w:proofErr w:type="spellEnd"/>
      <w:r w:rsidR="00FC0289">
        <w:rPr>
          <w:rFonts w:cs="Arial"/>
          <w:sz w:val="22"/>
          <w:szCs w:val="22"/>
        </w:rPr>
        <w:t>)</w:t>
      </w:r>
      <w:r w:rsidR="00FC0289" w:rsidRPr="00FC0289">
        <w:rPr>
          <w:rFonts w:cs="Arial"/>
          <w:sz w:val="22"/>
          <w:szCs w:val="22"/>
        </w:rPr>
        <w:t>, and UAE</w:t>
      </w:r>
      <w:r w:rsidR="00FC0289">
        <w:rPr>
          <w:rFonts w:cs="Arial"/>
          <w:sz w:val="22"/>
          <w:szCs w:val="22"/>
        </w:rPr>
        <w:t xml:space="preserve"> (presentation by Salim </w:t>
      </w:r>
      <w:proofErr w:type="spellStart"/>
      <w:r w:rsidR="00FC0289">
        <w:rPr>
          <w:rFonts w:cs="Arial"/>
          <w:sz w:val="22"/>
          <w:szCs w:val="22"/>
        </w:rPr>
        <w:t>Javed</w:t>
      </w:r>
      <w:proofErr w:type="spellEnd"/>
      <w:r w:rsidR="00FC0289">
        <w:rPr>
          <w:rFonts w:cs="Arial"/>
          <w:sz w:val="22"/>
          <w:szCs w:val="22"/>
        </w:rPr>
        <w:t>)</w:t>
      </w:r>
      <w:r w:rsidR="009F09F5" w:rsidRPr="00FC0289">
        <w:rPr>
          <w:rFonts w:cs="Arial"/>
          <w:sz w:val="22"/>
          <w:szCs w:val="22"/>
        </w:rPr>
        <w:t>. The JTA was unanimous in agreeing that such reports were central to its prime motivation in being a practical and open forum for the exchange of information, experience (both positive and negative), problems and needs arising from the extensive Argos user community.</w:t>
      </w:r>
    </w:p>
    <w:p w:rsidR="00FC0289" w:rsidRPr="005A0EC7" w:rsidRDefault="00FC0289" w:rsidP="005A0EC7">
      <w:pPr>
        <w:jc w:val="both"/>
        <w:rPr>
          <w:rFonts w:cs="Arial"/>
          <w:sz w:val="22"/>
          <w:szCs w:val="22"/>
        </w:rPr>
      </w:pPr>
    </w:p>
    <w:p w:rsidR="009F09F5" w:rsidRPr="005A0EC7" w:rsidRDefault="00590A55" w:rsidP="005A0EC7">
      <w:pPr>
        <w:jc w:val="both"/>
        <w:rPr>
          <w:rFonts w:cs="Arial"/>
          <w:sz w:val="22"/>
          <w:szCs w:val="22"/>
        </w:rPr>
      </w:pPr>
      <w:r w:rsidRPr="005A0EC7">
        <w:rPr>
          <w:rFonts w:cs="Arial"/>
          <w:sz w:val="22"/>
          <w:szCs w:val="22"/>
        </w:rPr>
        <w:t>10.</w:t>
      </w:r>
      <w:r w:rsidR="0069167B">
        <w:rPr>
          <w:rFonts w:cs="Arial"/>
          <w:sz w:val="22"/>
          <w:szCs w:val="22"/>
        </w:rPr>
        <w:t>5</w:t>
      </w:r>
      <w:r w:rsidR="009F09F5" w:rsidRPr="005A0EC7">
        <w:rPr>
          <w:rFonts w:cs="Arial"/>
          <w:sz w:val="22"/>
          <w:szCs w:val="22"/>
        </w:rPr>
        <w:tab/>
        <w:t>The meeting thanked all the presenters, and noted the following from the national reports presentations:</w:t>
      </w:r>
    </w:p>
    <w:p w:rsidR="00FC0289" w:rsidRDefault="00FC0289" w:rsidP="00FC0289">
      <w:pPr>
        <w:numPr>
          <w:ilvl w:val="0"/>
          <w:numId w:val="16"/>
        </w:numPr>
        <w:tabs>
          <w:tab w:val="left" w:pos="-1440"/>
        </w:tabs>
        <w:spacing w:line="300" w:lineRule="exact"/>
        <w:ind w:left="1080"/>
        <w:jc w:val="both"/>
        <w:rPr>
          <w:rFonts w:cs="Arial"/>
          <w:sz w:val="22"/>
          <w:szCs w:val="22"/>
          <w:lang w:eastAsia="ko-KR"/>
        </w:rPr>
      </w:pPr>
      <w:r w:rsidRPr="00FC0289">
        <w:rPr>
          <w:rFonts w:cs="Arial"/>
          <w:sz w:val="22"/>
          <w:szCs w:val="22"/>
          <w:lang w:eastAsia="ko-KR"/>
        </w:rPr>
        <w:t xml:space="preserve">In his report, Dr R. </w:t>
      </w:r>
      <w:proofErr w:type="spellStart"/>
      <w:r w:rsidRPr="00FC0289">
        <w:rPr>
          <w:rFonts w:cs="Arial"/>
          <w:sz w:val="22"/>
          <w:szCs w:val="22"/>
          <w:lang w:eastAsia="ko-KR"/>
        </w:rPr>
        <w:t>Venkatesan</w:t>
      </w:r>
      <w:proofErr w:type="spellEnd"/>
      <w:r w:rsidRPr="00FC0289">
        <w:rPr>
          <w:rFonts w:cs="Arial"/>
          <w:sz w:val="22"/>
          <w:szCs w:val="22"/>
          <w:lang w:eastAsia="ko-KR"/>
        </w:rPr>
        <w:t xml:space="preserve"> informed that India is using Argos services for Ocean Observation platforms such as Argo floats, drifting buoys, Wave rider buoys, Glider, ADCP moorings, fish tagging and moored buoys.  Out of which buoys and others -30; Profiling floats 93; Animals 10; Fixed stations 17, totalling to 150 platforms having 59.40 PTT years. Since the bandwidth is low, India could not acquire higher vertical resolution of temperature and salinity. Also, the floats need to be longer time on the surface for transmission, it quickly drifting to the shore or beached. Further, India could not communicate to the float/buoy, once deployed. Higher bandwidth and two way communication should offer opportunities to improve the situation. Low cost, low power one way communication is very much suitable for some platforms, but it will not cater all platforms. Improvement in location accuracy is good initiative by Argos. The JTA invited CLS to consider the following recommendations and to report at the next JTA Session (</w:t>
      </w:r>
      <w:r w:rsidRPr="00FC0289">
        <w:rPr>
          <w:rFonts w:cs="Arial"/>
          <w:b/>
          <w:i/>
          <w:sz w:val="22"/>
          <w:szCs w:val="22"/>
          <w:lang w:eastAsia="ko-KR"/>
        </w:rPr>
        <w:t>action; CLS; JTA-36</w:t>
      </w:r>
      <w:r w:rsidRPr="00FC0289">
        <w:rPr>
          <w:rFonts w:cs="Arial"/>
          <w:sz w:val="22"/>
          <w:szCs w:val="22"/>
          <w:lang w:eastAsia="ko-KR"/>
        </w:rPr>
        <w:t xml:space="preserve">): </w:t>
      </w:r>
    </w:p>
    <w:p w:rsidR="00FC0289" w:rsidRPr="00FC0289" w:rsidRDefault="00FC0289" w:rsidP="002573C2">
      <w:pPr>
        <w:pStyle w:val="IOCdoc1"/>
        <w:widowControl/>
        <w:numPr>
          <w:ilvl w:val="1"/>
          <w:numId w:val="53"/>
        </w:numPr>
        <w:tabs>
          <w:tab w:val="left" w:pos="-1440"/>
          <w:tab w:val="left" w:pos="1890"/>
        </w:tabs>
        <w:spacing w:line="300" w:lineRule="exact"/>
        <w:ind w:left="1890" w:hanging="450"/>
        <w:jc w:val="both"/>
        <w:rPr>
          <w:rFonts w:cs="Arial"/>
          <w:b w:val="0"/>
          <w:sz w:val="22"/>
          <w:szCs w:val="22"/>
          <w:lang w:val="en-GB" w:eastAsia="ko-KR"/>
        </w:rPr>
      </w:pPr>
      <w:proofErr w:type="gramStart"/>
      <w:r w:rsidRPr="00FC0289">
        <w:rPr>
          <w:rFonts w:cs="Arial"/>
          <w:b w:val="0"/>
          <w:sz w:val="22"/>
          <w:szCs w:val="22"/>
          <w:lang w:val="en-GB" w:eastAsia="ko-KR"/>
        </w:rPr>
        <w:t>if</w:t>
      </w:r>
      <w:proofErr w:type="gramEnd"/>
      <w:r w:rsidRPr="00FC0289">
        <w:rPr>
          <w:rFonts w:cs="Arial"/>
          <w:b w:val="0"/>
          <w:sz w:val="22"/>
          <w:szCs w:val="22"/>
          <w:lang w:val="en-GB" w:eastAsia="ko-KR"/>
        </w:rPr>
        <w:t xml:space="preserve"> the PTT ID is not used by any country for more than a year, then CLS should send a reminder to that country and remove the ID number. Before charging an unused ID, CLS should ask the ROC to confirm; and </w:t>
      </w:r>
    </w:p>
    <w:p w:rsidR="00FC0289" w:rsidRPr="00195FEB" w:rsidRDefault="00FC0289" w:rsidP="002573C2">
      <w:pPr>
        <w:pStyle w:val="IOCdoc1"/>
        <w:widowControl/>
        <w:numPr>
          <w:ilvl w:val="1"/>
          <w:numId w:val="53"/>
        </w:numPr>
        <w:tabs>
          <w:tab w:val="left" w:pos="-1440"/>
          <w:tab w:val="left" w:pos="1890"/>
        </w:tabs>
        <w:spacing w:line="300" w:lineRule="exact"/>
        <w:ind w:left="1890" w:hanging="450"/>
        <w:jc w:val="both"/>
        <w:rPr>
          <w:rFonts w:cs="Arial"/>
          <w:b w:val="0"/>
          <w:sz w:val="22"/>
          <w:szCs w:val="22"/>
          <w:lang w:val="en-GB" w:eastAsia="ko-KR"/>
        </w:rPr>
      </w:pPr>
      <w:proofErr w:type="gramStart"/>
      <w:r>
        <w:rPr>
          <w:rFonts w:cs="Arial"/>
          <w:b w:val="0"/>
          <w:sz w:val="22"/>
          <w:szCs w:val="22"/>
          <w:lang w:val="en-GB" w:eastAsia="ko-KR"/>
        </w:rPr>
        <w:t>p</w:t>
      </w:r>
      <w:r w:rsidRPr="00195FEB">
        <w:rPr>
          <w:rFonts w:cs="Arial"/>
          <w:b w:val="0"/>
          <w:sz w:val="22"/>
          <w:szCs w:val="22"/>
          <w:lang w:val="en-GB" w:eastAsia="ko-KR"/>
        </w:rPr>
        <w:t>osition</w:t>
      </w:r>
      <w:proofErr w:type="gramEnd"/>
      <w:r w:rsidRPr="00195FEB">
        <w:rPr>
          <w:rFonts w:cs="Arial"/>
          <w:b w:val="0"/>
          <w:sz w:val="22"/>
          <w:szCs w:val="22"/>
          <w:lang w:val="en-GB" w:eastAsia="ko-KR"/>
        </w:rPr>
        <w:t xml:space="preserve"> transmitters used in fixed platforms </w:t>
      </w:r>
      <w:r>
        <w:rPr>
          <w:rFonts w:cs="Arial"/>
          <w:b w:val="0"/>
          <w:sz w:val="22"/>
          <w:szCs w:val="22"/>
          <w:lang w:val="en-GB" w:eastAsia="ko-KR"/>
        </w:rPr>
        <w:t>should be reliable enough with batteries lasting at least one year.</w:t>
      </w:r>
    </w:p>
    <w:p w:rsidR="00FC0289" w:rsidRPr="005A0EC7" w:rsidRDefault="00FC0289" w:rsidP="005A0EC7">
      <w:pPr>
        <w:ind w:left="720"/>
        <w:jc w:val="both"/>
        <w:rPr>
          <w:rFonts w:cs="Arial"/>
          <w:sz w:val="22"/>
          <w:szCs w:val="22"/>
        </w:rPr>
      </w:pPr>
    </w:p>
    <w:p w:rsidR="00972D2D" w:rsidRPr="005A0EC7" w:rsidRDefault="00590A55" w:rsidP="005A0EC7">
      <w:pPr>
        <w:jc w:val="both"/>
        <w:rPr>
          <w:rFonts w:cs="Arial"/>
          <w:sz w:val="22"/>
          <w:szCs w:val="22"/>
        </w:rPr>
      </w:pPr>
      <w:r w:rsidRPr="005A0EC7">
        <w:rPr>
          <w:rFonts w:cs="Arial"/>
          <w:sz w:val="22"/>
          <w:szCs w:val="22"/>
        </w:rPr>
        <w:lastRenderedPageBreak/>
        <w:t>10.</w:t>
      </w:r>
      <w:r w:rsidR="0069167B">
        <w:rPr>
          <w:rFonts w:cs="Arial"/>
          <w:sz w:val="22"/>
          <w:szCs w:val="22"/>
        </w:rPr>
        <w:t>6</w:t>
      </w:r>
      <w:r w:rsidRPr="005A0EC7">
        <w:rPr>
          <w:rFonts w:cs="Arial"/>
          <w:sz w:val="22"/>
          <w:szCs w:val="22"/>
        </w:rPr>
        <w:tab/>
      </w:r>
      <w:r w:rsidR="000A0A85" w:rsidRPr="005A0EC7">
        <w:rPr>
          <w:rFonts w:cs="Arial"/>
          <w:sz w:val="22"/>
          <w:szCs w:val="22"/>
        </w:rPr>
        <w:t>The meeting noted that CLS has continued to be responsive to the Member States national report issues and has acted upon all of the above issues on a nation by nation basis.</w:t>
      </w:r>
    </w:p>
    <w:p w:rsidR="009F09F5" w:rsidRPr="005A0EC7" w:rsidRDefault="009F09F5" w:rsidP="005A0EC7">
      <w:pPr>
        <w:tabs>
          <w:tab w:val="left" w:pos="851"/>
        </w:tabs>
        <w:jc w:val="both"/>
        <w:rPr>
          <w:rFonts w:cs="Arial"/>
          <w:sz w:val="22"/>
          <w:szCs w:val="22"/>
          <w:lang w:eastAsia="ko-KR"/>
        </w:rPr>
      </w:pPr>
    </w:p>
    <w:p w:rsidR="009F09F5" w:rsidRPr="005A0EC7" w:rsidRDefault="009F09F5" w:rsidP="005A0EC7">
      <w:pPr>
        <w:tabs>
          <w:tab w:val="left" w:pos="851"/>
        </w:tabs>
        <w:jc w:val="both"/>
        <w:rPr>
          <w:rFonts w:cs="Arial"/>
          <w:sz w:val="22"/>
          <w:szCs w:val="22"/>
          <w:lang w:eastAsia="ko-KR"/>
        </w:rPr>
      </w:pPr>
    </w:p>
    <w:p w:rsidR="009F09F5" w:rsidRPr="005A0EC7" w:rsidRDefault="00100043" w:rsidP="005A0EC7">
      <w:pPr>
        <w:ind w:left="720" w:hanging="720"/>
        <w:jc w:val="both"/>
        <w:rPr>
          <w:rFonts w:cs="Arial"/>
          <w:b/>
          <w:bCs/>
          <w:caps/>
          <w:sz w:val="22"/>
          <w:szCs w:val="22"/>
        </w:rPr>
      </w:pPr>
      <w:r w:rsidRPr="005A0EC7">
        <w:rPr>
          <w:rFonts w:cs="Arial"/>
          <w:b/>
          <w:bCs/>
          <w:caps/>
          <w:sz w:val="22"/>
          <w:szCs w:val="22"/>
        </w:rPr>
        <w:t>11</w:t>
      </w:r>
      <w:r w:rsidR="009F09F5" w:rsidRPr="005A0EC7">
        <w:rPr>
          <w:rFonts w:cs="Arial"/>
          <w:b/>
          <w:bCs/>
          <w:caps/>
          <w:sz w:val="22"/>
          <w:szCs w:val="22"/>
        </w:rPr>
        <w:t>.</w:t>
      </w:r>
      <w:r w:rsidR="009F09F5" w:rsidRPr="005A0EC7">
        <w:rPr>
          <w:rFonts w:cs="Arial"/>
          <w:b/>
          <w:bCs/>
          <w:caps/>
          <w:sz w:val="22"/>
          <w:szCs w:val="22"/>
        </w:rPr>
        <w:tab/>
        <w:t>review of the operating principles</w:t>
      </w:r>
    </w:p>
    <w:p w:rsidR="009F09F5" w:rsidRPr="005A0EC7" w:rsidRDefault="009F09F5" w:rsidP="005A0EC7">
      <w:pPr>
        <w:snapToGrid w:val="0"/>
        <w:jc w:val="both"/>
        <w:rPr>
          <w:rFonts w:cs="Arial"/>
          <w:sz w:val="22"/>
          <w:szCs w:val="22"/>
          <w:lang w:eastAsia="ko-KR"/>
        </w:rPr>
      </w:pPr>
    </w:p>
    <w:p w:rsidR="00066DF7" w:rsidRPr="00066DF7" w:rsidRDefault="009F09F5" w:rsidP="00066DF7">
      <w:pPr>
        <w:jc w:val="both"/>
        <w:rPr>
          <w:rFonts w:cs="Arial"/>
          <w:sz w:val="22"/>
          <w:szCs w:val="22"/>
        </w:rPr>
      </w:pPr>
      <w:r w:rsidRPr="00066DF7">
        <w:rPr>
          <w:rFonts w:cs="Arial"/>
          <w:sz w:val="22"/>
          <w:szCs w:val="22"/>
          <w:lang w:eastAsia="ko-KR"/>
        </w:rPr>
        <w:t>11.</w:t>
      </w:r>
      <w:r w:rsidR="0069167B">
        <w:rPr>
          <w:rFonts w:cs="Arial"/>
          <w:sz w:val="22"/>
          <w:szCs w:val="22"/>
          <w:lang w:eastAsia="ko-KR"/>
        </w:rPr>
        <w:t>1</w:t>
      </w:r>
      <w:r w:rsidRPr="00066DF7">
        <w:rPr>
          <w:rFonts w:cs="Arial"/>
          <w:sz w:val="22"/>
          <w:szCs w:val="22"/>
          <w:lang w:eastAsia="ko-KR"/>
        </w:rPr>
        <w:tab/>
        <w:t xml:space="preserve">The </w:t>
      </w:r>
      <w:r w:rsidR="00066DF7" w:rsidRPr="00066DF7">
        <w:rPr>
          <w:rFonts w:cs="Arial"/>
          <w:sz w:val="22"/>
          <w:szCs w:val="22"/>
          <w:lang w:eastAsia="ko-KR"/>
        </w:rPr>
        <w:t>m</w:t>
      </w:r>
      <w:r w:rsidRPr="00066DF7">
        <w:rPr>
          <w:rFonts w:cs="Arial"/>
          <w:sz w:val="22"/>
          <w:szCs w:val="22"/>
          <w:lang w:eastAsia="ko-KR"/>
        </w:rPr>
        <w:t>eeting</w:t>
      </w:r>
      <w:r w:rsidR="001E79D6" w:rsidRPr="00066DF7">
        <w:rPr>
          <w:rFonts w:eastAsia="SimSun" w:cs="Arial"/>
          <w:sz w:val="22"/>
          <w:szCs w:val="22"/>
          <w:lang w:eastAsia="zh-CN"/>
        </w:rPr>
        <w:t xml:space="preserve"> </w:t>
      </w:r>
      <w:r w:rsidRPr="00066DF7">
        <w:rPr>
          <w:rFonts w:cs="Arial"/>
          <w:sz w:val="22"/>
          <w:szCs w:val="22"/>
        </w:rPr>
        <w:t xml:space="preserve">reviewed </w:t>
      </w:r>
      <w:r w:rsidRPr="00066DF7">
        <w:rPr>
          <w:rFonts w:cs="Arial"/>
          <w:sz w:val="22"/>
          <w:szCs w:val="22"/>
          <w:lang w:eastAsia="ko-KR"/>
        </w:rPr>
        <w:t>the JTA O</w:t>
      </w:r>
      <w:r w:rsidRPr="00066DF7">
        <w:rPr>
          <w:rFonts w:cs="Arial"/>
          <w:sz w:val="22"/>
          <w:szCs w:val="22"/>
        </w:rPr>
        <w:t xml:space="preserve">perating </w:t>
      </w:r>
      <w:r w:rsidRPr="00066DF7">
        <w:rPr>
          <w:rFonts w:cs="Arial"/>
          <w:sz w:val="22"/>
          <w:szCs w:val="22"/>
          <w:lang w:eastAsia="ko-KR"/>
        </w:rPr>
        <w:t>P</w:t>
      </w:r>
      <w:r w:rsidRPr="00066DF7">
        <w:rPr>
          <w:rFonts w:cs="Arial"/>
          <w:sz w:val="22"/>
          <w:szCs w:val="22"/>
        </w:rPr>
        <w:t xml:space="preserve">rinciples </w:t>
      </w:r>
      <w:r w:rsidR="00B84153" w:rsidRPr="00066DF7">
        <w:rPr>
          <w:rFonts w:cs="Arial"/>
          <w:sz w:val="22"/>
          <w:szCs w:val="22"/>
        </w:rPr>
        <w:t xml:space="preserve">and proposals for changes </w:t>
      </w:r>
      <w:r w:rsidR="001E6BE1" w:rsidRPr="00066DF7">
        <w:rPr>
          <w:rFonts w:cs="Arial"/>
          <w:sz w:val="22"/>
          <w:szCs w:val="22"/>
        </w:rPr>
        <w:t>offered by</w:t>
      </w:r>
      <w:r w:rsidR="00B84153" w:rsidRPr="00066DF7">
        <w:rPr>
          <w:rFonts w:cs="Arial"/>
          <w:sz w:val="22"/>
          <w:szCs w:val="22"/>
        </w:rPr>
        <w:t xml:space="preserve"> EC-1</w:t>
      </w:r>
      <w:r w:rsidR="00E41951" w:rsidRPr="00066DF7">
        <w:rPr>
          <w:rFonts w:cs="Arial"/>
          <w:sz w:val="22"/>
          <w:szCs w:val="22"/>
        </w:rPr>
        <w:t>2</w:t>
      </w:r>
      <w:r w:rsidR="00B84153" w:rsidRPr="00066DF7">
        <w:rPr>
          <w:rFonts w:cs="Arial"/>
          <w:sz w:val="22"/>
          <w:szCs w:val="22"/>
        </w:rPr>
        <w:t xml:space="preserve">. </w:t>
      </w:r>
      <w:r w:rsidR="00066DF7" w:rsidRPr="00066DF7">
        <w:rPr>
          <w:rFonts w:cs="Arial"/>
          <w:sz w:val="22"/>
          <w:szCs w:val="22"/>
        </w:rPr>
        <w:t>In particular, the meeting reviewed the following topics relevant to the Operating Principles</w:t>
      </w:r>
      <w:r w:rsidR="00066DF7">
        <w:rPr>
          <w:rFonts w:cs="Arial"/>
          <w:sz w:val="22"/>
          <w:szCs w:val="22"/>
        </w:rPr>
        <w:t xml:space="preserve"> and updated them accordingly</w:t>
      </w:r>
      <w:r w:rsidR="00066DF7" w:rsidRPr="00066DF7">
        <w:rPr>
          <w:rFonts w:cs="Arial"/>
          <w:sz w:val="22"/>
          <w:szCs w:val="22"/>
        </w:rPr>
        <w:t>.</w:t>
      </w:r>
    </w:p>
    <w:p w:rsidR="00066DF7" w:rsidRPr="001A69AC" w:rsidRDefault="00066DF7" w:rsidP="00066DF7">
      <w:pPr>
        <w:jc w:val="both"/>
        <w:rPr>
          <w:rFonts w:cs="Arial"/>
          <w:sz w:val="22"/>
          <w:szCs w:val="22"/>
        </w:rPr>
      </w:pPr>
    </w:p>
    <w:p w:rsidR="00066DF7" w:rsidRPr="001A69AC" w:rsidRDefault="00066DF7" w:rsidP="00066DF7">
      <w:pPr>
        <w:jc w:val="both"/>
        <w:rPr>
          <w:rFonts w:cs="Arial"/>
          <w:b/>
          <w:i/>
          <w:sz w:val="22"/>
          <w:szCs w:val="22"/>
        </w:rPr>
      </w:pPr>
      <w:r w:rsidRPr="001A69AC">
        <w:rPr>
          <w:rFonts w:cs="Arial"/>
          <w:b/>
          <w:i/>
          <w:sz w:val="22"/>
          <w:szCs w:val="22"/>
        </w:rPr>
        <w:t>History &amp; Purpose of JTA</w:t>
      </w:r>
    </w:p>
    <w:p w:rsidR="00066DF7" w:rsidRPr="001A69AC" w:rsidRDefault="00066DF7" w:rsidP="00066DF7">
      <w:pPr>
        <w:jc w:val="both"/>
        <w:rPr>
          <w:rFonts w:cs="Arial"/>
          <w:sz w:val="22"/>
          <w:szCs w:val="22"/>
        </w:rPr>
      </w:pPr>
    </w:p>
    <w:p w:rsidR="00066DF7" w:rsidRPr="001A69AC" w:rsidRDefault="00066DF7" w:rsidP="00066DF7">
      <w:pPr>
        <w:jc w:val="both"/>
        <w:rPr>
          <w:rFonts w:cs="Arial"/>
          <w:sz w:val="22"/>
          <w:szCs w:val="22"/>
        </w:rPr>
      </w:pPr>
      <w:r w:rsidRPr="001A69AC">
        <w:rPr>
          <w:rFonts w:cs="Arial"/>
          <w:sz w:val="22"/>
          <w:szCs w:val="22"/>
        </w:rPr>
        <w:t>11.</w:t>
      </w:r>
      <w:r w:rsidR="0069167B">
        <w:rPr>
          <w:rFonts w:cs="Arial"/>
          <w:sz w:val="22"/>
          <w:szCs w:val="22"/>
        </w:rPr>
        <w:t>2</w:t>
      </w:r>
      <w:r w:rsidRPr="001A69AC">
        <w:rPr>
          <w:rFonts w:cs="Arial"/>
          <w:sz w:val="22"/>
          <w:szCs w:val="22"/>
        </w:rPr>
        <w:tab/>
        <w:t>The meeting noted that the JTA-EC agreed upon the need to strengthen the formal registration procedures for participants in the JTA meetings. Since the JTA discussions and decisions involve committing Nations to a tariff structure for their users, it is critical that Argos JTA ROCs have the authority to do so from their country. While formality through the IOC and WMO Secretariats is required to unambiguously identify ROCs, the recruitment of ROCs is probably best handled by the CLS, who have direct access to the Argos users of each country. It is recommended that countries be required to confirm who their ROCs are.</w:t>
      </w:r>
    </w:p>
    <w:p w:rsidR="00066DF7" w:rsidRPr="001A69AC" w:rsidRDefault="00066DF7" w:rsidP="00066DF7">
      <w:pPr>
        <w:jc w:val="both"/>
        <w:rPr>
          <w:rFonts w:cs="Arial"/>
          <w:sz w:val="22"/>
          <w:szCs w:val="22"/>
        </w:rPr>
      </w:pPr>
    </w:p>
    <w:p w:rsidR="00066DF7" w:rsidRPr="001A69AC" w:rsidRDefault="00066DF7" w:rsidP="00066DF7">
      <w:pPr>
        <w:jc w:val="both"/>
        <w:rPr>
          <w:rFonts w:cs="Arial"/>
          <w:b/>
          <w:i/>
          <w:sz w:val="22"/>
          <w:szCs w:val="22"/>
        </w:rPr>
      </w:pPr>
      <w:proofErr w:type="gramStart"/>
      <w:r w:rsidRPr="001A69AC">
        <w:rPr>
          <w:rFonts w:cs="Arial"/>
          <w:b/>
          <w:i/>
          <w:sz w:val="22"/>
          <w:szCs w:val="22"/>
        </w:rPr>
        <w:t>Participation of ROCs at JTA Sessions.</w:t>
      </w:r>
      <w:proofErr w:type="gramEnd"/>
    </w:p>
    <w:p w:rsidR="00066DF7" w:rsidRPr="001A69AC" w:rsidRDefault="00066DF7" w:rsidP="00066DF7">
      <w:pPr>
        <w:jc w:val="both"/>
        <w:rPr>
          <w:rFonts w:cs="Arial"/>
          <w:sz w:val="22"/>
          <w:szCs w:val="22"/>
        </w:rPr>
      </w:pPr>
    </w:p>
    <w:p w:rsidR="00066DF7" w:rsidRPr="001A69AC" w:rsidRDefault="00066DF7" w:rsidP="00066DF7">
      <w:pPr>
        <w:jc w:val="both"/>
        <w:rPr>
          <w:rFonts w:cs="Arial"/>
          <w:sz w:val="22"/>
          <w:szCs w:val="22"/>
        </w:rPr>
      </w:pPr>
      <w:r w:rsidRPr="001A69AC">
        <w:rPr>
          <w:rFonts w:cs="Arial"/>
          <w:sz w:val="22"/>
          <w:szCs w:val="22"/>
        </w:rPr>
        <w:t>11.</w:t>
      </w:r>
      <w:r w:rsidR="0069167B">
        <w:rPr>
          <w:rFonts w:cs="Arial"/>
          <w:sz w:val="22"/>
          <w:szCs w:val="22"/>
        </w:rPr>
        <w:t>3</w:t>
      </w:r>
      <w:r w:rsidRPr="001A69AC">
        <w:rPr>
          <w:rFonts w:cs="Arial"/>
          <w:sz w:val="22"/>
          <w:szCs w:val="22"/>
        </w:rPr>
        <w:tab/>
        <w:t xml:space="preserve">The meeting noted that the participation of the ROCs in the JTA is uneven, with some of the heaviest user states not regularly represented. The JTA-EC had discussed ways to improve active participation in governance of the JTA, especially among members with a great stake in the deliberations. The JTA-EC had also recognized the issue, and had noted that the executive committee was created to assure continuity and representation for the largest users. The </w:t>
      </w:r>
      <w:r w:rsidR="009E061B" w:rsidRPr="001A69AC">
        <w:rPr>
          <w:rFonts w:cs="Arial"/>
          <w:sz w:val="22"/>
          <w:szCs w:val="22"/>
        </w:rPr>
        <w:t xml:space="preserve">meeting recalled that the </w:t>
      </w:r>
      <w:r w:rsidRPr="001A69AC">
        <w:rPr>
          <w:rFonts w:cs="Arial"/>
          <w:sz w:val="22"/>
          <w:szCs w:val="22"/>
        </w:rPr>
        <w:t>Chair has the right to appoint members to assure proper balance.</w:t>
      </w:r>
      <w:r w:rsidR="00E918AB">
        <w:rPr>
          <w:rFonts w:cs="Arial"/>
          <w:sz w:val="22"/>
          <w:szCs w:val="22"/>
        </w:rPr>
        <w:t xml:space="preserve"> The meeting requested the Secretariat to make sure that the invitation letters for JTA-36 will go to the Permanent Representatives of WMO and the IOC Action Addressees with the ROCs </w:t>
      </w:r>
      <w:proofErr w:type="spellStart"/>
      <w:r w:rsidR="00E918AB">
        <w:rPr>
          <w:rFonts w:cs="Arial"/>
          <w:sz w:val="22"/>
          <w:szCs w:val="22"/>
        </w:rPr>
        <w:t>cc’ed</w:t>
      </w:r>
      <w:proofErr w:type="spellEnd"/>
      <w:r w:rsidR="00E918AB">
        <w:rPr>
          <w:rFonts w:cs="Arial"/>
          <w:sz w:val="22"/>
          <w:szCs w:val="22"/>
        </w:rPr>
        <w:t>. The letters should also include the information from the Chair on the purpose and function of the JTA (</w:t>
      </w:r>
      <w:r w:rsidR="00E918AB" w:rsidRPr="005913BC">
        <w:rPr>
          <w:rFonts w:cs="Arial"/>
          <w:b/>
          <w:i/>
          <w:sz w:val="22"/>
          <w:szCs w:val="22"/>
        </w:rPr>
        <w:t xml:space="preserve">action; </w:t>
      </w:r>
      <w:proofErr w:type="spellStart"/>
      <w:proofErr w:type="gramStart"/>
      <w:r w:rsidR="00E918AB" w:rsidRPr="005913BC">
        <w:rPr>
          <w:rFonts w:cs="Arial"/>
          <w:b/>
          <w:i/>
          <w:sz w:val="22"/>
          <w:szCs w:val="22"/>
        </w:rPr>
        <w:t>Secr</w:t>
      </w:r>
      <w:proofErr w:type="spellEnd"/>
      <w:r w:rsidR="00E918AB" w:rsidRPr="005913BC">
        <w:rPr>
          <w:rFonts w:cs="Arial"/>
          <w:b/>
          <w:i/>
          <w:sz w:val="22"/>
          <w:szCs w:val="22"/>
        </w:rPr>
        <w:t>.;</w:t>
      </w:r>
      <w:proofErr w:type="gramEnd"/>
      <w:r w:rsidR="00E918AB" w:rsidRPr="005913BC">
        <w:rPr>
          <w:rFonts w:cs="Arial"/>
          <w:b/>
          <w:i/>
          <w:sz w:val="22"/>
          <w:szCs w:val="22"/>
        </w:rPr>
        <w:t xml:space="preserve"> JTA-36</w:t>
      </w:r>
      <w:r w:rsidR="00E918AB">
        <w:rPr>
          <w:rFonts w:cs="Arial"/>
          <w:sz w:val="22"/>
          <w:szCs w:val="22"/>
        </w:rPr>
        <w:t>).</w:t>
      </w:r>
    </w:p>
    <w:p w:rsidR="00066DF7" w:rsidRDefault="00066DF7" w:rsidP="00066DF7">
      <w:pPr>
        <w:jc w:val="both"/>
        <w:rPr>
          <w:rFonts w:cs="Arial"/>
          <w:sz w:val="22"/>
          <w:szCs w:val="22"/>
        </w:rPr>
      </w:pPr>
    </w:p>
    <w:p w:rsidR="001A69AC" w:rsidRPr="001A69AC" w:rsidRDefault="001A69AC" w:rsidP="00066DF7">
      <w:pPr>
        <w:jc w:val="both"/>
        <w:rPr>
          <w:rFonts w:cs="Arial"/>
          <w:sz w:val="22"/>
          <w:szCs w:val="22"/>
        </w:rPr>
      </w:pPr>
      <w:r w:rsidRPr="001A69AC">
        <w:rPr>
          <w:sz w:val="22"/>
          <w:szCs w:val="22"/>
        </w:rPr>
        <w:t>11.4</w:t>
      </w:r>
      <w:r w:rsidRPr="001A69AC">
        <w:rPr>
          <w:sz w:val="22"/>
          <w:szCs w:val="22"/>
        </w:rPr>
        <w:tab/>
        <w:t xml:space="preserve">Gillian </w:t>
      </w:r>
      <w:proofErr w:type="spellStart"/>
      <w:r w:rsidRPr="001A69AC">
        <w:rPr>
          <w:sz w:val="22"/>
          <w:szCs w:val="22"/>
        </w:rPr>
        <w:t>Lichota</w:t>
      </w:r>
      <w:proofErr w:type="spellEnd"/>
      <w:r>
        <w:rPr>
          <w:sz w:val="22"/>
          <w:szCs w:val="22"/>
        </w:rPr>
        <w:t xml:space="preserve"> (C</w:t>
      </w:r>
      <w:r w:rsidRPr="001A69AC">
        <w:rPr>
          <w:sz w:val="22"/>
          <w:szCs w:val="22"/>
        </w:rPr>
        <w:t xml:space="preserve">LS </w:t>
      </w:r>
      <w:proofErr w:type="gramStart"/>
      <w:r w:rsidRPr="001A69AC">
        <w:rPr>
          <w:sz w:val="22"/>
          <w:szCs w:val="22"/>
        </w:rPr>
        <w:t>America</w:t>
      </w:r>
      <w:r>
        <w:rPr>
          <w:sz w:val="22"/>
          <w:szCs w:val="22"/>
        </w:rPr>
        <w:t>)</w:t>
      </w:r>
      <w:r w:rsidRPr="001A69AC">
        <w:rPr>
          <w:sz w:val="22"/>
          <w:szCs w:val="22"/>
        </w:rPr>
        <w:t>,</w:t>
      </w:r>
      <w:proofErr w:type="gramEnd"/>
      <w:r w:rsidRPr="001A69AC">
        <w:rPr>
          <w:sz w:val="22"/>
          <w:szCs w:val="22"/>
        </w:rPr>
        <w:t xml:space="preserve"> and Scott </w:t>
      </w:r>
      <w:proofErr w:type="spellStart"/>
      <w:r w:rsidRPr="001A69AC">
        <w:rPr>
          <w:sz w:val="22"/>
          <w:szCs w:val="22"/>
        </w:rPr>
        <w:t>Rogerson</w:t>
      </w:r>
      <w:proofErr w:type="spellEnd"/>
      <w:r>
        <w:rPr>
          <w:sz w:val="22"/>
          <w:szCs w:val="22"/>
        </w:rPr>
        <w:t xml:space="preserve"> (USA)</w:t>
      </w:r>
      <w:r w:rsidRPr="001A69AC">
        <w:rPr>
          <w:sz w:val="22"/>
          <w:szCs w:val="22"/>
        </w:rPr>
        <w:t xml:space="preserve"> highlighted the possibility of including the newly developed System User Agreement (SUA) Citation Agreement as a document that the ROCs promote to their User Community under the Argos JTA Operating Principles (Argos-JTA-34/Doc.8, Appendix A. p 9, Annex XI-A).  The group considered the possibility and determined that although it’s a good recommendation for the ROC, the JTA Operating Principles is not the place for inclusion.</w:t>
      </w:r>
      <w:r>
        <w:rPr>
          <w:sz w:val="22"/>
          <w:szCs w:val="22"/>
        </w:rPr>
        <w:t xml:space="preserve"> The meeting requested the ROCs to invite the national Argos users to</w:t>
      </w:r>
      <w:r w:rsidRPr="001A69AC">
        <w:rPr>
          <w:sz w:val="22"/>
          <w:szCs w:val="22"/>
        </w:rPr>
        <w:t xml:space="preserve"> </w:t>
      </w:r>
      <w:r w:rsidRPr="001A69AC">
        <w:rPr>
          <w:rFonts w:cs="Arial"/>
          <w:bCs/>
          <w:sz w:val="22"/>
          <w:szCs w:val="22"/>
        </w:rPr>
        <w:t xml:space="preserve">consider including the </w:t>
      </w:r>
      <w:r>
        <w:rPr>
          <w:rFonts w:cs="Arial"/>
          <w:bCs/>
          <w:sz w:val="22"/>
          <w:szCs w:val="22"/>
        </w:rPr>
        <w:t>Citation</w:t>
      </w:r>
      <w:r w:rsidRPr="001A69AC">
        <w:rPr>
          <w:rStyle w:val="FootnoteReference"/>
          <w:sz w:val="22"/>
          <w:szCs w:val="22"/>
          <w:vertAlign w:val="superscript"/>
        </w:rPr>
        <w:footnoteReference w:id="8"/>
      </w:r>
      <w:r w:rsidRPr="001A69AC">
        <w:rPr>
          <w:rFonts w:cs="Arial"/>
          <w:bCs/>
          <w:sz w:val="22"/>
          <w:szCs w:val="22"/>
        </w:rPr>
        <w:t xml:space="preserve"> in peer reviewed journals, newspapers, web postings and/or social media interviews when describing </w:t>
      </w:r>
      <w:r>
        <w:rPr>
          <w:rFonts w:cs="Arial"/>
          <w:bCs/>
          <w:sz w:val="22"/>
          <w:szCs w:val="22"/>
        </w:rPr>
        <w:t>their</w:t>
      </w:r>
      <w:r w:rsidRPr="001A69AC">
        <w:rPr>
          <w:rFonts w:cs="Arial"/>
          <w:bCs/>
          <w:sz w:val="22"/>
          <w:szCs w:val="22"/>
        </w:rPr>
        <w:t xml:space="preserve"> scientific work that used</w:t>
      </w:r>
      <w:r>
        <w:rPr>
          <w:rFonts w:cs="Arial"/>
          <w:bCs/>
          <w:sz w:val="22"/>
          <w:szCs w:val="22"/>
        </w:rPr>
        <w:t xml:space="preserve"> Argos satellite data telemetry </w:t>
      </w:r>
      <w:r>
        <w:rPr>
          <w:sz w:val="22"/>
          <w:szCs w:val="22"/>
        </w:rPr>
        <w:t>(</w:t>
      </w:r>
      <w:r w:rsidRPr="001A69AC">
        <w:rPr>
          <w:b/>
          <w:i/>
          <w:sz w:val="22"/>
          <w:szCs w:val="22"/>
        </w:rPr>
        <w:t>action; ROCs; ongoing</w:t>
      </w:r>
      <w:r>
        <w:rPr>
          <w:sz w:val="22"/>
          <w:szCs w:val="22"/>
        </w:rPr>
        <w:t>).</w:t>
      </w:r>
    </w:p>
    <w:p w:rsidR="001A69AC" w:rsidRPr="001A69AC" w:rsidRDefault="001A69AC" w:rsidP="00066DF7">
      <w:pPr>
        <w:jc w:val="both"/>
        <w:rPr>
          <w:rFonts w:cs="Arial"/>
          <w:sz w:val="22"/>
          <w:szCs w:val="22"/>
        </w:rPr>
      </w:pPr>
    </w:p>
    <w:p w:rsidR="00066DF7" w:rsidRPr="001A69AC" w:rsidRDefault="00066DF7" w:rsidP="00066DF7">
      <w:pPr>
        <w:jc w:val="both"/>
        <w:rPr>
          <w:rFonts w:cs="Arial"/>
          <w:b/>
          <w:i/>
          <w:sz w:val="22"/>
          <w:szCs w:val="22"/>
        </w:rPr>
      </w:pPr>
      <w:r w:rsidRPr="001A69AC">
        <w:rPr>
          <w:rFonts w:cs="Arial"/>
          <w:b/>
          <w:i/>
          <w:sz w:val="22"/>
          <w:szCs w:val="22"/>
        </w:rPr>
        <w:t>Inclusion of ongoing action items in the JTA Operating Principles</w:t>
      </w:r>
    </w:p>
    <w:p w:rsidR="00066DF7" w:rsidRPr="001A69AC" w:rsidRDefault="00066DF7" w:rsidP="00066DF7">
      <w:pPr>
        <w:jc w:val="both"/>
        <w:rPr>
          <w:rFonts w:cs="Arial"/>
          <w:sz w:val="22"/>
          <w:szCs w:val="22"/>
        </w:rPr>
      </w:pPr>
    </w:p>
    <w:p w:rsidR="00066DF7" w:rsidRPr="001A69AC" w:rsidRDefault="00066DF7" w:rsidP="00066DF7">
      <w:pPr>
        <w:jc w:val="both"/>
        <w:rPr>
          <w:rFonts w:cs="Arial"/>
          <w:sz w:val="22"/>
          <w:szCs w:val="22"/>
        </w:rPr>
      </w:pPr>
      <w:r w:rsidRPr="001A69AC">
        <w:rPr>
          <w:rFonts w:cs="Arial"/>
          <w:sz w:val="22"/>
          <w:szCs w:val="22"/>
        </w:rPr>
        <w:t>11.</w:t>
      </w:r>
      <w:r w:rsidR="001A69AC">
        <w:rPr>
          <w:rFonts w:cs="Arial"/>
          <w:sz w:val="22"/>
          <w:szCs w:val="22"/>
        </w:rPr>
        <w:t>5</w:t>
      </w:r>
      <w:r w:rsidRPr="001A69AC">
        <w:rPr>
          <w:rFonts w:cs="Arial"/>
          <w:sz w:val="22"/>
          <w:szCs w:val="22"/>
        </w:rPr>
        <w:tab/>
        <w:t>The meeting agreed that the open ongoing Action Items from the current and past JTA Sessions should be included in the operating principles.</w:t>
      </w:r>
    </w:p>
    <w:p w:rsidR="00066DF7" w:rsidRPr="001A69AC" w:rsidRDefault="00066DF7" w:rsidP="00066DF7">
      <w:pPr>
        <w:jc w:val="both"/>
        <w:rPr>
          <w:rFonts w:cs="Arial"/>
          <w:sz w:val="22"/>
          <w:szCs w:val="22"/>
        </w:rPr>
      </w:pPr>
    </w:p>
    <w:p w:rsidR="00066DF7" w:rsidRPr="0069167B" w:rsidRDefault="00066DF7" w:rsidP="00066DF7">
      <w:pPr>
        <w:jc w:val="both"/>
        <w:rPr>
          <w:rFonts w:cs="Arial"/>
          <w:b/>
          <w:sz w:val="22"/>
          <w:szCs w:val="22"/>
        </w:rPr>
      </w:pPr>
      <w:proofErr w:type="gramStart"/>
      <w:r w:rsidRPr="0069167B">
        <w:rPr>
          <w:rFonts w:cs="Arial"/>
          <w:b/>
          <w:sz w:val="22"/>
          <w:szCs w:val="22"/>
        </w:rPr>
        <w:t>Terms of Reference and membership of the JTA Executive Committee.</w:t>
      </w:r>
      <w:proofErr w:type="gramEnd"/>
    </w:p>
    <w:p w:rsidR="00066DF7" w:rsidRPr="0069167B" w:rsidRDefault="00066DF7" w:rsidP="00066DF7">
      <w:pPr>
        <w:jc w:val="both"/>
        <w:rPr>
          <w:rFonts w:cs="Arial"/>
          <w:sz w:val="22"/>
          <w:szCs w:val="22"/>
        </w:rPr>
      </w:pPr>
    </w:p>
    <w:p w:rsidR="00066DF7" w:rsidRPr="0069167B" w:rsidRDefault="00066DF7" w:rsidP="00066DF7">
      <w:pPr>
        <w:jc w:val="both"/>
        <w:rPr>
          <w:rFonts w:cs="Arial"/>
          <w:sz w:val="22"/>
          <w:szCs w:val="22"/>
        </w:rPr>
      </w:pPr>
      <w:r w:rsidRPr="0069167B">
        <w:rPr>
          <w:rFonts w:cs="Arial"/>
          <w:sz w:val="22"/>
          <w:szCs w:val="22"/>
        </w:rPr>
        <w:t>11.</w:t>
      </w:r>
      <w:r w:rsidR="001A69AC">
        <w:rPr>
          <w:rFonts w:cs="Arial"/>
          <w:sz w:val="22"/>
          <w:szCs w:val="22"/>
        </w:rPr>
        <w:t>6</w:t>
      </w:r>
      <w:r w:rsidRPr="0069167B">
        <w:rPr>
          <w:rFonts w:cs="Arial"/>
          <w:sz w:val="22"/>
          <w:szCs w:val="22"/>
        </w:rPr>
        <w:tab/>
        <w:t xml:space="preserve">The meeting noted that the </w:t>
      </w:r>
      <w:proofErr w:type="spellStart"/>
      <w:r w:rsidR="00035FAC">
        <w:rPr>
          <w:rFonts w:cs="Arial"/>
          <w:sz w:val="22"/>
          <w:szCs w:val="22"/>
        </w:rPr>
        <w:t>Satcom</w:t>
      </w:r>
      <w:proofErr w:type="spellEnd"/>
      <w:r w:rsidRPr="0069167B">
        <w:rPr>
          <w:rFonts w:cs="Arial"/>
          <w:sz w:val="22"/>
          <w:szCs w:val="22"/>
        </w:rPr>
        <w:t xml:space="preserve"> had recommended and the 5</w:t>
      </w:r>
      <w:r w:rsidRPr="0069167B">
        <w:rPr>
          <w:rFonts w:cs="Arial"/>
          <w:sz w:val="22"/>
          <w:szCs w:val="22"/>
          <w:vertAlign w:val="superscript"/>
        </w:rPr>
        <w:t>th</w:t>
      </w:r>
      <w:r w:rsidRPr="0069167B">
        <w:rPr>
          <w:rFonts w:cs="Arial"/>
          <w:sz w:val="22"/>
          <w:szCs w:val="22"/>
        </w:rPr>
        <w:t xml:space="preserve"> Bio-logging Science Symposium (</w:t>
      </w:r>
      <w:hyperlink r:id="rId26" w:history="1">
        <w:r w:rsidRPr="0069167B">
          <w:rPr>
            <w:rStyle w:val="Hyperlink"/>
            <w:rFonts w:cs="Arial"/>
            <w:color w:val="auto"/>
            <w:sz w:val="22"/>
            <w:szCs w:val="22"/>
          </w:rPr>
          <w:t>http://bls5.scienceconf.org</w:t>
        </w:r>
      </w:hyperlink>
      <w:r w:rsidRPr="0069167B">
        <w:rPr>
          <w:rFonts w:cs="Arial"/>
          <w:sz w:val="22"/>
          <w:szCs w:val="22"/>
        </w:rPr>
        <w:t>) endorsed the establishment of a working group to represent the wildlife tagging community and address issues including the perception of an in-</w:t>
      </w:r>
      <w:r w:rsidRPr="0069167B">
        <w:rPr>
          <w:rFonts w:cs="Arial"/>
          <w:sz w:val="22"/>
          <w:szCs w:val="22"/>
        </w:rPr>
        <w:lastRenderedPageBreak/>
        <w:t>equitability of tariff plans between the wildlife tagging community and other Argos users. The JTA agreed that this ATAG user group can naturally become a RUG for JTA. The JTA further agreed that the Chair of that group could be offered a position on the JTA EC, which would strengthen the presence of wildlife users on the EC and aid the establishment of the ATAG, by providing more legitimacy as the representative organization of the community.</w:t>
      </w:r>
    </w:p>
    <w:p w:rsidR="00066DF7" w:rsidRPr="0069167B" w:rsidRDefault="00066DF7" w:rsidP="00066DF7">
      <w:pPr>
        <w:jc w:val="both"/>
        <w:rPr>
          <w:rFonts w:cs="Arial"/>
          <w:sz w:val="22"/>
          <w:szCs w:val="22"/>
        </w:rPr>
      </w:pPr>
    </w:p>
    <w:p w:rsidR="00066DF7" w:rsidRPr="0069167B" w:rsidRDefault="00066DF7" w:rsidP="00066DF7">
      <w:pPr>
        <w:jc w:val="both"/>
        <w:rPr>
          <w:rFonts w:cs="Arial"/>
          <w:sz w:val="22"/>
          <w:szCs w:val="22"/>
        </w:rPr>
      </w:pPr>
      <w:r w:rsidRPr="0069167B">
        <w:rPr>
          <w:rFonts w:cs="Arial"/>
          <w:sz w:val="22"/>
          <w:szCs w:val="22"/>
        </w:rPr>
        <w:t>11.</w:t>
      </w:r>
      <w:r w:rsidR="001A69AC">
        <w:rPr>
          <w:rFonts w:cs="Arial"/>
          <w:sz w:val="22"/>
          <w:szCs w:val="22"/>
        </w:rPr>
        <w:t>7</w:t>
      </w:r>
      <w:r w:rsidRPr="0069167B">
        <w:rPr>
          <w:rFonts w:cs="Arial"/>
          <w:sz w:val="22"/>
          <w:szCs w:val="22"/>
        </w:rPr>
        <w:tab/>
        <w:t xml:space="preserve">The meeting noted that the JTA-EC had discussed the qualification of Holly </w:t>
      </w:r>
      <w:proofErr w:type="spellStart"/>
      <w:r w:rsidRPr="0069167B">
        <w:rPr>
          <w:rFonts w:cs="Arial"/>
          <w:sz w:val="22"/>
          <w:szCs w:val="22"/>
        </w:rPr>
        <w:t>Lourie</w:t>
      </w:r>
      <w:proofErr w:type="spellEnd"/>
      <w:r w:rsidRPr="0069167B">
        <w:rPr>
          <w:rFonts w:cs="Arial"/>
          <w:sz w:val="22"/>
          <w:szCs w:val="22"/>
        </w:rPr>
        <w:t xml:space="preserve">, a CLS Australia employee, to represent the users of Australia, pending another Australian Argos user nomination. </w:t>
      </w:r>
      <w:r w:rsidR="0069167B" w:rsidRPr="0069167B">
        <w:rPr>
          <w:rFonts w:cs="Arial"/>
          <w:sz w:val="22"/>
          <w:szCs w:val="22"/>
        </w:rPr>
        <w:t>The recommendation was passed to the Permanent Representative of Australia with the WMO, who concurred with the nomination.</w:t>
      </w:r>
    </w:p>
    <w:p w:rsidR="00066DF7" w:rsidRDefault="00066DF7" w:rsidP="00066DF7">
      <w:pPr>
        <w:rPr>
          <w:rFonts w:cs="Arial"/>
          <w:sz w:val="22"/>
          <w:szCs w:val="22"/>
        </w:rPr>
      </w:pPr>
    </w:p>
    <w:p w:rsidR="0069167B" w:rsidRDefault="0069167B" w:rsidP="0069167B">
      <w:pPr>
        <w:jc w:val="both"/>
        <w:rPr>
          <w:rFonts w:cs="Arial"/>
          <w:sz w:val="22"/>
          <w:szCs w:val="22"/>
          <w:lang w:eastAsia="ko-KR"/>
        </w:rPr>
      </w:pPr>
      <w:r>
        <w:rPr>
          <w:rFonts w:cs="Arial"/>
          <w:sz w:val="22"/>
          <w:szCs w:val="22"/>
          <w:lang w:eastAsia="ko-KR"/>
        </w:rPr>
        <w:t>11.</w:t>
      </w:r>
      <w:r w:rsidR="001A69AC">
        <w:rPr>
          <w:rFonts w:cs="Arial"/>
          <w:sz w:val="22"/>
          <w:szCs w:val="22"/>
          <w:lang w:eastAsia="ko-KR"/>
        </w:rPr>
        <w:t>8</w:t>
      </w:r>
      <w:r>
        <w:rPr>
          <w:rFonts w:cs="Arial"/>
          <w:sz w:val="22"/>
          <w:szCs w:val="22"/>
          <w:lang w:eastAsia="ko-KR"/>
        </w:rPr>
        <w:tab/>
        <w:t xml:space="preserve">The meeting noted that CLS Australia </w:t>
      </w:r>
      <w:r w:rsidR="00E918AB">
        <w:rPr>
          <w:rFonts w:cs="Arial"/>
          <w:sz w:val="22"/>
          <w:szCs w:val="22"/>
          <w:lang w:eastAsia="ko-KR"/>
        </w:rPr>
        <w:t>is currently in discussion with</w:t>
      </w:r>
      <w:r>
        <w:rPr>
          <w:rFonts w:cs="Arial"/>
          <w:sz w:val="22"/>
          <w:szCs w:val="22"/>
          <w:lang w:eastAsia="ko-KR"/>
        </w:rPr>
        <w:t xml:space="preserve"> the Integrated Marine Observing System (IMOS) to </w:t>
      </w:r>
      <w:r w:rsidR="00E918AB">
        <w:rPr>
          <w:rFonts w:cs="Arial"/>
          <w:sz w:val="22"/>
          <w:szCs w:val="22"/>
          <w:lang w:eastAsia="ko-KR"/>
        </w:rPr>
        <w:t xml:space="preserve">nominate a representative to </w:t>
      </w:r>
      <w:r>
        <w:rPr>
          <w:rFonts w:cs="Arial"/>
          <w:sz w:val="22"/>
          <w:szCs w:val="22"/>
          <w:lang w:eastAsia="ko-KR"/>
        </w:rPr>
        <w:t xml:space="preserve">become the new Australian ROC in replacement of the current interim ROC, Ms Holly </w:t>
      </w:r>
      <w:proofErr w:type="spellStart"/>
      <w:r>
        <w:rPr>
          <w:rFonts w:cs="Arial"/>
          <w:sz w:val="22"/>
          <w:szCs w:val="22"/>
          <w:lang w:eastAsia="ko-KR"/>
        </w:rPr>
        <w:t>Lourie</w:t>
      </w:r>
      <w:proofErr w:type="spellEnd"/>
      <w:r>
        <w:rPr>
          <w:rFonts w:cs="Arial"/>
          <w:sz w:val="22"/>
          <w:szCs w:val="22"/>
          <w:lang w:eastAsia="ko-KR"/>
        </w:rPr>
        <w:t>.</w:t>
      </w:r>
    </w:p>
    <w:p w:rsidR="0069167B" w:rsidRDefault="0069167B" w:rsidP="0069167B">
      <w:pPr>
        <w:jc w:val="both"/>
        <w:rPr>
          <w:rFonts w:cs="Arial"/>
          <w:sz w:val="22"/>
          <w:szCs w:val="22"/>
          <w:lang w:eastAsia="ko-KR"/>
        </w:rPr>
      </w:pPr>
    </w:p>
    <w:p w:rsidR="0069167B" w:rsidRDefault="0069167B" w:rsidP="0069167B">
      <w:pPr>
        <w:jc w:val="both"/>
        <w:rPr>
          <w:rFonts w:cs="Arial"/>
          <w:sz w:val="22"/>
          <w:szCs w:val="22"/>
          <w:lang w:eastAsia="ko-KR"/>
        </w:rPr>
      </w:pPr>
      <w:r>
        <w:rPr>
          <w:rFonts w:cs="Arial"/>
          <w:sz w:val="22"/>
          <w:szCs w:val="22"/>
          <w:lang w:eastAsia="ko-KR"/>
        </w:rPr>
        <w:t>11.</w:t>
      </w:r>
      <w:r w:rsidR="001A69AC">
        <w:rPr>
          <w:rFonts w:cs="Arial"/>
          <w:sz w:val="22"/>
          <w:szCs w:val="22"/>
          <w:lang w:eastAsia="ko-KR"/>
        </w:rPr>
        <w:t>9</w:t>
      </w:r>
      <w:r>
        <w:rPr>
          <w:rFonts w:cs="Arial"/>
          <w:sz w:val="22"/>
          <w:szCs w:val="22"/>
          <w:lang w:eastAsia="ko-KR"/>
        </w:rPr>
        <w:tab/>
        <w:t>The meeting requested CLS to identify a ROC for France (</w:t>
      </w:r>
      <w:r w:rsidRPr="007B5763">
        <w:rPr>
          <w:rFonts w:cs="Arial"/>
          <w:b/>
          <w:i/>
          <w:sz w:val="22"/>
          <w:szCs w:val="22"/>
          <w:lang w:eastAsia="ko-KR"/>
        </w:rPr>
        <w:t>action; CLS; JTA-36</w:t>
      </w:r>
      <w:r>
        <w:rPr>
          <w:rFonts w:cs="Arial"/>
          <w:sz w:val="22"/>
          <w:szCs w:val="22"/>
          <w:lang w:eastAsia="ko-KR"/>
        </w:rPr>
        <w:t>).</w:t>
      </w:r>
    </w:p>
    <w:p w:rsidR="0069167B" w:rsidRDefault="0069167B" w:rsidP="0069167B">
      <w:pPr>
        <w:jc w:val="both"/>
        <w:rPr>
          <w:rFonts w:cs="Arial"/>
          <w:sz w:val="22"/>
          <w:szCs w:val="22"/>
          <w:lang w:eastAsia="ko-KR"/>
        </w:rPr>
      </w:pPr>
    </w:p>
    <w:p w:rsidR="0069167B" w:rsidRDefault="0069167B" w:rsidP="0069167B">
      <w:pPr>
        <w:jc w:val="both"/>
        <w:rPr>
          <w:rFonts w:cs="Arial"/>
          <w:sz w:val="22"/>
          <w:szCs w:val="22"/>
          <w:lang w:eastAsia="ko-KR"/>
        </w:rPr>
      </w:pPr>
      <w:r>
        <w:rPr>
          <w:rFonts w:cs="Arial"/>
          <w:sz w:val="22"/>
          <w:szCs w:val="22"/>
          <w:lang w:eastAsia="ko-KR"/>
        </w:rPr>
        <w:t>11.</w:t>
      </w:r>
      <w:r w:rsidR="001A69AC">
        <w:rPr>
          <w:rFonts w:cs="Arial"/>
          <w:sz w:val="22"/>
          <w:szCs w:val="22"/>
          <w:lang w:eastAsia="ko-KR"/>
        </w:rPr>
        <w:t>10</w:t>
      </w:r>
      <w:r>
        <w:rPr>
          <w:rFonts w:cs="Arial"/>
          <w:sz w:val="22"/>
          <w:szCs w:val="22"/>
          <w:lang w:eastAsia="ko-KR"/>
        </w:rPr>
        <w:tab/>
        <w:t xml:space="preserve">The meeting invited the JTA-EC to consider updating the Operating Principles to change the term of the JTA-EC members in order to </w:t>
      </w:r>
      <w:r w:rsidR="00E918AB">
        <w:rPr>
          <w:rFonts w:cs="Arial"/>
          <w:sz w:val="22"/>
          <w:szCs w:val="22"/>
          <w:lang w:eastAsia="ko-KR"/>
        </w:rPr>
        <w:t xml:space="preserve">better reflect a commitment to improve </w:t>
      </w:r>
      <w:r>
        <w:rPr>
          <w:rFonts w:cs="Arial"/>
          <w:sz w:val="22"/>
          <w:szCs w:val="22"/>
          <w:lang w:eastAsia="ko-KR"/>
        </w:rPr>
        <w:t>long term continuity of the JTA activities (</w:t>
      </w:r>
      <w:r w:rsidRPr="0069167B">
        <w:rPr>
          <w:rFonts w:cs="Arial"/>
          <w:b/>
          <w:i/>
          <w:sz w:val="22"/>
          <w:szCs w:val="22"/>
          <w:lang w:eastAsia="ko-KR"/>
        </w:rPr>
        <w:t>action; JTA-EC; JTA-EC-14</w:t>
      </w:r>
      <w:r>
        <w:rPr>
          <w:rFonts w:cs="Arial"/>
          <w:sz w:val="22"/>
          <w:szCs w:val="22"/>
          <w:lang w:eastAsia="ko-KR"/>
        </w:rPr>
        <w:t>).</w:t>
      </w:r>
    </w:p>
    <w:p w:rsidR="0069167B" w:rsidRDefault="0069167B" w:rsidP="0069167B">
      <w:pPr>
        <w:jc w:val="both"/>
        <w:rPr>
          <w:rFonts w:cs="Arial"/>
          <w:sz w:val="22"/>
          <w:szCs w:val="22"/>
          <w:lang w:eastAsia="ko-KR"/>
        </w:rPr>
      </w:pPr>
    </w:p>
    <w:p w:rsidR="0069167B" w:rsidRDefault="0069167B" w:rsidP="0069167B">
      <w:pPr>
        <w:jc w:val="both"/>
        <w:rPr>
          <w:rFonts w:cs="Arial"/>
          <w:sz w:val="22"/>
          <w:szCs w:val="22"/>
          <w:lang w:eastAsia="ko-KR"/>
        </w:rPr>
      </w:pPr>
      <w:r>
        <w:rPr>
          <w:rFonts w:cs="Arial"/>
          <w:sz w:val="22"/>
          <w:szCs w:val="22"/>
          <w:lang w:eastAsia="ko-KR"/>
        </w:rPr>
        <w:t>11.1</w:t>
      </w:r>
      <w:r w:rsidR="001A69AC">
        <w:rPr>
          <w:rFonts w:cs="Arial"/>
          <w:sz w:val="22"/>
          <w:szCs w:val="22"/>
          <w:lang w:eastAsia="ko-KR"/>
        </w:rPr>
        <w:t>1</w:t>
      </w:r>
      <w:r>
        <w:rPr>
          <w:rFonts w:cs="Arial"/>
          <w:sz w:val="22"/>
          <w:szCs w:val="22"/>
          <w:lang w:eastAsia="ko-KR"/>
        </w:rPr>
        <w:tab/>
        <w:t>The meeting requested the Secretariat to make proposal to the JTA-EC regarding the governance of the nomination of the ROs and ROCs for its consideration (</w:t>
      </w:r>
      <w:r w:rsidRPr="0069167B">
        <w:rPr>
          <w:rFonts w:cs="Arial"/>
          <w:b/>
          <w:i/>
          <w:sz w:val="22"/>
          <w:szCs w:val="22"/>
          <w:lang w:eastAsia="ko-KR"/>
        </w:rPr>
        <w:t>action; Secretariat; JTA-EC-14</w:t>
      </w:r>
      <w:r>
        <w:rPr>
          <w:rFonts w:cs="Arial"/>
          <w:sz w:val="22"/>
          <w:szCs w:val="22"/>
          <w:lang w:eastAsia="ko-KR"/>
        </w:rPr>
        <w:t>).</w:t>
      </w:r>
    </w:p>
    <w:p w:rsidR="0069167B" w:rsidRDefault="0069167B" w:rsidP="0069167B">
      <w:pPr>
        <w:jc w:val="both"/>
        <w:rPr>
          <w:rFonts w:cs="Arial"/>
          <w:sz w:val="22"/>
          <w:szCs w:val="22"/>
          <w:lang w:eastAsia="ko-KR"/>
        </w:rPr>
      </w:pPr>
    </w:p>
    <w:p w:rsidR="0069167B" w:rsidRDefault="0069167B" w:rsidP="0069167B">
      <w:pPr>
        <w:jc w:val="both"/>
        <w:rPr>
          <w:rFonts w:cs="Arial"/>
          <w:sz w:val="22"/>
          <w:szCs w:val="22"/>
          <w:lang w:eastAsia="ko-KR"/>
        </w:rPr>
      </w:pPr>
      <w:r>
        <w:rPr>
          <w:rFonts w:cs="Arial"/>
          <w:sz w:val="22"/>
          <w:szCs w:val="22"/>
          <w:lang w:eastAsia="ko-KR"/>
        </w:rPr>
        <w:t>11.1</w:t>
      </w:r>
      <w:r w:rsidR="001A69AC">
        <w:rPr>
          <w:rFonts w:cs="Arial"/>
          <w:sz w:val="22"/>
          <w:szCs w:val="22"/>
          <w:lang w:eastAsia="ko-KR"/>
        </w:rPr>
        <w:t>2</w:t>
      </w:r>
      <w:r>
        <w:rPr>
          <w:rFonts w:cs="Arial"/>
          <w:sz w:val="22"/>
          <w:szCs w:val="22"/>
          <w:lang w:eastAsia="ko-KR"/>
        </w:rPr>
        <w:tab/>
        <w:t>The meeting requested the JTA-EC to develop a JTA ROC and RUG nomination package to be considered by the JTA-EC. The package will be used by the Secretariat to prepare the invitation letters to JTA meetings, and asking for nominations (</w:t>
      </w:r>
      <w:r w:rsidRPr="0069167B">
        <w:rPr>
          <w:rFonts w:cs="Arial"/>
          <w:b/>
          <w:i/>
          <w:sz w:val="22"/>
          <w:szCs w:val="22"/>
          <w:lang w:eastAsia="ko-KR"/>
        </w:rPr>
        <w:t>action; JTA-EC; JTA-EC-14</w:t>
      </w:r>
      <w:r>
        <w:rPr>
          <w:rFonts w:cs="Arial"/>
          <w:sz w:val="22"/>
          <w:szCs w:val="22"/>
          <w:lang w:eastAsia="ko-KR"/>
        </w:rPr>
        <w:t>).</w:t>
      </w:r>
    </w:p>
    <w:p w:rsidR="0069167B" w:rsidRPr="0069167B" w:rsidRDefault="0069167B" w:rsidP="00066DF7">
      <w:pPr>
        <w:rPr>
          <w:rFonts w:cs="Arial"/>
          <w:sz w:val="22"/>
          <w:szCs w:val="22"/>
        </w:rPr>
      </w:pPr>
    </w:p>
    <w:p w:rsidR="009F09F5" w:rsidRPr="00066DF7" w:rsidRDefault="009F09F5" w:rsidP="005A0EC7">
      <w:pPr>
        <w:jc w:val="both"/>
        <w:rPr>
          <w:rFonts w:cs="Arial"/>
          <w:sz w:val="22"/>
          <w:szCs w:val="22"/>
        </w:rPr>
      </w:pPr>
      <w:r w:rsidRPr="00066DF7">
        <w:rPr>
          <w:rFonts w:cs="Arial"/>
          <w:sz w:val="22"/>
          <w:szCs w:val="22"/>
          <w:lang w:eastAsia="ko-KR"/>
        </w:rPr>
        <w:t>1</w:t>
      </w:r>
      <w:r w:rsidR="0001287D" w:rsidRPr="00066DF7">
        <w:rPr>
          <w:rFonts w:cs="Arial"/>
          <w:sz w:val="22"/>
          <w:szCs w:val="22"/>
          <w:lang w:eastAsia="ko-KR"/>
        </w:rPr>
        <w:t>1</w:t>
      </w:r>
      <w:r w:rsidRPr="00066DF7">
        <w:rPr>
          <w:rFonts w:cs="Arial"/>
          <w:sz w:val="22"/>
          <w:szCs w:val="22"/>
          <w:lang w:eastAsia="ko-KR"/>
        </w:rPr>
        <w:t>.</w:t>
      </w:r>
      <w:r w:rsidR="0069167B">
        <w:rPr>
          <w:rFonts w:cs="Arial"/>
          <w:sz w:val="22"/>
          <w:szCs w:val="22"/>
          <w:lang w:eastAsia="ko-KR"/>
        </w:rPr>
        <w:t>1</w:t>
      </w:r>
      <w:r w:rsidR="001A69AC">
        <w:rPr>
          <w:rFonts w:cs="Arial"/>
          <w:sz w:val="22"/>
          <w:szCs w:val="22"/>
          <w:lang w:eastAsia="ko-KR"/>
        </w:rPr>
        <w:t>3</w:t>
      </w:r>
      <w:r w:rsidRPr="00066DF7">
        <w:rPr>
          <w:rFonts w:cs="Arial"/>
          <w:sz w:val="22"/>
          <w:szCs w:val="22"/>
          <w:lang w:eastAsia="ko-KR"/>
        </w:rPr>
        <w:tab/>
        <w:t xml:space="preserve">The approved </w:t>
      </w:r>
      <w:r w:rsidR="00854E74">
        <w:rPr>
          <w:rFonts w:cs="Arial"/>
          <w:sz w:val="22"/>
          <w:szCs w:val="22"/>
          <w:lang w:eastAsia="ko-KR"/>
        </w:rPr>
        <w:t xml:space="preserve">revised </w:t>
      </w:r>
      <w:r w:rsidRPr="00066DF7">
        <w:rPr>
          <w:rFonts w:cs="Arial"/>
          <w:sz w:val="22"/>
          <w:szCs w:val="22"/>
          <w:lang w:eastAsia="ko-KR"/>
        </w:rPr>
        <w:t xml:space="preserve">Operating Principles are provided in </w:t>
      </w:r>
      <w:hyperlink w:anchor="Annex_11" w:history="1">
        <w:r w:rsidRPr="00066DF7">
          <w:rPr>
            <w:rStyle w:val="Hyperlink"/>
            <w:rFonts w:cs="Arial"/>
            <w:b/>
            <w:bCs/>
            <w:i/>
            <w:iCs/>
            <w:color w:val="auto"/>
            <w:sz w:val="22"/>
            <w:szCs w:val="22"/>
            <w:u w:val="none"/>
            <w:lang w:eastAsia="ko-KR"/>
          </w:rPr>
          <w:t>Annex XI</w:t>
        </w:r>
      </w:hyperlink>
      <w:r w:rsidRPr="00066DF7">
        <w:rPr>
          <w:rFonts w:cs="Arial"/>
          <w:sz w:val="22"/>
          <w:szCs w:val="22"/>
          <w:lang w:eastAsia="ko-KR"/>
        </w:rPr>
        <w:t>.</w:t>
      </w:r>
    </w:p>
    <w:p w:rsidR="000956FF" w:rsidRDefault="000956FF" w:rsidP="005A0EC7">
      <w:pPr>
        <w:jc w:val="both"/>
        <w:rPr>
          <w:rFonts w:cs="Arial"/>
          <w:sz w:val="22"/>
          <w:szCs w:val="22"/>
          <w:lang w:eastAsia="ko-KR"/>
        </w:rPr>
      </w:pPr>
    </w:p>
    <w:p w:rsidR="000956FF" w:rsidRPr="00066DF7" w:rsidRDefault="000956FF" w:rsidP="005A0EC7">
      <w:pPr>
        <w:jc w:val="both"/>
        <w:rPr>
          <w:rFonts w:cs="Arial"/>
          <w:sz w:val="22"/>
          <w:szCs w:val="22"/>
          <w:lang w:eastAsia="ko-KR"/>
        </w:rPr>
      </w:pPr>
    </w:p>
    <w:p w:rsidR="00E41951" w:rsidRPr="005A0EC7" w:rsidRDefault="00E41951" w:rsidP="005A0EC7">
      <w:pPr>
        <w:ind w:left="720" w:hanging="720"/>
        <w:jc w:val="both"/>
        <w:rPr>
          <w:rFonts w:cs="Arial"/>
          <w:b/>
          <w:bCs/>
          <w:caps/>
          <w:sz w:val="22"/>
          <w:szCs w:val="22"/>
        </w:rPr>
      </w:pPr>
      <w:r w:rsidRPr="005A0EC7">
        <w:rPr>
          <w:rFonts w:cs="Arial"/>
          <w:b/>
          <w:bCs/>
          <w:caps/>
          <w:sz w:val="22"/>
          <w:szCs w:val="22"/>
        </w:rPr>
        <w:t>12</w:t>
      </w:r>
      <w:r w:rsidR="00BA46A0" w:rsidRPr="005A0EC7">
        <w:rPr>
          <w:rFonts w:cs="Arial"/>
          <w:b/>
          <w:bCs/>
          <w:caps/>
          <w:sz w:val="22"/>
          <w:szCs w:val="22"/>
        </w:rPr>
        <w:t>.</w:t>
      </w:r>
      <w:r w:rsidR="00BA46A0" w:rsidRPr="005A0EC7">
        <w:rPr>
          <w:rFonts w:cs="Arial"/>
          <w:b/>
          <w:bCs/>
          <w:caps/>
          <w:sz w:val="22"/>
          <w:szCs w:val="22"/>
        </w:rPr>
        <w:tab/>
        <w:t>Review of the action items</w:t>
      </w:r>
    </w:p>
    <w:p w:rsidR="00E41951" w:rsidRPr="005A0EC7" w:rsidRDefault="00E41951" w:rsidP="005A0EC7">
      <w:pPr>
        <w:pStyle w:val="IOCdoc1"/>
        <w:widowControl/>
        <w:tabs>
          <w:tab w:val="left" w:pos="-1440"/>
        </w:tabs>
        <w:spacing w:line="300" w:lineRule="exact"/>
        <w:ind w:left="0" w:firstLine="0"/>
        <w:jc w:val="both"/>
        <w:rPr>
          <w:rFonts w:cs="Arial"/>
          <w:b w:val="0"/>
          <w:sz w:val="22"/>
          <w:szCs w:val="22"/>
          <w:lang w:val="en-GB" w:eastAsia="ko-KR"/>
        </w:rPr>
      </w:pPr>
    </w:p>
    <w:p w:rsidR="00E41951" w:rsidRPr="005A0EC7" w:rsidRDefault="00E41951" w:rsidP="005A0EC7">
      <w:pPr>
        <w:pStyle w:val="IOCdoc1"/>
        <w:widowControl/>
        <w:tabs>
          <w:tab w:val="left" w:pos="-1440"/>
        </w:tabs>
        <w:spacing w:line="300" w:lineRule="exact"/>
        <w:ind w:left="0" w:firstLine="0"/>
        <w:jc w:val="both"/>
        <w:rPr>
          <w:rFonts w:cs="Arial"/>
          <w:b w:val="0"/>
          <w:sz w:val="22"/>
          <w:szCs w:val="22"/>
          <w:lang w:val="en-GB" w:eastAsia="ko-KR"/>
        </w:rPr>
      </w:pPr>
      <w:r w:rsidRPr="005A0EC7">
        <w:rPr>
          <w:rFonts w:cs="Arial"/>
          <w:b w:val="0"/>
          <w:sz w:val="22"/>
          <w:szCs w:val="22"/>
          <w:lang w:val="en-GB" w:eastAsia="ko-KR"/>
        </w:rPr>
        <w:t>12.1</w:t>
      </w:r>
      <w:r w:rsidRPr="005A0EC7">
        <w:rPr>
          <w:rFonts w:cs="Arial"/>
          <w:b w:val="0"/>
          <w:sz w:val="22"/>
          <w:szCs w:val="22"/>
          <w:lang w:val="en-GB" w:eastAsia="ko-KR"/>
        </w:rPr>
        <w:tab/>
        <w:t xml:space="preserve">The meeting reviewed the </w:t>
      </w:r>
      <w:r w:rsidR="00BA46A0" w:rsidRPr="005A0EC7">
        <w:rPr>
          <w:rFonts w:cs="Arial"/>
          <w:b w:val="0"/>
          <w:sz w:val="22"/>
          <w:szCs w:val="22"/>
          <w:lang w:val="en-GB" w:eastAsia="ko-KR"/>
        </w:rPr>
        <w:t xml:space="preserve">status of </w:t>
      </w:r>
      <w:r w:rsidRPr="005A0EC7">
        <w:rPr>
          <w:rFonts w:cs="Arial"/>
          <w:b w:val="0"/>
          <w:sz w:val="22"/>
          <w:szCs w:val="22"/>
          <w:lang w:val="en-GB" w:eastAsia="ko-KR"/>
        </w:rPr>
        <w:t xml:space="preserve">action items from past JTA </w:t>
      </w:r>
      <w:r w:rsidR="00BA46A0" w:rsidRPr="005A0EC7">
        <w:rPr>
          <w:rFonts w:cs="Arial"/>
          <w:b w:val="0"/>
          <w:sz w:val="22"/>
          <w:szCs w:val="22"/>
          <w:lang w:val="en-GB" w:eastAsia="ko-KR"/>
        </w:rPr>
        <w:t xml:space="preserve">and JTA-EC </w:t>
      </w:r>
      <w:r w:rsidRPr="005A0EC7">
        <w:rPr>
          <w:rFonts w:cs="Arial"/>
          <w:b w:val="0"/>
          <w:sz w:val="22"/>
          <w:szCs w:val="22"/>
          <w:lang w:val="en-GB" w:eastAsia="ko-KR"/>
        </w:rPr>
        <w:t>Sessions</w:t>
      </w:r>
      <w:r w:rsidR="00BA46A0" w:rsidRPr="005A0EC7">
        <w:rPr>
          <w:rFonts w:cs="Arial"/>
          <w:b w:val="0"/>
          <w:sz w:val="22"/>
          <w:szCs w:val="22"/>
          <w:lang w:val="en-GB" w:eastAsia="ko-KR"/>
        </w:rPr>
        <w:t>, together with those from OPSCOM-49.</w:t>
      </w:r>
    </w:p>
    <w:p w:rsidR="00E41951" w:rsidRPr="005A0EC7" w:rsidRDefault="00E41951" w:rsidP="005A0EC7">
      <w:pPr>
        <w:pStyle w:val="IOCdoc1"/>
        <w:widowControl/>
        <w:tabs>
          <w:tab w:val="left" w:pos="-1440"/>
        </w:tabs>
        <w:spacing w:line="300" w:lineRule="exact"/>
        <w:ind w:left="0" w:firstLine="0"/>
        <w:jc w:val="both"/>
        <w:rPr>
          <w:rFonts w:cs="Arial"/>
          <w:b w:val="0"/>
          <w:sz w:val="22"/>
          <w:szCs w:val="22"/>
          <w:lang w:val="en-GB" w:eastAsia="ko-KR"/>
        </w:rPr>
      </w:pPr>
    </w:p>
    <w:p w:rsidR="00E41951" w:rsidRPr="0069167B" w:rsidRDefault="00E41951" w:rsidP="005A0EC7">
      <w:pPr>
        <w:pStyle w:val="IOCdoc1"/>
        <w:widowControl/>
        <w:tabs>
          <w:tab w:val="left" w:pos="-1440"/>
        </w:tabs>
        <w:spacing w:line="300" w:lineRule="exact"/>
        <w:ind w:left="0" w:firstLine="0"/>
        <w:jc w:val="both"/>
        <w:rPr>
          <w:rFonts w:cs="Arial"/>
          <w:b w:val="0"/>
          <w:sz w:val="22"/>
          <w:szCs w:val="22"/>
          <w:lang w:val="en-GB" w:eastAsia="ko-KR"/>
        </w:rPr>
      </w:pPr>
      <w:r w:rsidRPr="0069167B">
        <w:rPr>
          <w:rFonts w:cs="Arial"/>
          <w:b w:val="0"/>
          <w:sz w:val="22"/>
          <w:szCs w:val="22"/>
          <w:lang w:val="en-GB" w:eastAsia="ko-KR"/>
        </w:rPr>
        <w:t>12.</w:t>
      </w:r>
      <w:r w:rsidR="009E061B" w:rsidRPr="0069167B">
        <w:rPr>
          <w:rFonts w:cs="Arial"/>
          <w:b w:val="0"/>
          <w:sz w:val="22"/>
          <w:szCs w:val="22"/>
          <w:lang w:val="en-GB" w:eastAsia="ko-KR"/>
        </w:rPr>
        <w:t>2</w:t>
      </w:r>
      <w:r w:rsidRPr="0069167B">
        <w:rPr>
          <w:rFonts w:cs="Arial"/>
          <w:b w:val="0"/>
          <w:sz w:val="22"/>
          <w:szCs w:val="22"/>
          <w:lang w:val="en-GB" w:eastAsia="ko-KR"/>
        </w:rPr>
        <w:tab/>
        <w:t xml:space="preserve">Updated status of actions from these Meetings, along with those arising at JTA-35, are listed and described in </w:t>
      </w:r>
      <w:hyperlink w:anchor="Annex_6" w:history="1">
        <w:r w:rsidRPr="0069167B">
          <w:rPr>
            <w:rStyle w:val="Hyperlink"/>
            <w:rFonts w:cs="Arial"/>
            <w:i/>
            <w:color w:val="auto"/>
            <w:sz w:val="22"/>
            <w:szCs w:val="22"/>
            <w:u w:val="none"/>
            <w:lang w:val="en-GB" w:eastAsia="ko-KR"/>
          </w:rPr>
          <w:t>Annex VI</w:t>
        </w:r>
      </w:hyperlink>
      <w:r w:rsidRPr="0069167B">
        <w:rPr>
          <w:rFonts w:cs="Arial"/>
          <w:b w:val="0"/>
          <w:sz w:val="22"/>
          <w:szCs w:val="22"/>
          <w:lang w:val="en-GB" w:eastAsia="ko-KR"/>
        </w:rPr>
        <w:t>.</w:t>
      </w:r>
      <w:r w:rsidR="00066DF7" w:rsidRPr="0069167B">
        <w:rPr>
          <w:rFonts w:cs="Arial"/>
          <w:b w:val="0"/>
          <w:sz w:val="22"/>
          <w:szCs w:val="22"/>
          <w:lang w:val="en-GB" w:eastAsia="ko-KR"/>
        </w:rPr>
        <w:t xml:space="preserve"> As noted under item 11, the ongoing Action Items are now listed with the Operating Principles as a new Annex.</w:t>
      </w:r>
    </w:p>
    <w:p w:rsidR="00E41951" w:rsidRPr="0069167B" w:rsidRDefault="00E41951" w:rsidP="005A0EC7">
      <w:pPr>
        <w:jc w:val="both"/>
        <w:rPr>
          <w:rFonts w:cs="Arial"/>
          <w:sz w:val="22"/>
          <w:szCs w:val="22"/>
          <w:lang w:eastAsia="ko-KR"/>
        </w:rPr>
      </w:pPr>
    </w:p>
    <w:p w:rsidR="009F09F5" w:rsidRPr="0069167B" w:rsidRDefault="009F09F5" w:rsidP="005A0EC7">
      <w:pPr>
        <w:jc w:val="both"/>
        <w:rPr>
          <w:rFonts w:cs="Arial"/>
          <w:sz w:val="22"/>
          <w:szCs w:val="22"/>
          <w:lang w:eastAsia="ko-KR"/>
        </w:rPr>
      </w:pPr>
    </w:p>
    <w:p w:rsidR="009F09F5" w:rsidRPr="00091DD9" w:rsidRDefault="00100043" w:rsidP="005A0EC7">
      <w:pPr>
        <w:ind w:left="720" w:hanging="720"/>
        <w:jc w:val="both"/>
        <w:rPr>
          <w:rFonts w:cs="Arial"/>
          <w:b/>
          <w:bCs/>
          <w:caps/>
          <w:sz w:val="22"/>
          <w:szCs w:val="22"/>
        </w:rPr>
      </w:pPr>
      <w:r w:rsidRPr="00091DD9">
        <w:rPr>
          <w:rFonts w:cs="Arial"/>
          <w:b/>
          <w:bCs/>
          <w:caps/>
          <w:sz w:val="22"/>
          <w:szCs w:val="22"/>
        </w:rPr>
        <w:t>1</w:t>
      </w:r>
      <w:r w:rsidR="00E41951" w:rsidRPr="00091DD9">
        <w:rPr>
          <w:rFonts w:cs="Arial"/>
          <w:b/>
          <w:bCs/>
          <w:caps/>
          <w:sz w:val="22"/>
          <w:szCs w:val="22"/>
        </w:rPr>
        <w:t>3</w:t>
      </w:r>
      <w:r w:rsidR="009F09F5" w:rsidRPr="00091DD9">
        <w:rPr>
          <w:rFonts w:cs="Arial"/>
          <w:b/>
          <w:bCs/>
          <w:caps/>
          <w:sz w:val="22"/>
          <w:szCs w:val="22"/>
        </w:rPr>
        <w:t>.</w:t>
      </w:r>
      <w:r w:rsidR="009F09F5" w:rsidRPr="00091DD9">
        <w:rPr>
          <w:rFonts w:cs="Arial"/>
          <w:b/>
          <w:bCs/>
          <w:caps/>
          <w:sz w:val="22"/>
          <w:szCs w:val="22"/>
        </w:rPr>
        <w:tab/>
        <w:t>ANY OTHER BUSINESS</w:t>
      </w:r>
    </w:p>
    <w:p w:rsidR="009F09F5" w:rsidRPr="00091DD9" w:rsidRDefault="009F09F5" w:rsidP="005A0EC7">
      <w:pPr>
        <w:ind w:left="1200" w:hanging="1200"/>
        <w:jc w:val="both"/>
        <w:rPr>
          <w:rFonts w:cs="Arial"/>
          <w:bCs/>
          <w:sz w:val="22"/>
          <w:szCs w:val="22"/>
          <w:lang w:eastAsia="ko-KR"/>
        </w:rPr>
      </w:pPr>
    </w:p>
    <w:p w:rsidR="009F09F5" w:rsidRPr="00091DD9" w:rsidRDefault="009F09F5" w:rsidP="005A0EC7">
      <w:pPr>
        <w:jc w:val="both"/>
        <w:rPr>
          <w:rFonts w:cs="Arial"/>
          <w:b/>
          <w:bCs/>
          <w:i/>
          <w:iCs/>
          <w:sz w:val="22"/>
          <w:szCs w:val="22"/>
          <w:lang w:eastAsia="ko-KR"/>
        </w:rPr>
      </w:pPr>
      <w:r w:rsidRPr="00091DD9">
        <w:rPr>
          <w:rFonts w:cs="Arial"/>
          <w:b/>
          <w:bCs/>
          <w:i/>
          <w:iCs/>
          <w:sz w:val="22"/>
          <w:szCs w:val="22"/>
          <w:lang w:eastAsia="ko-KR"/>
        </w:rPr>
        <w:t>International forum of Users of Satellite Data Telecommunication Systems</w:t>
      </w:r>
    </w:p>
    <w:p w:rsidR="00902643" w:rsidRPr="00091DD9" w:rsidRDefault="00902643" w:rsidP="005A0EC7">
      <w:pPr>
        <w:jc w:val="both"/>
        <w:rPr>
          <w:rFonts w:cs="Arial"/>
          <w:bCs/>
          <w:iCs/>
          <w:sz w:val="22"/>
          <w:szCs w:val="22"/>
          <w:lang w:eastAsia="ko-KR"/>
        </w:rPr>
      </w:pPr>
    </w:p>
    <w:p w:rsidR="002803B5" w:rsidRPr="00091DD9" w:rsidRDefault="002803B5" w:rsidP="005A0EC7">
      <w:pPr>
        <w:jc w:val="both"/>
        <w:rPr>
          <w:rFonts w:cs="Arial"/>
          <w:bCs/>
          <w:iCs/>
          <w:sz w:val="22"/>
          <w:szCs w:val="22"/>
          <w:lang w:eastAsia="ko-KR"/>
        </w:rPr>
      </w:pPr>
      <w:r w:rsidRPr="00091DD9">
        <w:rPr>
          <w:rFonts w:cs="Arial"/>
          <w:bCs/>
          <w:iCs/>
          <w:sz w:val="22"/>
          <w:szCs w:val="22"/>
          <w:lang w:eastAsia="ko-KR"/>
        </w:rPr>
        <w:t>13.1</w:t>
      </w:r>
      <w:r w:rsidRPr="00091DD9">
        <w:rPr>
          <w:rFonts w:cs="Arial"/>
          <w:bCs/>
          <w:iCs/>
          <w:sz w:val="22"/>
          <w:szCs w:val="22"/>
          <w:lang w:eastAsia="ko-KR"/>
        </w:rPr>
        <w:tab/>
        <w:t>The meeting noted the formal establishment of the International Forum of Users of Satellite Data Telecommunication Systems (</w:t>
      </w:r>
      <w:proofErr w:type="spellStart"/>
      <w:r w:rsidRPr="00091DD9">
        <w:rPr>
          <w:rFonts w:cs="Arial"/>
          <w:bCs/>
          <w:iCs/>
          <w:sz w:val="22"/>
          <w:szCs w:val="22"/>
          <w:lang w:eastAsia="ko-KR"/>
        </w:rPr>
        <w:t>Satcom</w:t>
      </w:r>
      <w:proofErr w:type="spellEnd"/>
      <w:r w:rsidRPr="00091DD9">
        <w:rPr>
          <w:rFonts w:cs="Arial"/>
          <w:bCs/>
          <w:iCs/>
          <w:sz w:val="22"/>
          <w:szCs w:val="22"/>
          <w:lang w:eastAsia="ko-KR"/>
        </w:rPr>
        <w:t xml:space="preserve"> forum) by the </w:t>
      </w:r>
      <w:r w:rsidRPr="005913BC">
        <w:rPr>
          <w:sz w:val="22"/>
          <w:szCs w:val="22"/>
        </w:rPr>
        <w:t xml:space="preserve">Seventeenth World Meteorological Congress (Cg-17, Geneva, Switzerland, </w:t>
      </w:r>
      <w:proofErr w:type="gramStart"/>
      <w:r w:rsidRPr="005913BC">
        <w:rPr>
          <w:sz w:val="22"/>
          <w:szCs w:val="22"/>
        </w:rPr>
        <w:t>25</w:t>
      </w:r>
      <w:proofErr w:type="gramEnd"/>
      <w:r w:rsidRPr="005913BC">
        <w:rPr>
          <w:sz w:val="22"/>
          <w:szCs w:val="22"/>
        </w:rPr>
        <w:t xml:space="preserve"> May – 12 June 2015). </w:t>
      </w:r>
    </w:p>
    <w:p w:rsidR="002803B5" w:rsidRPr="00091DD9" w:rsidRDefault="002803B5" w:rsidP="005A0EC7">
      <w:pPr>
        <w:jc w:val="both"/>
        <w:rPr>
          <w:rFonts w:cs="Arial"/>
          <w:bCs/>
          <w:iCs/>
          <w:sz w:val="22"/>
          <w:szCs w:val="22"/>
          <w:lang w:eastAsia="ko-KR"/>
        </w:rPr>
      </w:pPr>
    </w:p>
    <w:p w:rsidR="002803B5" w:rsidRPr="005913BC" w:rsidRDefault="002803B5" w:rsidP="002803B5">
      <w:pPr>
        <w:jc w:val="both"/>
        <w:rPr>
          <w:rFonts w:cs="Arial"/>
          <w:sz w:val="22"/>
          <w:szCs w:val="22"/>
          <w:lang w:val="en-US"/>
        </w:rPr>
      </w:pPr>
      <w:r w:rsidRPr="005913BC">
        <w:rPr>
          <w:rFonts w:cs="Arial"/>
          <w:sz w:val="22"/>
          <w:szCs w:val="22"/>
          <w:lang w:val="en-US"/>
        </w:rPr>
        <w:t>13.2</w:t>
      </w:r>
      <w:r w:rsidRPr="005913BC">
        <w:rPr>
          <w:rFonts w:cs="Arial"/>
          <w:sz w:val="22"/>
          <w:szCs w:val="22"/>
          <w:lang w:val="en-US"/>
        </w:rPr>
        <w:tab/>
      </w:r>
      <w:r w:rsidRPr="005913BC">
        <w:rPr>
          <w:rFonts w:cs="Arial"/>
          <w:sz w:val="22"/>
          <w:szCs w:val="22"/>
        </w:rPr>
        <w:t>The meeting noted that Mr Michael Prior Jones (</w:t>
      </w:r>
      <w:r w:rsidR="002E6657" w:rsidRPr="00091DD9">
        <w:rPr>
          <w:rFonts w:cs="Arial"/>
          <w:sz w:val="22"/>
          <w:szCs w:val="22"/>
        </w:rPr>
        <w:t>TTP plc</w:t>
      </w:r>
      <w:r w:rsidRPr="005913BC">
        <w:rPr>
          <w:rFonts w:cs="Arial"/>
          <w:sz w:val="22"/>
          <w:szCs w:val="22"/>
        </w:rPr>
        <w:t xml:space="preserve">, UK) was nominated to chair the </w:t>
      </w:r>
      <w:proofErr w:type="spellStart"/>
      <w:r w:rsidRPr="005913BC">
        <w:rPr>
          <w:rFonts w:cs="Arial"/>
          <w:sz w:val="22"/>
          <w:szCs w:val="22"/>
        </w:rPr>
        <w:t>Satcom</w:t>
      </w:r>
      <w:proofErr w:type="spellEnd"/>
      <w:r w:rsidRPr="005913BC">
        <w:rPr>
          <w:rFonts w:cs="Arial"/>
          <w:sz w:val="22"/>
          <w:szCs w:val="22"/>
        </w:rPr>
        <w:t xml:space="preserve"> Forum, and that it was agreed to prepare for a meeting of the</w:t>
      </w:r>
      <w:r w:rsidRPr="005913BC">
        <w:rPr>
          <w:rFonts w:cs="Arial"/>
          <w:sz w:val="22"/>
          <w:szCs w:val="22"/>
          <w:lang w:val="en-US"/>
        </w:rPr>
        <w:t xml:space="preserve"> </w:t>
      </w:r>
      <w:proofErr w:type="spellStart"/>
      <w:r w:rsidR="00035FAC">
        <w:rPr>
          <w:rFonts w:cs="Arial"/>
          <w:sz w:val="22"/>
          <w:szCs w:val="22"/>
          <w:lang w:val="en-US"/>
        </w:rPr>
        <w:t>Satcom</w:t>
      </w:r>
      <w:proofErr w:type="spellEnd"/>
      <w:r w:rsidRPr="005913BC">
        <w:rPr>
          <w:rFonts w:cs="Arial"/>
          <w:sz w:val="22"/>
          <w:szCs w:val="22"/>
          <w:lang w:val="en-US"/>
        </w:rPr>
        <w:t xml:space="preserve"> Forum alongside the </w:t>
      </w:r>
      <w:r w:rsidRPr="00091DD9">
        <w:rPr>
          <w:rFonts w:cs="Arial"/>
          <w:sz w:val="22"/>
          <w:szCs w:val="22"/>
        </w:rPr>
        <w:t>Meteorological Technology World Expo</w:t>
      </w:r>
      <w:r w:rsidRPr="00091DD9">
        <w:rPr>
          <w:rStyle w:val="FootnoteReference"/>
          <w:sz w:val="22"/>
          <w:szCs w:val="22"/>
          <w:vertAlign w:val="superscript"/>
        </w:rPr>
        <w:footnoteReference w:id="9"/>
      </w:r>
      <w:r w:rsidRPr="00091DD9">
        <w:rPr>
          <w:rFonts w:cs="Arial"/>
          <w:sz w:val="22"/>
          <w:szCs w:val="22"/>
        </w:rPr>
        <w:t xml:space="preserve"> (Madrid, 27-29 September 2016).</w:t>
      </w:r>
      <w:r w:rsidR="00091DD9" w:rsidRPr="00091DD9">
        <w:rPr>
          <w:rFonts w:cs="Arial"/>
          <w:sz w:val="22"/>
          <w:szCs w:val="22"/>
        </w:rPr>
        <w:t xml:space="preserve"> </w:t>
      </w:r>
      <w:r w:rsidRPr="00091DD9">
        <w:rPr>
          <w:rFonts w:cs="Arial"/>
          <w:sz w:val="22"/>
          <w:szCs w:val="22"/>
        </w:rPr>
        <w:t xml:space="preserve">Mr Prior Jones participated in the JTA discussions under this agenda item via teleconference. He introduced </w:t>
      </w:r>
      <w:r w:rsidRPr="00091DD9">
        <w:rPr>
          <w:rFonts w:cs="Arial"/>
          <w:sz w:val="22"/>
          <w:szCs w:val="22"/>
        </w:rPr>
        <w:lastRenderedPageBreak/>
        <w:t xml:space="preserve">himself, and reported on his experience with regard to </w:t>
      </w:r>
      <w:r w:rsidR="00E918AB">
        <w:rPr>
          <w:rFonts w:cs="Arial"/>
          <w:sz w:val="22"/>
          <w:szCs w:val="22"/>
        </w:rPr>
        <w:t>satellite data telecommunication</w:t>
      </w:r>
      <w:r w:rsidR="00E918AB" w:rsidRPr="00091DD9">
        <w:rPr>
          <w:rFonts w:cs="Arial"/>
          <w:sz w:val="22"/>
          <w:szCs w:val="22"/>
        </w:rPr>
        <w:t xml:space="preserve"> </w:t>
      </w:r>
      <w:r w:rsidR="00035FAC">
        <w:rPr>
          <w:rFonts w:cs="Arial"/>
          <w:sz w:val="22"/>
          <w:szCs w:val="22"/>
        </w:rPr>
        <w:t>(</w:t>
      </w:r>
      <w:proofErr w:type="spellStart"/>
      <w:r w:rsidR="00035FAC">
        <w:rPr>
          <w:rFonts w:cs="Arial"/>
          <w:sz w:val="22"/>
          <w:szCs w:val="22"/>
        </w:rPr>
        <w:t>satcom</w:t>
      </w:r>
      <w:proofErr w:type="spellEnd"/>
      <w:r w:rsidR="00035FAC">
        <w:rPr>
          <w:rFonts w:cs="Arial"/>
          <w:sz w:val="22"/>
          <w:szCs w:val="22"/>
        </w:rPr>
        <w:t xml:space="preserve">) </w:t>
      </w:r>
      <w:r w:rsidRPr="00091DD9">
        <w:rPr>
          <w:rFonts w:cs="Arial"/>
          <w:sz w:val="22"/>
          <w:szCs w:val="22"/>
        </w:rPr>
        <w:t xml:space="preserve">systems. He explained that the </w:t>
      </w:r>
      <w:proofErr w:type="spellStart"/>
      <w:r w:rsidRPr="00091DD9">
        <w:rPr>
          <w:rFonts w:cs="Arial"/>
          <w:sz w:val="22"/>
          <w:szCs w:val="22"/>
        </w:rPr>
        <w:t>Satcom</w:t>
      </w:r>
      <w:proofErr w:type="spellEnd"/>
      <w:r w:rsidRPr="00091DD9">
        <w:rPr>
          <w:rFonts w:cs="Arial"/>
          <w:sz w:val="22"/>
          <w:szCs w:val="22"/>
        </w:rPr>
        <w:t xml:space="preserve"> Forum was meant to operate as an information exchange mechanism allowing the users of </w:t>
      </w:r>
      <w:proofErr w:type="spellStart"/>
      <w:r w:rsidR="00035FAC">
        <w:rPr>
          <w:rFonts w:cs="Arial"/>
          <w:sz w:val="22"/>
          <w:szCs w:val="22"/>
        </w:rPr>
        <w:t>s</w:t>
      </w:r>
      <w:r w:rsidRPr="00091DD9">
        <w:rPr>
          <w:rFonts w:cs="Arial"/>
          <w:sz w:val="22"/>
          <w:szCs w:val="22"/>
        </w:rPr>
        <w:t>atcom</w:t>
      </w:r>
      <w:proofErr w:type="spellEnd"/>
      <w:r w:rsidRPr="00091DD9">
        <w:rPr>
          <w:rFonts w:cs="Arial"/>
          <w:sz w:val="22"/>
          <w:szCs w:val="22"/>
        </w:rPr>
        <w:t xml:space="preserve"> systems to receive comprehensive information about the capabilities and costs of such systems in order for them to make an informed decision on what system(s) to use for addressing their user requirements. The </w:t>
      </w:r>
      <w:proofErr w:type="spellStart"/>
      <w:r w:rsidRPr="00091DD9">
        <w:rPr>
          <w:rFonts w:cs="Arial"/>
          <w:sz w:val="22"/>
          <w:szCs w:val="22"/>
        </w:rPr>
        <w:t>Satcom</w:t>
      </w:r>
      <w:proofErr w:type="spellEnd"/>
      <w:r w:rsidRPr="00091DD9">
        <w:rPr>
          <w:rFonts w:cs="Arial"/>
          <w:sz w:val="22"/>
          <w:szCs w:val="22"/>
        </w:rPr>
        <w:t xml:space="preserve"> </w:t>
      </w:r>
      <w:r w:rsidR="00035FAC">
        <w:rPr>
          <w:rFonts w:cs="Arial"/>
          <w:sz w:val="22"/>
          <w:szCs w:val="22"/>
        </w:rPr>
        <w:t xml:space="preserve">Forum </w:t>
      </w:r>
      <w:r w:rsidRPr="00091DD9">
        <w:rPr>
          <w:rFonts w:cs="Arial"/>
          <w:sz w:val="22"/>
          <w:szCs w:val="22"/>
        </w:rPr>
        <w:t xml:space="preserve">will also collect and document the user </w:t>
      </w:r>
      <w:proofErr w:type="spellStart"/>
      <w:r w:rsidR="00035FAC">
        <w:rPr>
          <w:rFonts w:cs="Arial"/>
          <w:sz w:val="22"/>
          <w:szCs w:val="22"/>
        </w:rPr>
        <w:t>s</w:t>
      </w:r>
      <w:r w:rsidRPr="00091DD9">
        <w:rPr>
          <w:rFonts w:cs="Arial"/>
          <w:sz w:val="22"/>
          <w:szCs w:val="22"/>
        </w:rPr>
        <w:t>atcom</w:t>
      </w:r>
      <w:proofErr w:type="spellEnd"/>
      <w:r w:rsidRPr="00091DD9">
        <w:rPr>
          <w:rFonts w:cs="Arial"/>
          <w:sz w:val="22"/>
          <w:szCs w:val="22"/>
        </w:rPr>
        <w:t xml:space="preserve"> requirements for the </w:t>
      </w:r>
      <w:proofErr w:type="spellStart"/>
      <w:r w:rsidR="00035FAC">
        <w:rPr>
          <w:rFonts w:cs="Arial"/>
          <w:sz w:val="22"/>
          <w:szCs w:val="22"/>
        </w:rPr>
        <w:t>s</w:t>
      </w:r>
      <w:r w:rsidRPr="00091DD9">
        <w:rPr>
          <w:rFonts w:cs="Arial"/>
          <w:sz w:val="22"/>
          <w:szCs w:val="22"/>
        </w:rPr>
        <w:t>atcom</w:t>
      </w:r>
      <w:proofErr w:type="spellEnd"/>
      <w:r w:rsidRPr="00091DD9">
        <w:rPr>
          <w:rFonts w:cs="Arial"/>
          <w:sz w:val="22"/>
          <w:szCs w:val="22"/>
        </w:rPr>
        <w:t xml:space="preserve"> operators and the platform transmitter manufacturers to use in order to better take such requirements into account.</w:t>
      </w:r>
    </w:p>
    <w:p w:rsidR="002803B5" w:rsidRPr="005913BC" w:rsidRDefault="002803B5" w:rsidP="002803B5">
      <w:pPr>
        <w:jc w:val="both"/>
        <w:rPr>
          <w:rFonts w:cs="Arial"/>
          <w:sz w:val="22"/>
          <w:szCs w:val="22"/>
          <w:lang w:val="en-US"/>
        </w:rPr>
      </w:pPr>
    </w:p>
    <w:p w:rsidR="002803B5" w:rsidRPr="005913BC" w:rsidRDefault="002803B5" w:rsidP="002803B5">
      <w:pPr>
        <w:jc w:val="both"/>
        <w:rPr>
          <w:rFonts w:cs="Arial"/>
          <w:sz w:val="22"/>
          <w:szCs w:val="22"/>
        </w:rPr>
      </w:pPr>
      <w:r w:rsidRPr="005913BC">
        <w:rPr>
          <w:rFonts w:cs="Arial"/>
          <w:sz w:val="22"/>
          <w:szCs w:val="22"/>
        </w:rPr>
        <w:t>13.3</w:t>
      </w:r>
      <w:r w:rsidRPr="005913BC">
        <w:rPr>
          <w:rFonts w:cs="Arial"/>
          <w:sz w:val="22"/>
          <w:szCs w:val="22"/>
        </w:rPr>
        <w:tab/>
        <w:t xml:space="preserve">The JTA agreed that the JTA could operate as a programme under the </w:t>
      </w:r>
      <w:proofErr w:type="spellStart"/>
      <w:r w:rsidRPr="005913BC">
        <w:rPr>
          <w:rFonts w:cs="Arial"/>
          <w:sz w:val="22"/>
          <w:szCs w:val="22"/>
        </w:rPr>
        <w:t>Satcom</w:t>
      </w:r>
      <w:proofErr w:type="spellEnd"/>
      <w:r w:rsidRPr="005913BC">
        <w:rPr>
          <w:rFonts w:cs="Arial"/>
          <w:sz w:val="22"/>
          <w:szCs w:val="22"/>
        </w:rPr>
        <w:t xml:space="preserve"> Forum umbrella and report on its activities to the </w:t>
      </w:r>
      <w:proofErr w:type="spellStart"/>
      <w:r w:rsidRPr="005913BC">
        <w:rPr>
          <w:rFonts w:cs="Arial"/>
          <w:sz w:val="22"/>
          <w:szCs w:val="22"/>
        </w:rPr>
        <w:t>Satcom</w:t>
      </w:r>
      <w:proofErr w:type="spellEnd"/>
      <w:r w:rsidRPr="005913BC">
        <w:rPr>
          <w:rFonts w:cs="Arial"/>
          <w:sz w:val="22"/>
          <w:szCs w:val="22"/>
        </w:rPr>
        <w:t xml:space="preserve"> Forum, but should at the same time be able to continue operating independently. </w:t>
      </w:r>
    </w:p>
    <w:p w:rsidR="002803B5" w:rsidRPr="00091DD9" w:rsidRDefault="002803B5" w:rsidP="005A0EC7">
      <w:pPr>
        <w:jc w:val="both"/>
        <w:rPr>
          <w:rFonts w:cs="Arial"/>
          <w:bCs/>
          <w:iCs/>
          <w:sz w:val="22"/>
          <w:szCs w:val="22"/>
          <w:lang w:eastAsia="ko-KR"/>
        </w:rPr>
      </w:pPr>
    </w:p>
    <w:p w:rsidR="002803B5" w:rsidRPr="00091DD9" w:rsidRDefault="002803B5" w:rsidP="005A0EC7">
      <w:pPr>
        <w:jc w:val="both"/>
        <w:rPr>
          <w:rFonts w:cs="Arial"/>
          <w:bCs/>
          <w:iCs/>
          <w:sz w:val="22"/>
          <w:szCs w:val="22"/>
          <w:lang w:eastAsia="ko-KR"/>
        </w:rPr>
      </w:pPr>
      <w:r w:rsidRPr="00091DD9">
        <w:rPr>
          <w:rFonts w:cs="Arial"/>
          <w:bCs/>
          <w:iCs/>
          <w:sz w:val="22"/>
          <w:szCs w:val="22"/>
          <w:lang w:eastAsia="ko-KR"/>
        </w:rPr>
        <w:t>13.4</w:t>
      </w:r>
      <w:r w:rsidRPr="00091DD9">
        <w:rPr>
          <w:rFonts w:cs="Arial"/>
          <w:bCs/>
          <w:iCs/>
          <w:sz w:val="22"/>
          <w:szCs w:val="22"/>
          <w:lang w:eastAsia="ko-KR"/>
        </w:rPr>
        <w:tab/>
        <w:t>The JTA agreed that the JTA could be seen as an excellent example of partnership developed between government agencies and private companies. Such an example could also be used for other satellite data telecommunication systems building on JTA experience.</w:t>
      </w:r>
    </w:p>
    <w:p w:rsidR="002803B5" w:rsidRPr="00091DD9" w:rsidRDefault="002803B5" w:rsidP="005A0EC7">
      <w:pPr>
        <w:jc w:val="both"/>
        <w:rPr>
          <w:rFonts w:cs="Arial"/>
          <w:bCs/>
          <w:iCs/>
          <w:sz w:val="22"/>
          <w:szCs w:val="22"/>
          <w:lang w:eastAsia="ko-KR"/>
        </w:rPr>
      </w:pPr>
    </w:p>
    <w:p w:rsidR="002803B5" w:rsidRPr="00091DD9" w:rsidRDefault="002803B5" w:rsidP="005A0EC7">
      <w:pPr>
        <w:jc w:val="both"/>
        <w:rPr>
          <w:rFonts w:cs="Arial"/>
          <w:bCs/>
          <w:iCs/>
          <w:sz w:val="22"/>
          <w:szCs w:val="22"/>
          <w:lang w:eastAsia="ko-KR"/>
        </w:rPr>
      </w:pPr>
    </w:p>
    <w:p w:rsidR="009F09F5" w:rsidRPr="005A0EC7" w:rsidRDefault="00100043" w:rsidP="005A0EC7">
      <w:pPr>
        <w:ind w:left="720" w:hanging="720"/>
        <w:jc w:val="both"/>
        <w:rPr>
          <w:rFonts w:cs="Arial"/>
          <w:b/>
          <w:bCs/>
          <w:caps/>
          <w:sz w:val="22"/>
          <w:szCs w:val="22"/>
        </w:rPr>
      </w:pPr>
      <w:r w:rsidRPr="005A0EC7">
        <w:rPr>
          <w:rFonts w:cs="Arial"/>
          <w:b/>
          <w:bCs/>
          <w:caps/>
          <w:sz w:val="22"/>
          <w:szCs w:val="22"/>
        </w:rPr>
        <w:t>1</w:t>
      </w:r>
      <w:r w:rsidR="00E41951" w:rsidRPr="005A0EC7">
        <w:rPr>
          <w:rFonts w:cs="Arial"/>
          <w:b/>
          <w:bCs/>
          <w:caps/>
          <w:sz w:val="22"/>
          <w:szCs w:val="22"/>
        </w:rPr>
        <w:t>4</w:t>
      </w:r>
      <w:r w:rsidR="009F09F5" w:rsidRPr="005A0EC7">
        <w:rPr>
          <w:rFonts w:cs="Arial"/>
          <w:b/>
          <w:bCs/>
          <w:caps/>
          <w:sz w:val="22"/>
          <w:szCs w:val="22"/>
        </w:rPr>
        <w:t>.</w:t>
      </w:r>
      <w:r w:rsidR="009F09F5" w:rsidRPr="005A0EC7">
        <w:rPr>
          <w:rFonts w:cs="Arial"/>
          <w:b/>
          <w:bCs/>
          <w:caps/>
          <w:sz w:val="22"/>
          <w:szCs w:val="22"/>
        </w:rPr>
        <w:tab/>
        <w:t>ELECTION OF THE Executive Committee</w:t>
      </w:r>
    </w:p>
    <w:p w:rsidR="009F09F5" w:rsidRPr="005A0EC7" w:rsidRDefault="009F09F5" w:rsidP="005A0EC7">
      <w:pPr>
        <w:snapToGrid w:val="0"/>
        <w:jc w:val="both"/>
        <w:rPr>
          <w:rFonts w:cs="Arial"/>
          <w:sz w:val="22"/>
          <w:szCs w:val="22"/>
          <w:lang w:eastAsia="ko-KR"/>
        </w:rPr>
      </w:pPr>
    </w:p>
    <w:p w:rsidR="009F09F5" w:rsidRPr="005A0EC7" w:rsidRDefault="00B75E5B" w:rsidP="005A0EC7">
      <w:pPr>
        <w:jc w:val="both"/>
        <w:rPr>
          <w:rFonts w:cs="Arial"/>
          <w:sz w:val="22"/>
          <w:szCs w:val="22"/>
          <w:lang w:eastAsia="ko-KR"/>
        </w:rPr>
      </w:pPr>
      <w:r w:rsidRPr="005A0EC7">
        <w:rPr>
          <w:rFonts w:cs="Arial"/>
          <w:sz w:val="22"/>
          <w:szCs w:val="22"/>
          <w:lang w:eastAsia="ko-KR"/>
        </w:rPr>
        <w:t>1</w:t>
      </w:r>
      <w:r w:rsidR="00E41951" w:rsidRPr="005A0EC7">
        <w:rPr>
          <w:rFonts w:cs="Arial"/>
          <w:sz w:val="22"/>
          <w:szCs w:val="22"/>
          <w:lang w:eastAsia="ko-KR"/>
        </w:rPr>
        <w:t>4</w:t>
      </w:r>
      <w:r w:rsidR="00E87464" w:rsidRPr="005A0EC7">
        <w:rPr>
          <w:rFonts w:cs="Arial"/>
          <w:sz w:val="22"/>
          <w:szCs w:val="22"/>
          <w:lang w:eastAsia="ko-KR"/>
        </w:rPr>
        <w:t>.</w:t>
      </w:r>
      <w:r w:rsidR="0069167B">
        <w:rPr>
          <w:rFonts w:cs="Arial"/>
          <w:sz w:val="22"/>
          <w:szCs w:val="22"/>
          <w:lang w:eastAsia="ko-KR"/>
        </w:rPr>
        <w:t>1</w:t>
      </w:r>
      <w:r w:rsidR="009F09F5" w:rsidRPr="005A0EC7">
        <w:rPr>
          <w:rFonts w:cs="Arial"/>
          <w:sz w:val="22"/>
          <w:szCs w:val="22"/>
          <w:lang w:eastAsia="ko-KR"/>
        </w:rPr>
        <w:tab/>
        <w:t xml:space="preserve">The Meeting </w:t>
      </w:r>
      <w:r w:rsidR="00BA46A0" w:rsidRPr="005A0EC7">
        <w:rPr>
          <w:rFonts w:cs="Arial"/>
          <w:sz w:val="22"/>
          <w:szCs w:val="22"/>
          <w:lang w:eastAsia="ko-KR"/>
        </w:rPr>
        <w:t>recalled</w:t>
      </w:r>
      <w:r w:rsidR="009F09F5" w:rsidRPr="005A0EC7">
        <w:rPr>
          <w:rFonts w:cs="Arial"/>
          <w:sz w:val="22"/>
          <w:szCs w:val="22"/>
          <w:lang w:eastAsia="ko-KR"/>
        </w:rPr>
        <w:t xml:space="preserve"> the Terms of Reference of the JTA Chairperson (</w:t>
      </w:r>
      <w:r w:rsidR="009F09F5" w:rsidRPr="009B62E6">
        <w:rPr>
          <w:rFonts w:cs="Arial"/>
          <w:b/>
          <w:i/>
          <w:sz w:val="22"/>
          <w:szCs w:val="22"/>
          <w:lang w:eastAsia="ko-KR"/>
        </w:rPr>
        <w:t>Annex F</w:t>
      </w:r>
      <w:r w:rsidR="009F09F5" w:rsidRPr="005A0EC7">
        <w:rPr>
          <w:rFonts w:cs="Arial"/>
          <w:sz w:val="22"/>
          <w:szCs w:val="22"/>
          <w:lang w:eastAsia="ko-KR"/>
        </w:rPr>
        <w:t xml:space="preserve"> to the Operating Principles), indicating the</w:t>
      </w:r>
      <w:r w:rsidR="009F09F5" w:rsidRPr="005A0EC7">
        <w:rPr>
          <w:rFonts w:cs="Arial"/>
          <w:sz w:val="22"/>
          <w:szCs w:val="22"/>
        </w:rPr>
        <w:t xml:space="preserve"> term for </w:t>
      </w:r>
      <w:r w:rsidR="009F09F5" w:rsidRPr="005A0EC7">
        <w:rPr>
          <w:rFonts w:cs="Arial"/>
          <w:sz w:val="22"/>
          <w:szCs w:val="22"/>
          <w:lang w:eastAsia="ko-KR"/>
        </w:rPr>
        <w:t>this position</w:t>
      </w:r>
      <w:r w:rsidR="006B748B" w:rsidRPr="005A0EC7">
        <w:rPr>
          <w:rFonts w:eastAsiaTheme="minorEastAsia" w:cs="Arial"/>
          <w:sz w:val="22"/>
          <w:szCs w:val="22"/>
          <w:lang w:eastAsia="zh-CN"/>
        </w:rPr>
        <w:t xml:space="preserve"> </w:t>
      </w:r>
      <w:r w:rsidR="009F09F5" w:rsidRPr="005A0EC7">
        <w:rPr>
          <w:rFonts w:cs="Arial"/>
          <w:sz w:val="22"/>
          <w:szCs w:val="22"/>
          <w:lang w:eastAsia="ko-KR"/>
        </w:rPr>
        <w:t>as</w:t>
      </w:r>
      <w:r w:rsidR="009F09F5" w:rsidRPr="005A0EC7">
        <w:rPr>
          <w:rFonts w:cs="Arial"/>
          <w:sz w:val="22"/>
          <w:szCs w:val="22"/>
        </w:rPr>
        <w:t xml:space="preserve"> two years, eligible for re-election but in principle only for one subsequent term.</w:t>
      </w:r>
    </w:p>
    <w:p w:rsidR="009F09F5" w:rsidRPr="005A0EC7" w:rsidRDefault="009F09F5" w:rsidP="005A0EC7">
      <w:pPr>
        <w:jc w:val="both"/>
        <w:rPr>
          <w:rFonts w:cs="Arial"/>
          <w:sz w:val="22"/>
          <w:szCs w:val="22"/>
          <w:lang w:eastAsia="ko-KR"/>
        </w:rPr>
      </w:pPr>
    </w:p>
    <w:p w:rsidR="009F09F5" w:rsidRPr="005A0EC7" w:rsidRDefault="009F09F5" w:rsidP="005A0EC7">
      <w:pPr>
        <w:jc w:val="both"/>
        <w:rPr>
          <w:rFonts w:cs="Arial"/>
          <w:sz w:val="22"/>
          <w:szCs w:val="22"/>
          <w:lang w:eastAsia="ko-KR"/>
        </w:rPr>
      </w:pPr>
      <w:r w:rsidRPr="005A0EC7">
        <w:rPr>
          <w:rFonts w:cs="Arial"/>
          <w:sz w:val="22"/>
          <w:szCs w:val="22"/>
          <w:lang w:eastAsia="ko-KR"/>
        </w:rPr>
        <w:t>1</w:t>
      </w:r>
      <w:r w:rsidR="00E41951" w:rsidRPr="005A0EC7">
        <w:rPr>
          <w:rFonts w:cs="Arial"/>
          <w:sz w:val="22"/>
          <w:szCs w:val="22"/>
          <w:lang w:eastAsia="ko-KR"/>
        </w:rPr>
        <w:t>4</w:t>
      </w:r>
      <w:r w:rsidR="00E87464" w:rsidRPr="005A0EC7">
        <w:rPr>
          <w:rFonts w:cs="Arial"/>
          <w:sz w:val="22"/>
          <w:szCs w:val="22"/>
          <w:lang w:eastAsia="ko-KR"/>
        </w:rPr>
        <w:t>.</w:t>
      </w:r>
      <w:r w:rsidR="0069167B">
        <w:rPr>
          <w:rFonts w:cs="Arial"/>
          <w:sz w:val="22"/>
          <w:szCs w:val="22"/>
          <w:lang w:eastAsia="ko-KR"/>
        </w:rPr>
        <w:t>2</w:t>
      </w:r>
      <w:r w:rsidRPr="005A0EC7">
        <w:rPr>
          <w:rFonts w:cs="Arial"/>
          <w:sz w:val="22"/>
          <w:szCs w:val="22"/>
          <w:lang w:eastAsia="ko-KR"/>
        </w:rPr>
        <w:tab/>
      </w:r>
      <w:r w:rsidRPr="005A0EC7">
        <w:rPr>
          <w:rFonts w:cs="Arial"/>
          <w:sz w:val="22"/>
          <w:szCs w:val="22"/>
        </w:rPr>
        <w:t xml:space="preserve">The Meeting </w:t>
      </w:r>
      <w:r w:rsidR="00BA46A0" w:rsidRPr="005A0EC7">
        <w:rPr>
          <w:rFonts w:cs="Arial"/>
          <w:sz w:val="22"/>
          <w:szCs w:val="22"/>
        </w:rPr>
        <w:t xml:space="preserve">also recalled </w:t>
      </w:r>
      <w:r w:rsidRPr="005A0EC7">
        <w:rPr>
          <w:rFonts w:cs="Arial"/>
          <w:sz w:val="22"/>
          <w:szCs w:val="22"/>
          <w:lang w:eastAsia="ko-KR"/>
        </w:rPr>
        <w:t>the Terms of Reference of the JTA Vice-Chairperson (</w:t>
      </w:r>
      <w:r w:rsidRPr="009B62E6">
        <w:rPr>
          <w:rFonts w:cs="Arial"/>
          <w:b/>
          <w:i/>
          <w:sz w:val="22"/>
          <w:szCs w:val="22"/>
          <w:lang w:eastAsia="ko-KR"/>
        </w:rPr>
        <w:t>Annex G</w:t>
      </w:r>
      <w:r w:rsidRPr="005A0EC7">
        <w:rPr>
          <w:rFonts w:cs="Arial"/>
          <w:sz w:val="22"/>
          <w:szCs w:val="22"/>
          <w:lang w:eastAsia="ko-KR"/>
        </w:rPr>
        <w:t xml:space="preserve"> to the Operating Principles), indicating the term for this position as two years,</w:t>
      </w:r>
      <w:r w:rsidRPr="005A0EC7">
        <w:rPr>
          <w:rFonts w:cs="Arial"/>
          <w:sz w:val="22"/>
          <w:szCs w:val="22"/>
        </w:rPr>
        <w:t xml:space="preserve"> eligible for re-election but in principle only for one subsequent term</w:t>
      </w:r>
      <w:r w:rsidRPr="005A0EC7">
        <w:rPr>
          <w:rFonts w:cs="Arial"/>
          <w:sz w:val="22"/>
          <w:szCs w:val="22"/>
          <w:lang w:eastAsia="ko-KR"/>
        </w:rPr>
        <w:t xml:space="preserve">. </w:t>
      </w:r>
    </w:p>
    <w:p w:rsidR="009F09F5" w:rsidRPr="005A0EC7" w:rsidRDefault="009F09F5" w:rsidP="005A0EC7">
      <w:pPr>
        <w:jc w:val="both"/>
        <w:rPr>
          <w:rFonts w:cs="Arial"/>
          <w:sz w:val="22"/>
          <w:szCs w:val="22"/>
          <w:lang w:eastAsia="ko-KR"/>
        </w:rPr>
      </w:pPr>
    </w:p>
    <w:p w:rsidR="009F09F5" w:rsidRPr="005A0EC7" w:rsidRDefault="009F09F5" w:rsidP="005A0EC7">
      <w:pPr>
        <w:jc w:val="both"/>
        <w:rPr>
          <w:rFonts w:cs="Arial"/>
          <w:sz w:val="22"/>
          <w:szCs w:val="22"/>
        </w:rPr>
      </w:pPr>
      <w:r w:rsidRPr="005A0EC7">
        <w:rPr>
          <w:rFonts w:cs="Arial"/>
          <w:sz w:val="22"/>
          <w:szCs w:val="22"/>
          <w:lang w:eastAsia="ko-KR"/>
        </w:rPr>
        <w:t>1</w:t>
      </w:r>
      <w:r w:rsidR="00E41951" w:rsidRPr="005A0EC7">
        <w:rPr>
          <w:rFonts w:cs="Arial"/>
          <w:sz w:val="22"/>
          <w:szCs w:val="22"/>
          <w:lang w:eastAsia="ko-KR"/>
        </w:rPr>
        <w:t>4</w:t>
      </w:r>
      <w:r w:rsidRPr="005A0EC7">
        <w:rPr>
          <w:rFonts w:cs="Arial"/>
          <w:sz w:val="22"/>
          <w:szCs w:val="22"/>
          <w:lang w:eastAsia="ko-KR"/>
        </w:rPr>
        <w:t>.</w:t>
      </w:r>
      <w:r w:rsidR="0069167B">
        <w:rPr>
          <w:rFonts w:cs="Arial"/>
          <w:sz w:val="22"/>
          <w:szCs w:val="22"/>
          <w:lang w:eastAsia="ko-KR"/>
        </w:rPr>
        <w:t>3</w:t>
      </w:r>
      <w:r w:rsidRPr="005A0EC7">
        <w:rPr>
          <w:rFonts w:cs="Arial"/>
          <w:sz w:val="22"/>
          <w:szCs w:val="22"/>
          <w:lang w:eastAsia="ko-KR"/>
        </w:rPr>
        <w:tab/>
        <w:t xml:space="preserve">The Meeting </w:t>
      </w:r>
      <w:r w:rsidR="00BA46A0" w:rsidRPr="005A0EC7">
        <w:rPr>
          <w:rFonts w:cs="Arial"/>
          <w:sz w:val="22"/>
          <w:szCs w:val="22"/>
          <w:lang w:eastAsia="ko-KR"/>
        </w:rPr>
        <w:t xml:space="preserve">further recalled </w:t>
      </w:r>
      <w:r w:rsidRPr="005A0EC7">
        <w:rPr>
          <w:rFonts w:cs="Arial"/>
          <w:sz w:val="22"/>
          <w:szCs w:val="22"/>
          <w:lang w:eastAsia="ko-KR"/>
        </w:rPr>
        <w:t>the Terms of Reference of the JTA Executive Committee (</w:t>
      </w:r>
      <w:r w:rsidRPr="009B62E6">
        <w:rPr>
          <w:rFonts w:cs="Arial"/>
          <w:b/>
          <w:i/>
          <w:sz w:val="22"/>
          <w:szCs w:val="22"/>
          <w:lang w:eastAsia="ko-KR"/>
        </w:rPr>
        <w:t>Annex H</w:t>
      </w:r>
      <w:r w:rsidRPr="005A0EC7">
        <w:rPr>
          <w:rFonts w:cs="Arial"/>
          <w:sz w:val="22"/>
          <w:szCs w:val="22"/>
          <w:lang w:eastAsia="ko-KR"/>
        </w:rPr>
        <w:t xml:space="preserve"> to the Operating Principles), and </w:t>
      </w:r>
      <w:r w:rsidR="00BA46A0" w:rsidRPr="005A0EC7">
        <w:rPr>
          <w:rFonts w:cs="Arial"/>
          <w:sz w:val="22"/>
          <w:szCs w:val="22"/>
          <w:lang w:eastAsia="ko-KR"/>
        </w:rPr>
        <w:t>noted</w:t>
      </w:r>
      <w:r w:rsidRPr="005A0EC7">
        <w:rPr>
          <w:rFonts w:cs="Arial"/>
          <w:sz w:val="22"/>
          <w:szCs w:val="22"/>
          <w:lang w:eastAsia="ko-KR"/>
        </w:rPr>
        <w:t xml:space="preserve"> that the </w:t>
      </w:r>
      <w:r w:rsidRPr="005A0EC7">
        <w:rPr>
          <w:rFonts w:cs="Arial"/>
          <w:sz w:val="22"/>
          <w:szCs w:val="22"/>
        </w:rPr>
        <w:t xml:space="preserve">membership shall include the Chairperson, the Vice-Chairperson, the IOC Secretariat, the WMO Secretariat, and three additional members proposed by the Chairperson and elected by the JTA, serving a term of two years with an optional two-year re-appointment. </w:t>
      </w:r>
    </w:p>
    <w:p w:rsidR="009F09F5" w:rsidRPr="005A0EC7" w:rsidRDefault="009F09F5" w:rsidP="005A0EC7">
      <w:pPr>
        <w:jc w:val="both"/>
        <w:rPr>
          <w:rFonts w:cs="Arial"/>
          <w:sz w:val="22"/>
          <w:szCs w:val="22"/>
          <w:lang w:eastAsia="ko-KR"/>
        </w:rPr>
      </w:pPr>
    </w:p>
    <w:p w:rsidR="009F09F5" w:rsidRPr="005A0EC7" w:rsidRDefault="009F09F5" w:rsidP="005A0EC7">
      <w:pPr>
        <w:jc w:val="both"/>
        <w:rPr>
          <w:rFonts w:cs="Arial"/>
          <w:sz w:val="22"/>
          <w:szCs w:val="22"/>
          <w:lang w:eastAsia="ko-KR"/>
        </w:rPr>
      </w:pPr>
      <w:r w:rsidRPr="005A0EC7">
        <w:rPr>
          <w:rFonts w:cs="Arial"/>
          <w:sz w:val="22"/>
          <w:szCs w:val="22"/>
          <w:lang w:eastAsia="ko-KR"/>
        </w:rPr>
        <w:t>1</w:t>
      </w:r>
      <w:r w:rsidR="00E41951" w:rsidRPr="005A0EC7">
        <w:rPr>
          <w:rFonts w:cs="Arial"/>
          <w:sz w:val="22"/>
          <w:szCs w:val="22"/>
          <w:lang w:eastAsia="ko-KR"/>
        </w:rPr>
        <w:t>4</w:t>
      </w:r>
      <w:r w:rsidRPr="005A0EC7">
        <w:rPr>
          <w:rFonts w:cs="Arial"/>
          <w:sz w:val="22"/>
          <w:szCs w:val="22"/>
          <w:lang w:eastAsia="ko-KR"/>
        </w:rPr>
        <w:t>.</w:t>
      </w:r>
      <w:r w:rsidR="0069167B">
        <w:rPr>
          <w:rFonts w:cs="Arial"/>
          <w:sz w:val="22"/>
          <w:szCs w:val="22"/>
          <w:lang w:eastAsia="ko-KR"/>
        </w:rPr>
        <w:t>4</w:t>
      </w:r>
      <w:r w:rsidRPr="005A0EC7">
        <w:rPr>
          <w:rFonts w:cs="Arial"/>
          <w:sz w:val="22"/>
          <w:szCs w:val="22"/>
          <w:lang w:eastAsia="ko-KR"/>
        </w:rPr>
        <w:tab/>
        <w:t xml:space="preserve">The Meeting noted the current composition of the JTA EC as detailed in Table </w:t>
      </w:r>
      <w:r w:rsidR="00971203">
        <w:rPr>
          <w:rFonts w:cs="Arial"/>
          <w:sz w:val="22"/>
          <w:szCs w:val="22"/>
          <w:lang w:eastAsia="ko-KR"/>
        </w:rPr>
        <w:t>4</w:t>
      </w:r>
      <w:r w:rsidRPr="005A0EC7">
        <w:rPr>
          <w:rFonts w:cs="Arial"/>
          <w:sz w:val="22"/>
          <w:szCs w:val="22"/>
          <w:lang w:eastAsia="ko-KR"/>
        </w:rPr>
        <w:t xml:space="preserve"> below:</w:t>
      </w:r>
    </w:p>
    <w:p w:rsidR="009F09F5" w:rsidRPr="005A0EC7" w:rsidRDefault="009F09F5" w:rsidP="005A0EC7">
      <w:pPr>
        <w:jc w:val="both"/>
        <w:rPr>
          <w:rFonts w:cs="Arial"/>
          <w:sz w:val="22"/>
          <w:szCs w:val="22"/>
          <w:lang w:eastAsia="ko-KR"/>
        </w:rPr>
      </w:pP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5"/>
        <w:gridCol w:w="1881"/>
        <w:gridCol w:w="1425"/>
        <w:gridCol w:w="1596"/>
        <w:gridCol w:w="3192"/>
      </w:tblGrid>
      <w:tr w:rsidR="00BA46A0" w:rsidRPr="00BA46A0" w:rsidTr="009B62E6">
        <w:tc>
          <w:tcPr>
            <w:tcW w:w="1425" w:type="dxa"/>
            <w:shd w:val="clear" w:color="auto" w:fill="FFFF99"/>
          </w:tcPr>
          <w:p w:rsidR="00BA46A0" w:rsidRPr="00BA46A0" w:rsidRDefault="00BA46A0" w:rsidP="009B62E6">
            <w:pPr>
              <w:jc w:val="both"/>
              <w:rPr>
                <w:rFonts w:cs="Arial"/>
                <w:b/>
                <w:i/>
                <w:sz w:val="22"/>
                <w:szCs w:val="22"/>
                <w:lang w:eastAsia="ko-KR"/>
              </w:rPr>
            </w:pPr>
            <w:r w:rsidRPr="00BA46A0">
              <w:rPr>
                <w:rFonts w:cs="Arial"/>
                <w:b/>
                <w:i/>
                <w:sz w:val="22"/>
                <w:szCs w:val="22"/>
                <w:lang w:eastAsia="ko-KR"/>
              </w:rPr>
              <w:t>Role</w:t>
            </w:r>
          </w:p>
        </w:tc>
        <w:tc>
          <w:tcPr>
            <w:tcW w:w="1881" w:type="dxa"/>
            <w:shd w:val="clear" w:color="auto" w:fill="FFFF99"/>
          </w:tcPr>
          <w:p w:rsidR="00BA46A0" w:rsidRPr="00BA46A0" w:rsidRDefault="00BA46A0" w:rsidP="009B62E6">
            <w:pPr>
              <w:jc w:val="both"/>
              <w:rPr>
                <w:rFonts w:cs="Arial"/>
                <w:b/>
                <w:i/>
                <w:sz w:val="22"/>
                <w:szCs w:val="22"/>
                <w:lang w:eastAsia="ko-KR"/>
              </w:rPr>
            </w:pPr>
            <w:r w:rsidRPr="00BA46A0">
              <w:rPr>
                <w:rFonts w:cs="Arial"/>
                <w:b/>
                <w:i/>
                <w:sz w:val="22"/>
                <w:szCs w:val="22"/>
                <w:lang w:eastAsia="ko-KR"/>
              </w:rPr>
              <w:t>Current incumbent</w:t>
            </w:r>
          </w:p>
        </w:tc>
        <w:tc>
          <w:tcPr>
            <w:tcW w:w="1425" w:type="dxa"/>
            <w:shd w:val="clear" w:color="auto" w:fill="FFFF99"/>
          </w:tcPr>
          <w:p w:rsidR="00BA46A0" w:rsidRPr="00BA46A0" w:rsidRDefault="00BA46A0" w:rsidP="009B62E6">
            <w:pPr>
              <w:jc w:val="both"/>
              <w:rPr>
                <w:rFonts w:cs="Arial"/>
                <w:b/>
                <w:i/>
                <w:sz w:val="22"/>
                <w:szCs w:val="22"/>
                <w:lang w:eastAsia="ko-KR"/>
              </w:rPr>
            </w:pPr>
            <w:r w:rsidRPr="00BA46A0">
              <w:rPr>
                <w:rFonts w:cs="Arial"/>
                <w:b/>
                <w:i/>
                <w:sz w:val="22"/>
                <w:szCs w:val="22"/>
                <w:lang w:eastAsia="ko-KR"/>
              </w:rPr>
              <w:t>Elected at</w:t>
            </w:r>
          </w:p>
        </w:tc>
        <w:tc>
          <w:tcPr>
            <w:tcW w:w="1596" w:type="dxa"/>
            <w:shd w:val="clear" w:color="auto" w:fill="FFFF99"/>
          </w:tcPr>
          <w:p w:rsidR="00BA46A0" w:rsidRPr="00BA46A0" w:rsidRDefault="00BA46A0" w:rsidP="009B62E6">
            <w:pPr>
              <w:jc w:val="both"/>
              <w:rPr>
                <w:rFonts w:cs="Arial"/>
                <w:b/>
                <w:i/>
                <w:sz w:val="22"/>
                <w:szCs w:val="22"/>
                <w:lang w:eastAsia="ko-KR"/>
              </w:rPr>
            </w:pPr>
            <w:r w:rsidRPr="00BA46A0">
              <w:rPr>
                <w:rFonts w:cs="Arial"/>
                <w:b/>
                <w:i/>
                <w:sz w:val="22"/>
                <w:szCs w:val="22"/>
                <w:lang w:eastAsia="ko-KR"/>
              </w:rPr>
              <w:t>Until</w:t>
            </w:r>
          </w:p>
        </w:tc>
        <w:tc>
          <w:tcPr>
            <w:tcW w:w="3192" w:type="dxa"/>
            <w:shd w:val="clear" w:color="auto" w:fill="FFFF99"/>
          </w:tcPr>
          <w:p w:rsidR="00BA46A0" w:rsidRPr="00BA46A0" w:rsidRDefault="00BA46A0" w:rsidP="009B62E6">
            <w:pPr>
              <w:jc w:val="both"/>
              <w:rPr>
                <w:rFonts w:cs="Arial"/>
                <w:b/>
                <w:i/>
                <w:sz w:val="22"/>
                <w:szCs w:val="22"/>
                <w:lang w:eastAsia="ko-KR"/>
              </w:rPr>
            </w:pPr>
            <w:r w:rsidRPr="00BA46A0">
              <w:rPr>
                <w:rFonts w:cs="Arial"/>
                <w:b/>
                <w:i/>
                <w:sz w:val="22"/>
                <w:szCs w:val="22"/>
                <w:lang w:eastAsia="ko-KR"/>
              </w:rPr>
              <w:t>Status</w:t>
            </w:r>
          </w:p>
        </w:tc>
      </w:tr>
      <w:tr w:rsidR="00BA46A0" w:rsidRPr="00BA46A0" w:rsidTr="009B62E6">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 xml:space="preserve"> Chair</w:t>
            </w:r>
          </w:p>
        </w:tc>
        <w:tc>
          <w:tcPr>
            <w:tcW w:w="1881" w:type="dxa"/>
          </w:tcPr>
          <w:p w:rsidR="00BA46A0" w:rsidRPr="00BA46A0" w:rsidRDefault="00BA46A0" w:rsidP="009B62E6">
            <w:pPr>
              <w:rPr>
                <w:rFonts w:cs="Arial"/>
                <w:sz w:val="22"/>
                <w:szCs w:val="22"/>
                <w:lang w:eastAsia="ko-KR"/>
              </w:rPr>
            </w:pPr>
            <w:r w:rsidRPr="00BA46A0">
              <w:rPr>
                <w:rFonts w:cs="Arial"/>
                <w:sz w:val="22"/>
                <w:szCs w:val="22"/>
                <w:lang w:eastAsia="ko-KR"/>
              </w:rPr>
              <w:t>Eric Locklear (USA)</w:t>
            </w:r>
          </w:p>
        </w:tc>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JTA-33</w:t>
            </w:r>
          </w:p>
        </w:tc>
        <w:tc>
          <w:tcPr>
            <w:tcW w:w="1596" w:type="dxa"/>
          </w:tcPr>
          <w:p w:rsidR="00BA46A0" w:rsidRPr="00BA46A0" w:rsidRDefault="00BA46A0" w:rsidP="009B62E6">
            <w:pPr>
              <w:jc w:val="both"/>
              <w:rPr>
                <w:rFonts w:cs="Arial"/>
                <w:sz w:val="22"/>
                <w:szCs w:val="22"/>
                <w:lang w:eastAsia="ko-KR"/>
              </w:rPr>
            </w:pPr>
            <w:r w:rsidRPr="00BA46A0">
              <w:rPr>
                <w:rFonts w:cs="Arial"/>
                <w:sz w:val="22"/>
                <w:szCs w:val="22"/>
                <w:lang w:eastAsia="ko-KR"/>
              </w:rPr>
              <w:t>End of JTA-35</w:t>
            </w:r>
          </w:p>
        </w:tc>
        <w:tc>
          <w:tcPr>
            <w:tcW w:w="3192" w:type="dxa"/>
          </w:tcPr>
          <w:p w:rsidR="00BA46A0" w:rsidRPr="00BA46A0" w:rsidRDefault="00BA46A0" w:rsidP="009B62E6">
            <w:pPr>
              <w:jc w:val="both"/>
              <w:rPr>
                <w:rFonts w:cs="Arial"/>
                <w:sz w:val="22"/>
                <w:szCs w:val="22"/>
                <w:lang w:eastAsia="ko-KR"/>
              </w:rPr>
            </w:pPr>
            <w:r w:rsidRPr="00BA46A0">
              <w:rPr>
                <w:rFonts w:cs="Arial"/>
                <w:sz w:val="22"/>
                <w:szCs w:val="22"/>
                <w:lang w:eastAsia="ko-KR"/>
              </w:rPr>
              <w:t>1st Term (first elected at JTA-33), and available for re-election for this post at JTA-35</w:t>
            </w:r>
          </w:p>
        </w:tc>
      </w:tr>
      <w:tr w:rsidR="00BA46A0" w:rsidRPr="00BA46A0" w:rsidTr="009B62E6">
        <w:tc>
          <w:tcPr>
            <w:tcW w:w="1425" w:type="dxa"/>
            <w:tcBorders>
              <w:bottom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vice-Chair</w:t>
            </w:r>
          </w:p>
        </w:tc>
        <w:tc>
          <w:tcPr>
            <w:tcW w:w="1881" w:type="dxa"/>
            <w:tcBorders>
              <w:bottom w:val="single" w:sz="4" w:space="0" w:color="auto"/>
            </w:tcBorders>
          </w:tcPr>
          <w:p w:rsidR="00BA46A0" w:rsidRPr="00BA46A0" w:rsidRDefault="00BA46A0" w:rsidP="009B62E6">
            <w:pPr>
              <w:rPr>
                <w:rFonts w:cs="Arial"/>
                <w:sz w:val="22"/>
                <w:szCs w:val="22"/>
                <w:lang w:eastAsia="ko-KR"/>
              </w:rPr>
            </w:pPr>
            <w:r w:rsidRPr="00BA46A0">
              <w:rPr>
                <w:rFonts w:cs="Arial"/>
                <w:sz w:val="22"/>
                <w:szCs w:val="22"/>
                <w:lang w:eastAsia="ko-KR"/>
              </w:rPr>
              <w:t>Johan Stander (South Africa)</w:t>
            </w:r>
          </w:p>
        </w:tc>
        <w:tc>
          <w:tcPr>
            <w:tcW w:w="1425" w:type="dxa"/>
            <w:tcBorders>
              <w:bottom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JTA-33</w:t>
            </w:r>
          </w:p>
        </w:tc>
        <w:tc>
          <w:tcPr>
            <w:tcW w:w="1596" w:type="dxa"/>
            <w:tcBorders>
              <w:bottom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End of JTA-35</w:t>
            </w:r>
          </w:p>
        </w:tc>
        <w:tc>
          <w:tcPr>
            <w:tcW w:w="3192" w:type="dxa"/>
            <w:tcBorders>
              <w:bottom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1st Term (first elected at JTA-33), and available for re-election for this post</w:t>
            </w:r>
            <w:r w:rsidR="009E061B">
              <w:rPr>
                <w:rFonts w:cs="Arial"/>
                <w:sz w:val="22"/>
                <w:szCs w:val="22"/>
                <w:lang w:eastAsia="ko-KR"/>
              </w:rPr>
              <w:t xml:space="preserve"> </w:t>
            </w:r>
            <w:r w:rsidRPr="00BA46A0">
              <w:rPr>
                <w:rFonts w:cs="Arial"/>
                <w:sz w:val="22"/>
                <w:szCs w:val="22"/>
                <w:lang w:eastAsia="ko-KR"/>
              </w:rPr>
              <w:t>at JTA-35</w:t>
            </w:r>
          </w:p>
        </w:tc>
      </w:tr>
      <w:tr w:rsidR="00BA46A0" w:rsidRPr="00BA46A0" w:rsidTr="009B6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top w:val="single" w:sz="4" w:space="0" w:color="auto"/>
              <w:left w:val="single" w:sz="4" w:space="0" w:color="auto"/>
              <w:bottom w:val="single" w:sz="4" w:space="0" w:color="auto"/>
              <w:right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Member</w:t>
            </w:r>
          </w:p>
        </w:tc>
        <w:tc>
          <w:tcPr>
            <w:tcW w:w="1881" w:type="dxa"/>
            <w:tcBorders>
              <w:top w:val="single" w:sz="4" w:space="0" w:color="auto"/>
              <w:left w:val="single" w:sz="4" w:space="0" w:color="auto"/>
              <w:bottom w:val="single" w:sz="4" w:space="0" w:color="auto"/>
              <w:right w:val="single" w:sz="4" w:space="0" w:color="auto"/>
            </w:tcBorders>
          </w:tcPr>
          <w:p w:rsidR="00BA46A0" w:rsidRPr="00BA46A0" w:rsidRDefault="00BA46A0" w:rsidP="009B62E6">
            <w:pPr>
              <w:rPr>
                <w:rFonts w:cs="Arial"/>
                <w:sz w:val="22"/>
                <w:szCs w:val="22"/>
                <w:lang w:eastAsia="ko-KR"/>
              </w:rPr>
            </w:pPr>
            <w:r w:rsidRPr="00BA46A0">
              <w:rPr>
                <w:rFonts w:cs="Arial"/>
                <w:sz w:val="22"/>
                <w:szCs w:val="22"/>
                <w:lang w:eastAsia="ko-KR"/>
              </w:rPr>
              <w:t xml:space="preserve">Salim </w:t>
            </w:r>
            <w:proofErr w:type="spellStart"/>
            <w:r w:rsidRPr="00BA46A0">
              <w:rPr>
                <w:rFonts w:cs="Arial"/>
                <w:sz w:val="22"/>
                <w:szCs w:val="22"/>
                <w:lang w:eastAsia="ko-KR"/>
              </w:rPr>
              <w:t>Javed</w:t>
            </w:r>
            <w:proofErr w:type="spellEnd"/>
            <w:r w:rsidRPr="00BA46A0">
              <w:rPr>
                <w:rFonts w:cs="Arial"/>
                <w:sz w:val="22"/>
                <w:szCs w:val="22"/>
                <w:lang w:eastAsia="ko-KR"/>
              </w:rPr>
              <w:t xml:space="preserve"> (UAE)</w:t>
            </w:r>
          </w:p>
        </w:tc>
        <w:tc>
          <w:tcPr>
            <w:tcW w:w="1425" w:type="dxa"/>
            <w:tcBorders>
              <w:top w:val="single" w:sz="4" w:space="0" w:color="auto"/>
              <w:left w:val="single" w:sz="4" w:space="0" w:color="auto"/>
              <w:bottom w:val="single" w:sz="4" w:space="0" w:color="auto"/>
              <w:right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JTA-33</w:t>
            </w:r>
          </w:p>
        </w:tc>
        <w:tc>
          <w:tcPr>
            <w:tcW w:w="1596" w:type="dxa"/>
            <w:tcBorders>
              <w:top w:val="single" w:sz="4" w:space="0" w:color="auto"/>
              <w:left w:val="single" w:sz="4" w:space="0" w:color="auto"/>
              <w:bottom w:val="single" w:sz="4" w:space="0" w:color="auto"/>
              <w:right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End of JTA-35</w:t>
            </w:r>
          </w:p>
        </w:tc>
        <w:tc>
          <w:tcPr>
            <w:tcW w:w="3192" w:type="dxa"/>
            <w:tcBorders>
              <w:top w:val="single" w:sz="4" w:space="0" w:color="auto"/>
              <w:left w:val="single" w:sz="4" w:space="0" w:color="auto"/>
              <w:bottom w:val="single" w:sz="4" w:space="0" w:color="auto"/>
              <w:right w:val="single" w:sz="4" w:space="0" w:color="auto"/>
            </w:tcBorders>
          </w:tcPr>
          <w:p w:rsidR="00BA46A0" w:rsidRPr="00BA46A0" w:rsidRDefault="00BA46A0" w:rsidP="009B62E6">
            <w:pPr>
              <w:jc w:val="both"/>
              <w:rPr>
                <w:rFonts w:cs="Arial"/>
                <w:sz w:val="22"/>
                <w:szCs w:val="22"/>
                <w:lang w:eastAsia="ko-KR"/>
              </w:rPr>
            </w:pPr>
            <w:r w:rsidRPr="00BA46A0">
              <w:rPr>
                <w:rFonts w:cs="Arial"/>
                <w:sz w:val="22"/>
                <w:szCs w:val="22"/>
                <w:lang w:eastAsia="ko-KR"/>
              </w:rPr>
              <w:t>1</w:t>
            </w:r>
            <w:r w:rsidRPr="00BA46A0">
              <w:rPr>
                <w:rFonts w:cs="Arial"/>
                <w:sz w:val="22"/>
                <w:szCs w:val="22"/>
                <w:vertAlign w:val="superscript"/>
                <w:lang w:eastAsia="ko-KR"/>
              </w:rPr>
              <w:t>st</w:t>
            </w:r>
            <w:r w:rsidRPr="00BA46A0">
              <w:rPr>
                <w:rFonts w:cs="Arial"/>
                <w:sz w:val="22"/>
                <w:szCs w:val="22"/>
                <w:lang w:eastAsia="ko-KR"/>
              </w:rPr>
              <w:t xml:space="preserve"> Term (first elected at JTA-33), and available for re-election to this post at JTA-35</w:t>
            </w:r>
          </w:p>
        </w:tc>
      </w:tr>
      <w:tr w:rsidR="00B63645" w:rsidRPr="00BA46A0" w:rsidTr="009B6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top w:val="single" w:sz="4" w:space="0" w:color="auto"/>
              <w:left w:val="single" w:sz="4" w:space="0" w:color="auto"/>
              <w:bottom w:val="single" w:sz="4" w:space="0" w:color="auto"/>
              <w:right w:val="single" w:sz="4" w:space="0" w:color="auto"/>
            </w:tcBorders>
          </w:tcPr>
          <w:p w:rsidR="00B63645" w:rsidRPr="00BA46A0" w:rsidRDefault="00B63645" w:rsidP="009B62E6">
            <w:pPr>
              <w:jc w:val="both"/>
              <w:rPr>
                <w:rFonts w:cs="Arial"/>
                <w:sz w:val="22"/>
                <w:szCs w:val="22"/>
                <w:lang w:eastAsia="ko-KR"/>
              </w:rPr>
            </w:pPr>
            <w:r w:rsidRPr="00BA46A0">
              <w:rPr>
                <w:rFonts w:cs="Arial"/>
                <w:sz w:val="22"/>
                <w:szCs w:val="22"/>
                <w:lang w:eastAsia="ko-KR"/>
              </w:rPr>
              <w:t>Member</w:t>
            </w:r>
          </w:p>
        </w:tc>
        <w:tc>
          <w:tcPr>
            <w:tcW w:w="1881" w:type="dxa"/>
            <w:tcBorders>
              <w:top w:val="single" w:sz="4" w:space="0" w:color="auto"/>
              <w:left w:val="single" w:sz="4" w:space="0" w:color="auto"/>
              <w:bottom w:val="single" w:sz="4" w:space="0" w:color="auto"/>
              <w:right w:val="single" w:sz="4" w:space="0" w:color="auto"/>
            </w:tcBorders>
          </w:tcPr>
          <w:p w:rsidR="00B63645" w:rsidRPr="00BA46A0" w:rsidRDefault="00B63645" w:rsidP="009B62E6">
            <w:pPr>
              <w:rPr>
                <w:rFonts w:cs="Arial"/>
                <w:sz w:val="22"/>
                <w:szCs w:val="22"/>
                <w:lang w:eastAsia="ko-KR"/>
              </w:rPr>
            </w:pPr>
            <w:r>
              <w:rPr>
                <w:rFonts w:cs="Arial"/>
                <w:sz w:val="22"/>
                <w:szCs w:val="22"/>
                <w:lang w:eastAsia="ko-KR"/>
              </w:rPr>
              <w:t>Vacant</w:t>
            </w:r>
          </w:p>
        </w:tc>
        <w:tc>
          <w:tcPr>
            <w:tcW w:w="1425" w:type="dxa"/>
            <w:tcBorders>
              <w:top w:val="single" w:sz="4" w:space="0" w:color="auto"/>
              <w:left w:val="single" w:sz="4" w:space="0" w:color="auto"/>
              <w:bottom w:val="single" w:sz="4" w:space="0" w:color="auto"/>
              <w:right w:val="single" w:sz="4" w:space="0" w:color="auto"/>
            </w:tcBorders>
          </w:tcPr>
          <w:p w:rsidR="00B63645" w:rsidRDefault="00B63645">
            <w:r w:rsidRPr="002E47C6">
              <w:rPr>
                <w:rFonts w:cs="Arial"/>
                <w:sz w:val="22"/>
                <w:szCs w:val="22"/>
                <w:lang w:eastAsia="ko-KR"/>
              </w:rPr>
              <w:t>n/a</w:t>
            </w:r>
          </w:p>
        </w:tc>
        <w:tc>
          <w:tcPr>
            <w:tcW w:w="1596" w:type="dxa"/>
            <w:tcBorders>
              <w:top w:val="single" w:sz="4" w:space="0" w:color="auto"/>
              <w:left w:val="single" w:sz="4" w:space="0" w:color="auto"/>
              <w:bottom w:val="single" w:sz="4" w:space="0" w:color="auto"/>
              <w:right w:val="single" w:sz="4" w:space="0" w:color="auto"/>
            </w:tcBorders>
          </w:tcPr>
          <w:p w:rsidR="00B63645" w:rsidRDefault="00B63645">
            <w:r w:rsidRPr="002E47C6">
              <w:rPr>
                <w:rFonts w:cs="Arial"/>
                <w:sz w:val="22"/>
                <w:szCs w:val="22"/>
                <w:lang w:eastAsia="ko-KR"/>
              </w:rPr>
              <w:t>n/a</w:t>
            </w:r>
          </w:p>
        </w:tc>
        <w:tc>
          <w:tcPr>
            <w:tcW w:w="3192" w:type="dxa"/>
            <w:tcBorders>
              <w:top w:val="single" w:sz="4" w:space="0" w:color="auto"/>
              <w:left w:val="single" w:sz="4" w:space="0" w:color="auto"/>
              <w:bottom w:val="single" w:sz="4" w:space="0" w:color="auto"/>
              <w:right w:val="single" w:sz="4" w:space="0" w:color="auto"/>
            </w:tcBorders>
          </w:tcPr>
          <w:p w:rsidR="00B63645" w:rsidRDefault="00B63645">
            <w:r w:rsidRPr="002E47C6">
              <w:rPr>
                <w:rFonts w:cs="Arial"/>
                <w:sz w:val="22"/>
                <w:szCs w:val="22"/>
                <w:lang w:eastAsia="ko-KR"/>
              </w:rPr>
              <w:t>n/a</w:t>
            </w:r>
          </w:p>
        </w:tc>
      </w:tr>
      <w:tr w:rsidR="00B63645" w:rsidRPr="00BA46A0" w:rsidTr="009B6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top w:val="single" w:sz="4" w:space="0" w:color="auto"/>
              <w:left w:val="single" w:sz="4" w:space="0" w:color="auto"/>
              <w:bottom w:val="single" w:sz="4" w:space="0" w:color="auto"/>
              <w:right w:val="single" w:sz="4" w:space="0" w:color="auto"/>
            </w:tcBorders>
          </w:tcPr>
          <w:p w:rsidR="00B63645" w:rsidRPr="00BA46A0" w:rsidRDefault="00B63645" w:rsidP="009B62E6">
            <w:pPr>
              <w:jc w:val="both"/>
              <w:rPr>
                <w:rFonts w:cs="Arial"/>
                <w:sz w:val="22"/>
                <w:szCs w:val="22"/>
                <w:lang w:eastAsia="ko-KR"/>
              </w:rPr>
            </w:pPr>
            <w:r w:rsidRPr="00BA46A0">
              <w:rPr>
                <w:rFonts w:cs="Arial"/>
                <w:sz w:val="22"/>
                <w:szCs w:val="22"/>
                <w:lang w:eastAsia="ko-KR"/>
              </w:rPr>
              <w:t>Member</w:t>
            </w:r>
          </w:p>
        </w:tc>
        <w:tc>
          <w:tcPr>
            <w:tcW w:w="1881" w:type="dxa"/>
            <w:tcBorders>
              <w:top w:val="single" w:sz="4" w:space="0" w:color="auto"/>
              <w:left w:val="single" w:sz="4" w:space="0" w:color="auto"/>
              <w:bottom w:val="single" w:sz="4" w:space="0" w:color="auto"/>
              <w:right w:val="single" w:sz="4" w:space="0" w:color="auto"/>
            </w:tcBorders>
          </w:tcPr>
          <w:p w:rsidR="00B63645" w:rsidRPr="00BA46A0" w:rsidRDefault="00B63645" w:rsidP="009B62E6">
            <w:pPr>
              <w:rPr>
                <w:rFonts w:cs="Arial"/>
                <w:sz w:val="22"/>
                <w:szCs w:val="22"/>
                <w:lang w:eastAsia="ko-KR"/>
              </w:rPr>
            </w:pPr>
            <w:r>
              <w:rPr>
                <w:rFonts w:cs="Arial"/>
                <w:sz w:val="22"/>
                <w:szCs w:val="22"/>
                <w:lang w:eastAsia="ko-KR"/>
              </w:rPr>
              <w:t>Vacant</w:t>
            </w:r>
          </w:p>
        </w:tc>
        <w:tc>
          <w:tcPr>
            <w:tcW w:w="1425" w:type="dxa"/>
            <w:tcBorders>
              <w:top w:val="single" w:sz="4" w:space="0" w:color="auto"/>
              <w:left w:val="single" w:sz="4" w:space="0" w:color="auto"/>
              <w:bottom w:val="single" w:sz="4" w:space="0" w:color="auto"/>
              <w:right w:val="single" w:sz="4" w:space="0" w:color="auto"/>
            </w:tcBorders>
          </w:tcPr>
          <w:p w:rsidR="00B63645" w:rsidRDefault="00B63645">
            <w:r w:rsidRPr="002E47C6">
              <w:rPr>
                <w:rFonts w:cs="Arial"/>
                <w:sz w:val="22"/>
                <w:szCs w:val="22"/>
                <w:lang w:eastAsia="ko-KR"/>
              </w:rPr>
              <w:t>n/a</w:t>
            </w:r>
          </w:p>
        </w:tc>
        <w:tc>
          <w:tcPr>
            <w:tcW w:w="1596" w:type="dxa"/>
            <w:tcBorders>
              <w:top w:val="single" w:sz="4" w:space="0" w:color="auto"/>
              <w:left w:val="single" w:sz="4" w:space="0" w:color="auto"/>
              <w:bottom w:val="single" w:sz="4" w:space="0" w:color="auto"/>
              <w:right w:val="single" w:sz="4" w:space="0" w:color="auto"/>
            </w:tcBorders>
          </w:tcPr>
          <w:p w:rsidR="00B63645" w:rsidRDefault="00B63645">
            <w:r w:rsidRPr="002E47C6">
              <w:rPr>
                <w:rFonts w:cs="Arial"/>
                <w:sz w:val="22"/>
                <w:szCs w:val="22"/>
                <w:lang w:eastAsia="ko-KR"/>
              </w:rPr>
              <w:t>n/a</w:t>
            </w:r>
          </w:p>
        </w:tc>
        <w:tc>
          <w:tcPr>
            <w:tcW w:w="3192" w:type="dxa"/>
            <w:tcBorders>
              <w:top w:val="single" w:sz="4" w:space="0" w:color="auto"/>
              <w:left w:val="single" w:sz="4" w:space="0" w:color="auto"/>
              <w:bottom w:val="single" w:sz="4" w:space="0" w:color="auto"/>
              <w:right w:val="single" w:sz="4" w:space="0" w:color="auto"/>
            </w:tcBorders>
          </w:tcPr>
          <w:p w:rsidR="00B63645" w:rsidRDefault="00B63645">
            <w:r w:rsidRPr="002E47C6">
              <w:rPr>
                <w:rFonts w:cs="Arial"/>
                <w:sz w:val="22"/>
                <w:szCs w:val="22"/>
                <w:lang w:eastAsia="ko-KR"/>
              </w:rPr>
              <w:t>n/a</w:t>
            </w:r>
          </w:p>
        </w:tc>
      </w:tr>
      <w:tr w:rsidR="00BA46A0" w:rsidRPr="00BA46A0" w:rsidTr="009B62E6">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Ex-officio</w:t>
            </w:r>
          </w:p>
        </w:tc>
        <w:tc>
          <w:tcPr>
            <w:tcW w:w="1881" w:type="dxa"/>
          </w:tcPr>
          <w:p w:rsidR="00BA46A0" w:rsidRPr="00BA46A0" w:rsidRDefault="00BA46A0" w:rsidP="009B62E6">
            <w:pPr>
              <w:jc w:val="both"/>
              <w:rPr>
                <w:rFonts w:cs="Arial"/>
                <w:sz w:val="22"/>
                <w:szCs w:val="22"/>
                <w:lang w:eastAsia="ko-KR"/>
              </w:rPr>
            </w:pPr>
            <w:r w:rsidRPr="00BA46A0">
              <w:rPr>
                <w:rFonts w:cs="Arial"/>
                <w:sz w:val="22"/>
                <w:szCs w:val="22"/>
                <w:lang w:eastAsia="ko-KR"/>
              </w:rPr>
              <w:t xml:space="preserve">Tom Gross </w:t>
            </w:r>
          </w:p>
          <w:p w:rsidR="00BA46A0" w:rsidRPr="00BA46A0" w:rsidRDefault="00BA46A0" w:rsidP="009B62E6">
            <w:pPr>
              <w:jc w:val="both"/>
              <w:rPr>
                <w:rFonts w:cs="Arial"/>
                <w:sz w:val="22"/>
                <w:szCs w:val="22"/>
                <w:lang w:eastAsia="ko-KR"/>
              </w:rPr>
            </w:pPr>
            <w:r w:rsidRPr="00BA46A0">
              <w:rPr>
                <w:rFonts w:cs="Arial"/>
                <w:sz w:val="22"/>
                <w:szCs w:val="22"/>
                <w:lang w:eastAsia="ko-KR"/>
              </w:rPr>
              <w:t>(IOC)</w:t>
            </w:r>
          </w:p>
        </w:tc>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c>
          <w:tcPr>
            <w:tcW w:w="1596"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c>
          <w:tcPr>
            <w:tcW w:w="3192"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r>
      <w:tr w:rsidR="00BA46A0" w:rsidRPr="00BA46A0" w:rsidTr="009B62E6">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Ex-officio</w:t>
            </w:r>
          </w:p>
        </w:tc>
        <w:tc>
          <w:tcPr>
            <w:tcW w:w="1881" w:type="dxa"/>
          </w:tcPr>
          <w:p w:rsidR="00BA46A0" w:rsidRPr="00BA46A0" w:rsidRDefault="00BA46A0" w:rsidP="009B62E6">
            <w:pPr>
              <w:jc w:val="both"/>
              <w:rPr>
                <w:rFonts w:cs="Arial"/>
                <w:sz w:val="22"/>
                <w:szCs w:val="22"/>
                <w:lang w:eastAsia="ko-KR"/>
              </w:rPr>
            </w:pPr>
            <w:r w:rsidRPr="00BA46A0">
              <w:rPr>
                <w:rFonts w:cs="Arial"/>
                <w:sz w:val="22"/>
                <w:szCs w:val="22"/>
                <w:lang w:eastAsia="ko-KR"/>
              </w:rPr>
              <w:t xml:space="preserve">Etienne </w:t>
            </w:r>
            <w:proofErr w:type="spellStart"/>
            <w:r w:rsidRPr="00BA46A0">
              <w:rPr>
                <w:rFonts w:cs="Arial"/>
                <w:sz w:val="22"/>
                <w:szCs w:val="22"/>
                <w:lang w:eastAsia="ko-KR"/>
              </w:rPr>
              <w:t>Charpentier</w:t>
            </w:r>
            <w:proofErr w:type="spellEnd"/>
          </w:p>
          <w:p w:rsidR="00BA46A0" w:rsidRPr="00BA46A0" w:rsidRDefault="00BA46A0" w:rsidP="009B62E6">
            <w:pPr>
              <w:jc w:val="both"/>
              <w:rPr>
                <w:rFonts w:cs="Arial"/>
                <w:sz w:val="22"/>
                <w:szCs w:val="22"/>
                <w:lang w:eastAsia="ko-KR"/>
              </w:rPr>
            </w:pPr>
            <w:r w:rsidRPr="00BA46A0">
              <w:rPr>
                <w:rFonts w:cs="Arial"/>
                <w:sz w:val="22"/>
                <w:szCs w:val="22"/>
                <w:lang w:eastAsia="ko-KR"/>
              </w:rPr>
              <w:t>(WMO)</w:t>
            </w:r>
          </w:p>
        </w:tc>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c>
          <w:tcPr>
            <w:tcW w:w="1596"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c>
          <w:tcPr>
            <w:tcW w:w="3192"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r>
      <w:tr w:rsidR="00BA46A0" w:rsidRPr="00BA46A0" w:rsidTr="009B62E6">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Ex-officio</w:t>
            </w:r>
          </w:p>
        </w:tc>
        <w:tc>
          <w:tcPr>
            <w:tcW w:w="1881" w:type="dxa"/>
          </w:tcPr>
          <w:p w:rsidR="00BA46A0" w:rsidRPr="00BA46A0" w:rsidRDefault="00BA46A0" w:rsidP="009B62E6">
            <w:pPr>
              <w:jc w:val="both"/>
              <w:rPr>
                <w:rFonts w:cs="Arial"/>
                <w:sz w:val="22"/>
                <w:szCs w:val="22"/>
                <w:lang w:eastAsia="ko-KR"/>
              </w:rPr>
            </w:pPr>
            <w:r w:rsidRPr="00BA46A0">
              <w:rPr>
                <w:rFonts w:cs="Arial"/>
                <w:sz w:val="22"/>
                <w:szCs w:val="22"/>
                <w:lang w:eastAsia="ko-KR"/>
              </w:rPr>
              <w:t>CLS</w:t>
            </w:r>
          </w:p>
        </w:tc>
        <w:tc>
          <w:tcPr>
            <w:tcW w:w="1425"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c>
          <w:tcPr>
            <w:tcW w:w="1596"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c>
          <w:tcPr>
            <w:tcW w:w="3192" w:type="dxa"/>
          </w:tcPr>
          <w:p w:rsidR="00BA46A0" w:rsidRPr="00BA46A0" w:rsidRDefault="00BA46A0" w:rsidP="009B62E6">
            <w:pPr>
              <w:jc w:val="both"/>
              <w:rPr>
                <w:rFonts w:cs="Arial"/>
                <w:sz w:val="22"/>
                <w:szCs w:val="22"/>
                <w:lang w:eastAsia="ko-KR"/>
              </w:rPr>
            </w:pPr>
            <w:r w:rsidRPr="00BA46A0">
              <w:rPr>
                <w:rFonts w:cs="Arial"/>
                <w:sz w:val="22"/>
                <w:szCs w:val="22"/>
                <w:lang w:eastAsia="ko-KR"/>
              </w:rPr>
              <w:t>n/a</w:t>
            </w:r>
          </w:p>
        </w:tc>
      </w:tr>
    </w:tbl>
    <w:p w:rsidR="009F09F5" w:rsidRPr="00BA46A0" w:rsidRDefault="009F09F5" w:rsidP="005A0EC7">
      <w:pPr>
        <w:jc w:val="both"/>
        <w:rPr>
          <w:rFonts w:cs="Arial"/>
          <w:sz w:val="22"/>
          <w:szCs w:val="22"/>
          <w:lang w:eastAsia="ko-KR"/>
        </w:rPr>
      </w:pPr>
    </w:p>
    <w:p w:rsidR="009F09F5" w:rsidRPr="00BA46A0" w:rsidRDefault="009F09F5" w:rsidP="005A0EC7">
      <w:pPr>
        <w:tabs>
          <w:tab w:val="left" w:pos="969"/>
        </w:tabs>
        <w:ind w:left="969" w:hanging="969"/>
        <w:jc w:val="both"/>
        <w:rPr>
          <w:rFonts w:cs="Arial"/>
          <w:sz w:val="22"/>
          <w:szCs w:val="22"/>
          <w:lang w:eastAsia="ko-KR"/>
        </w:rPr>
      </w:pPr>
      <w:r w:rsidRPr="00BA46A0">
        <w:rPr>
          <w:rFonts w:cs="Arial"/>
          <w:sz w:val="22"/>
          <w:szCs w:val="22"/>
          <w:u w:val="single"/>
          <w:lang w:eastAsia="ko-KR"/>
        </w:rPr>
        <w:t xml:space="preserve">Table </w:t>
      </w:r>
      <w:r w:rsidR="00971203">
        <w:rPr>
          <w:rFonts w:cs="Arial"/>
          <w:sz w:val="22"/>
          <w:szCs w:val="22"/>
          <w:u w:val="single"/>
          <w:lang w:eastAsia="ko-KR"/>
        </w:rPr>
        <w:t>4</w:t>
      </w:r>
      <w:r w:rsidRPr="00BA46A0">
        <w:rPr>
          <w:rFonts w:cs="Arial"/>
          <w:sz w:val="22"/>
          <w:szCs w:val="22"/>
          <w:lang w:eastAsia="ko-KR"/>
        </w:rPr>
        <w:t xml:space="preserve">: </w:t>
      </w:r>
      <w:r w:rsidRPr="00BA46A0">
        <w:rPr>
          <w:rFonts w:cs="Arial"/>
          <w:sz w:val="22"/>
          <w:szCs w:val="22"/>
          <w:lang w:eastAsia="ko-KR"/>
        </w:rPr>
        <w:tab/>
        <w:t xml:space="preserve">Current composition of the JTA-EC (for the past </w:t>
      </w:r>
      <w:proofErr w:type="spellStart"/>
      <w:r w:rsidRPr="00BA46A0">
        <w:rPr>
          <w:rFonts w:cs="Arial"/>
          <w:sz w:val="22"/>
          <w:szCs w:val="22"/>
          <w:lang w:eastAsia="ko-KR"/>
        </w:rPr>
        <w:t>intersessional</w:t>
      </w:r>
      <w:proofErr w:type="spellEnd"/>
      <w:r w:rsidRPr="00BA46A0">
        <w:rPr>
          <w:rFonts w:cs="Arial"/>
          <w:sz w:val="22"/>
          <w:szCs w:val="22"/>
          <w:lang w:eastAsia="ko-KR"/>
        </w:rPr>
        <w:t xml:space="preserve"> period until the end of this JTA Session)</w:t>
      </w:r>
    </w:p>
    <w:p w:rsidR="009F09F5" w:rsidRPr="00BA46A0" w:rsidRDefault="009F09F5" w:rsidP="005A0EC7">
      <w:pPr>
        <w:jc w:val="both"/>
        <w:rPr>
          <w:rFonts w:cs="Arial"/>
          <w:sz w:val="22"/>
          <w:szCs w:val="22"/>
          <w:lang w:eastAsia="ko-KR"/>
        </w:rPr>
      </w:pPr>
    </w:p>
    <w:p w:rsidR="00BA46A0" w:rsidRPr="00BA46A0" w:rsidRDefault="009F09F5" w:rsidP="005A0EC7">
      <w:pPr>
        <w:jc w:val="both"/>
        <w:rPr>
          <w:rFonts w:cs="Arial"/>
          <w:sz w:val="22"/>
          <w:szCs w:val="22"/>
          <w:lang w:eastAsia="ko-KR"/>
        </w:rPr>
      </w:pPr>
      <w:r w:rsidRPr="00BA46A0">
        <w:rPr>
          <w:rFonts w:cs="Arial"/>
          <w:sz w:val="22"/>
          <w:szCs w:val="22"/>
          <w:lang w:eastAsia="ko-KR"/>
        </w:rPr>
        <w:t>1</w:t>
      </w:r>
      <w:r w:rsidR="00E41951" w:rsidRPr="00BA46A0">
        <w:rPr>
          <w:rFonts w:cs="Arial"/>
          <w:sz w:val="22"/>
          <w:szCs w:val="22"/>
          <w:lang w:eastAsia="ko-KR"/>
        </w:rPr>
        <w:t>4</w:t>
      </w:r>
      <w:r w:rsidR="00DC0165" w:rsidRPr="00BA46A0">
        <w:rPr>
          <w:rFonts w:cs="Arial"/>
          <w:sz w:val="22"/>
          <w:szCs w:val="22"/>
          <w:lang w:eastAsia="ko-KR"/>
        </w:rPr>
        <w:t>.</w:t>
      </w:r>
      <w:r w:rsidR="0069167B">
        <w:rPr>
          <w:rFonts w:cs="Arial"/>
          <w:sz w:val="22"/>
          <w:szCs w:val="22"/>
          <w:lang w:eastAsia="ko-KR"/>
        </w:rPr>
        <w:t>5</w:t>
      </w:r>
      <w:r w:rsidR="00BA46A0" w:rsidRPr="00BA46A0">
        <w:rPr>
          <w:rFonts w:cs="Arial"/>
          <w:sz w:val="22"/>
          <w:szCs w:val="22"/>
          <w:lang w:eastAsia="ko-KR"/>
        </w:rPr>
        <w:tab/>
        <w:t xml:space="preserve">The meeting, noting </w:t>
      </w:r>
      <w:r w:rsidRPr="00BA46A0">
        <w:rPr>
          <w:rFonts w:cs="Arial"/>
          <w:sz w:val="22"/>
          <w:szCs w:val="22"/>
          <w:lang w:eastAsia="ko-KR"/>
        </w:rPr>
        <w:t>the requirements for succession planning, not</w:t>
      </w:r>
      <w:r w:rsidR="000800BD" w:rsidRPr="00BA46A0">
        <w:rPr>
          <w:rFonts w:cs="Arial"/>
          <w:sz w:val="22"/>
          <w:szCs w:val="22"/>
          <w:lang w:eastAsia="ko-KR"/>
        </w:rPr>
        <w:t>ed</w:t>
      </w:r>
      <w:r w:rsidRPr="00BA46A0">
        <w:rPr>
          <w:rFonts w:cs="Arial"/>
          <w:sz w:val="22"/>
          <w:szCs w:val="22"/>
          <w:lang w:eastAsia="ko-KR"/>
        </w:rPr>
        <w:t xml:space="preserve"> that </w:t>
      </w:r>
      <w:r w:rsidR="00BA46A0" w:rsidRPr="00BA46A0">
        <w:rPr>
          <w:rFonts w:cs="Arial"/>
          <w:sz w:val="22"/>
          <w:szCs w:val="22"/>
          <w:lang w:eastAsia="ko-KR"/>
        </w:rPr>
        <w:t xml:space="preserve">the Chairperson, the vice-Chairperson, and one </w:t>
      </w:r>
      <w:r w:rsidRPr="00BA46A0">
        <w:rPr>
          <w:rFonts w:cs="Arial"/>
          <w:sz w:val="22"/>
          <w:szCs w:val="22"/>
          <w:lang w:eastAsia="ko-KR"/>
        </w:rPr>
        <w:t xml:space="preserve">JTA-EC member </w:t>
      </w:r>
      <w:r w:rsidR="00BA46A0" w:rsidRPr="00BA46A0">
        <w:rPr>
          <w:rFonts w:cs="Arial"/>
          <w:sz w:val="22"/>
          <w:szCs w:val="22"/>
          <w:lang w:eastAsia="ko-KR"/>
        </w:rPr>
        <w:t xml:space="preserve">(Salim </w:t>
      </w:r>
      <w:proofErr w:type="spellStart"/>
      <w:r w:rsidR="00BA46A0" w:rsidRPr="00BA46A0">
        <w:rPr>
          <w:rFonts w:cs="Arial"/>
          <w:sz w:val="22"/>
          <w:szCs w:val="22"/>
          <w:lang w:eastAsia="ko-KR"/>
        </w:rPr>
        <w:t>Javed</w:t>
      </w:r>
      <w:proofErr w:type="spellEnd"/>
      <w:r w:rsidR="00BA46A0" w:rsidRPr="00BA46A0">
        <w:rPr>
          <w:rFonts w:cs="Arial"/>
          <w:sz w:val="22"/>
          <w:szCs w:val="22"/>
          <w:lang w:eastAsia="ko-KR"/>
        </w:rPr>
        <w:t xml:space="preserve">) </w:t>
      </w:r>
      <w:r w:rsidRPr="00BA46A0">
        <w:rPr>
          <w:rFonts w:cs="Arial"/>
          <w:sz w:val="22"/>
          <w:szCs w:val="22"/>
          <w:lang w:eastAsia="ko-KR"/>
        </w:rPr>
        <w:t xml:space="preserve">were </w:t>
      </w:r>
      <w:r w:rsidR="00BA46A0" w:rsidRPr="00BA46A0">
        <w:rPr>
          <w:rFonts w:cs="Arial"/>
          <w:sz w:val="22"/>
          <w:szCs w:val="22"/>
          <w:lang w:eastAsia="ko-KR"/>
        </w:rPr>
        <w:t>eligible for re-election. In addition, two new JTA EC members were expected to be elected during the JTA-35 Session.</w:t>
      </w:r>
    </w:p>
    <w:p w:rsidR="00BA46A0" w:rsidRDefault="00BA46A0" w:rsidP="005A0EC7">
      <w:pPr>
        <w:jc w:val="both"/>
        <w:rPr>
          <w:rFonts w:cs="Arial"/>
          <w:sz w:val="22"/>
          <w:szCs w:val="22"/>
          <w:lang w:eastAsia="ko-KR"/>
        </w:rPr>
      </w:pPr>
    </w:p>
    <w:p w:rsidR="0069167B" w:rsidRDefault="0069167B" w:rsidP="005A0EC7">
      <w:pPr>
        <w:jc w:val="both"/>
        <w:rPr>
          <w:rFonts w:cs="Arial"/>
          <w:sz w:val="22"/>
          <w:szCs w:val="22"/>
          <w:lang w:eastAsia="ko-KR"/>
        </w:rPr>
      </w:pPr>
      <w:r>
        <w:rPr>
          <w:rFonts w:cs="Arial"/>
          <w:sz w:val="22"/>
          <w:szCs w:val="22"/>
          <w:lang w:eastAsia="ko-KR"/>
        </w:rPr>
        <w:t>14.</w:t>
      </w:r>
      <w:r w:rsidR="002803B5">
        <w:rPr>
          <w:rFonts w:cs="Arial"/>
          <w:sz w:val="22"/>
          <w:szCs w:val="22"/>
          <w:lang w:eastAsia="ko-KR"/>
        </w:rPr>
        <w:t>6</w:t>
      </w:r>
      <w:r>
        <w:rPr>
          <w:rFonts w:cs="Arial"/>
          <w:sz w:val="22"/>
          <w:szCs w:val="22"/>
          <w:lang w:eastAsia="ko-KR"/>
        </w:rPr>
        <w:tab/>
        <w:t xml:space="preserve">The meeting elected the people listed in Table </w:t>
      </w:r>
      <w:r w:rsidR="00971203">
        <w:rPr>
          <w:rFonts w:cs="Arial"/>
          <w:sz w:val="22"/>
          <w:szCs w:val="22"/>
          <w:lang w:eastAsia="ko-KR"/>
        </w:rPr>
        <w:t>5</w:t>
      </w:r>
      <w:r>
        <w:rPr>
          <w:rFonts w:cs="Arial"/>
          <w:sz w:val="22"/>
          <w:szCs w:val="22"/>
          <w:lang w:eastAsia="ko-KR"/>
        </w:rPr>
        <w:t xml:space="preserve"> below for the membership of the JTA Executive Committee.</w:t>
      </w:r>
    </w:p>
    <w:p w:rsidR="0069167B" w:rsidRPr="00BA46A0" w:rsidRDefault="0069167B" w:rsidP="005A0EC7">
      <w:pPr>
        <w:jc w:val="both"/>
        <w:rPr>
          <w:rFonts w:cs="Arial"/>
          <w:sz w:val="22"/>
          <w:szCs w:val="22"/>
          <w:lang w:eastAsia="ko-KR"/>
        </w:rPr>
      </w:pP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5"/>
        <w:gridCol w:w="1881"/>
        <w:gridCol w:w="1425"/>
        <w:gridCol w:w="1596"/>
        <w:gridCol w:w="3192"/>
      </w:tblGrid>
      <w:tr w:rsidR="00BA46A0" w:rsidRPr="00BA46A0" w:rsidTr="00682764">
        <w:tc>
          <w:tcPr>
            <w:tcW w:w="1425" w:type="dxa"/>
            <w:shd w:val="clear" w:color="auto" w:fill="FFFF99"/>
          </w:tcPr>
          <w:p w:rsidR="009F09F5" w:rsidRPr="00BA46A0" w:rsidRDefault="009F09F5" w:rsidP="005D2D5D">
            <w:pPr>
              <w:jc w:val="both"/>
              <w:rPr>
                <w:rFonts w:cs="Arial"/>
                <w:b/>
                <w:i/>
                <w:sz w:val="22"/>
                <w:szCs w:val="22"/>
                <w:lang w:eastAsia="ko-KR"/>
              </w:rPr>
            </w:pPr>
            <w:r w:rsidRPr="00BA46A0">
              <w:rPr>
                <w:rFonts w:cs="Arial"/>
                <w:b/>
                <w:i/>
                <w:sz w:val="22"/>
                <w:szCs w:val="22"/>
                <w:lang w:eastAsia="ko-KR"/>
              </w:rPr>
              <w:t>Role</w:t>
            </w:r>
          </w:p>
        </w:tc>
        <w:tc>
          <w:tcPr>
            <w:tcW w:w="1881" w:type="dxa"/>
            <w:shd w:val="clear" w:color="auto" w:fill="FFFF99"/>
          </w:tcPr>
          <w:p w:rsidR="009F09F5" w:rsidRPr="00BA46A0" w:rsidRDefault="009F09F5" w:rsidP="005D2D5D">
            <w:pPr>
              <w:jc w:val="both"/>
              <w:rPr>
                <w:rFonts w:cs="Arial"/>
                <w:b/>
                <w:i/>
                <w:sz w:val="22"/>
                <w:szCs w:val="22"/>
                <w:lang w:eastAsia="ko-KR"/>
              </w:rPr>
            </w:pPr>
            <w:r w:rsidRPr="00BA46A0">
              <w:rPr>
                <w:rFonts w:cs="Arial"/>
                <w:b/>
                <w:i/>
                <w:sz w:val="22"/>
                <w:szCs w:val="22"/>
                <w:lang w:eastAsia="ko-KR"/>
              </w:rPr>
              <w:t>Current incumbent</w:t>
            </w:r>
          </w:p>
        </w:tc>
        <w:tc>
          <w:tcPr>
            <w:tcW w:w="1425" w:type="dxa"/>
            <w:shd w:val="clear" w:color="auto" w:fill="FFFF99"/>
          </w:tcPr>
          <w:p w:rsidR="009F09F5" w:rsidRPr="00BA46A0" w:rsidRDefault="009F09F5" w:rsidP="005D2D5D">
            <w:pPr>
              <w:jc w:val="both"/>
              <w:rPr>
                <w:rFonts w:cs="Arial"/>
                <w:b/>
                <w:i/>
                <w:sz w:val="22"/>
                <w:szCs w:val="22"/>
                <w:lang w:eastAsia="ko-KR"/>
              </w:rPr>
            </w:pPr>
            <w:r w:rsidRPr="00BA46A0">
              <w:rPr>
                <w:rFonts w:cs="Arial"/>
                <w:b/>
                <w:i/>
                <w:sz w:val="22"/>
                <w:szCs w:val="22"/>
                <w:lang w:eastAsia="ko-KR"/>
              </w:rPr>
              <w:t>Elected at</w:t>
            </w:r>
          </w:p>
        </w:tc>
        <w:tc>
          <w:tcPr>
            <w:tcW w:w="1596" w:type="dxa"/>
            <w:shd w:val="clear" w:color="auto" w:fill="FFFF99"/>
          </w:tcPr>
          <w:p w:rsidR="009F09F5" w:rsidRPr="00BA46A0" w:rsidRDefault="009F09F5" w:rsidP="005D2D5D">
            <w:pPr>
              <w:jc w:val="both"/>
              <w:rPr>
                <w:rFonts w:cs="Arial"/>
                <w:b/>
                <w:i/>
                <w:sz w:val="22"/>
                <w:szCs w:val="22"/>
                <w:lang w:eastAsia="ko-KR"/>
              </w:rPr>
            </w:pPr>
            <w:r w:rsidRPr="00BA46A0">
              <w:rPr>
                <w:rFonts w:cs="Arial"/>
                <w:b/>
                <w:i/>
                <w:sz w:val="22"/>
                <w:szCs w:val="22"/>
                <w:lang w:eastAsia="ko-KR"/>
              </w:rPr>
              <w:t>Until</w:t>
            </w:r>
          </w:p>
        </w:tc>
        <w:tc>
          <w:tcPr>
            <w:tcW w:w="3192" w:type="dxa"/>
            <w:shd w:val="clear" w:color="auto" w:fill="FFFF99"/>
          </w:tcPr>
          <w:p w:rsidR="009F09F5" w:rsidRPr="00BA46A0" w:rsidRDefault="009F09F5" w:rsidP="005D2D5D">
            <w:pPr>
              <w:jc w:val="both"/>
              <w:rPr>
                <w:rFonts w:cs="Arial"/>
                <w:b/>
                <w:i/>
                <w:sz w:val="22"/>
                <w:szCs w:val="22"/>
                <w:lang w:eastAsia="ko-KR"/>
              </w:rPr>
            </w:pPr>
            <w:r w:rsidRPr="00BA46A0">
              <w:rPr>
                <w:rFonts w:cs="Arial"/>
                <w:b/>
                <w:i/>
                <w:sz w:val="22"/>
                <w:szCs w:val="22"/>
                <w:lang w:eastAsia="ko-KR"/>
              </w:rPr>
              <w:t>Status</w:t>
            </w:r>
          </w:p>
        </w:tc>
      </w:tr>
      <w:tr w:rsidR="0069167B" w:rsidRPr="0069167B" w:rsidTr="00682764">
        <w:tc>
          <w:tcPr>
            <w:tcW w:w="1425" w:type="dxa"/>
          </w:tcPr>
          <w:p w:rsidR="009F09F5" w:rsidRPr="0069167B" w:rsidRDefault="009F09F5" w:rsidP="005D2D5D">
            <w:pPr>
              <w:jc w:val="both"/>
              <w:rPr>
                <w:rFonts w:cs="Arial"/>
                <w:sz w:val="22"/>
                <w:szCs w:val="22"/>
                <w:lang w:eastAsia="ko-KR"/>
              </w:rPr>
            </w:pPr>
            <w:r w:rsidRPr="0069167B">
              <w:rPr>
                <w:rFonts w:cs="Arial"/>
                <w:sz w:val="22"/>
                <w:szCs w:val="22"/>
                <w:lang w:eastAsia="ko-KR"/>
              </w:rPr>
              <w:t xml:space="preserve"> Chair</w:t>
            </w:r>
          </w:p>
        </w:tc>
        <w:tc>
          <w:tcPr>
            <w:tcW w:w="1881" w:type="dxa"/>
          </w:tcPr>
          <w:p w:rsidR="009F09F5" w:rsidRPr="0069167B" w:rsidRDefault="009F09F5" w:rsidP="005D2D5D">
            <w:pPr>
              <w:rPr>
                <w:rFonts w:cs="Arial"/>
                <w:sz w:val="22"/>
                <w:szCs w:val="22"/>
                <w:lang w:eastAsia="ko-KR"/>
              </w:rPr>
            </w:pPr>
            <w:r w:rsidRPr="0069167B">
              <w:rPr>
                <w:rFonts w:cs="Arial"/>
                <w:sz w:val="22"/>
                <w:szCs w:val="22"/>
                <w:lang w:eastAsia="ko-KR"/>
              </w:rPr>
              <w:t>Eric Locklear (USA)</w:t>
            </w:r>
          </w:p>
        </w:tc>
        <w:tc>
          <w:tcPr>
            <w:tcW w:w="1425" w:type="dxa"/>
          </w:tcPr>
          <w:p w:rsidR="009F09F5" w:rsidRPr="0069167B" w:rsidRDefault="00E918AB" w:rsidP="005D2D5D">
            <w:pPr>
              <w:jc w:val="both"/>
              <w:rPr>
                <w:rFonts w:cs="Arial"/>
                <w:sz w:val="22"/>
                <w:szCs w:val="22"/>
                <w:lang w:eastAsia="ko-KR"/>
              </w:rPr>
            </w:pPr>
            <w:r>
              <w:rPr>
                <w:rFonts w:cs="Arial"/>
                <w:sz w:val="22"/>
                <w:szCs w:val="22"/>
                <w:lang w:eastAsia="ko-KR"/>
              </w:rPr>
              <w:t xml:space="preserve">Re-elected at </w:t>
            </w:r>
            <w:r w:rsidR="00BA46A0" w:rsidRPr="0069167B">
              <w:rPr>
                <w:rFonts w:cs="Arial"/>
                <w:sz w:val="22"/>
                <w:szCs w:val="22"/>
                <w:lang w:eastAsia="ko-KR"/>
              </w:rPr>
              <w:t>JTA-35</w:t>
            </w:r>
          </w:p>
        </w:tc>
        <w:tc>
          <w:tcPr>
            <w:tcW w:w="1596" w:type="dxa"/>
          </w:tcPr>
          <w:p w:rsidR="009F09F5" w:rsidRPr="0069167B" w:rsidRDefault="00BA46A0" w:rsidP="005D2D5D">
            <w:pPr>
              <w:jc w:val="both"/>
              <w:rPr>
                <w:rFonts w:cs="Arial"/>
                <w:sz w:val="22"/>
                <w:szCs w:val="22"/>
                <w:lang w:eastAsia="ko-KR"/>
              </w:rPr>
            </w:pPr>
            <w:r w:rsidRPr="0069167B">
              <w:rPr>
                <w:rFonts w:cs="Arial"/>
                <w:sz w:val="22"/>
                <w:szCs w:val="22"/>
                <w:lang w:eastAsia="ko-KR"/>
              </w:rPr>
              <w:t>End of JTA-37</w:t>
            </w:r>
          </w:p>
        </w:tc>
        <w:tc>
          <w:tcPr>
            <w:tcW w:w="3192" w:type="dxa"/>
          </w:tcPr>
          <w:p w:rsidR="009F09F5" w:rsidRPr="0069167B" w:rsidRDefault="00BA46A0" w:rsidP="00BA46A0">
            <w:pPr>
              <w:jc w:val="both"/>
              <w:rPr>
                <w:rFonts w:cs="Arial"/>
                <w:sz w:val="22"/>
                <w:szCs w:val="22"/>
                <w:lang w:eastAsia="ko-KR"/>
              </w:rPr>
            </w:pPr>
            <w:r w:rsidRPr="0069167B">
              <w:rPr>
                <w:rFonts w:cs="Arial"/>
                <w:sz w:val="22"/>
                <w:szCs w:val="22"/>
                <w:lang w:eastAsia="ko-KR"/>
              </w:rPr>
              <w:t>2</w:t>
            </w:r>
            <w:r w:rsidRPr="0069167B">
              <w:rPr>
                <w:rFonts w:cs="Arial"/>
                <w:sz w:val="22"/>
                <w:szCs w:val="22"/>
                <w:vertAlign w:val="superscript"/>
                <w:lang w:eastAsia="ko-KR"/>
              </w:rPr>
              <w:t>nd</w:t>
            </w:r>
            <w:r w:rsidR="009F09F5" w:rsidRPr="0069167B">
              <w:rPr>
                <w:rFonts w:cs="Arial"/>
                <w:sz w:val="22"/>
                <w:szCs w:val="22"/>
                <w:lang w:eastAsia="ko-KR"/>
              </w:rPr>
              <w:t xml:space="preserve"> Term (first elected at JTA-33), and </w:t>
            </w:r>
            <w:r w:rsidRPr="0069167B">
              <w:rPr>
                <w:rFonts w:cs="Arial"/>
                <w:sz w:val="22"/>
                <w:szCs w:val="22"/>
                <w:lang w:eastAsia="ko-KR"/>
              </w:rPr>
              <w:t xml:space="preserve">not </w:t>
            </w:r>
            <w:r w:rsidR="009F09F5" w:rsidRPr="0069167B">
              <w:rPr>
                <w:rFonts w:cs="Arial"/>
                <w:sz w:val="22"/>
                <w:szCs w:val="22"/>
                <w:lang w:eastAsia="ko-KR"/>
              </w:rPr>
              <w:t xml:space="preserve">available </w:t>
            </w:r>
            <w:r w:rsidRPr="0069167B">
              <w:rPr>
                <w:rFonts w:cs="Arial"/>
                <w:sz w:val="22"/>
                <w:szCs w:val="22"/>
                <w:lang w:eastAsia="ko-KR"/>
              </w:rPr>
              <w:t xml:space="preserve">in principle </w:t>
            </w:r>
            <w:r w:rsidR="009F09F5" w:rsidRPr="0069167B">
              <w:rPr>
                <w:rFonts w:cs="Arial"/>
                <w:sz w:val="22"/>
                <w:szCs w:val="22"/>
                <w:lang w:eastAsia="ko-KR"/>
              </w:rPr>
              <w:t>for re-election for this post at JTA-3</w:t>
            </w:r>
            <w:r w:rsidRPr="0069167B">
              <w:rPr>
                <w:rFonts w:cs="Arial"/>
                <w:sz w:val="22"/>
                <w:szCs w:val="22"/>
                <w:lang w:eastAsia="ko-KR"/>
              </w:rPr>
              <w:t>7</w:t>
            </w:r>
          </w:p>
        </w:tc>
      </w:tr>
      <w:tr w:rsidR="0069167B" w:rsidRPr="0069167B" w:rsidTr="000800BD">
        <w:tc>
          <w:tcPr>
            <w:tcW w:w="1425" w:type="dxa"/>
            <w:tcBorders>
              <w:bottom w:val="single" w:sz="4" w:space="0" w:color="auto"/>
            </w:tcBorders>
          </w:tcPr>
          <w:p w:rsidR="009F09F5" w:rsidRPr="0069167B" w:rsidRDefault="009F09F5" w:rsidP="005D2D5D">
            <w:pPr>
              <w:jc w:val="both"/>
              <w:rPr>
                <w:rFonts w:cs="Arial"/>
                <w:sz w:val="22"/>
                <w:szCs w:val="22"/>
                <w:lang w:eastAsia="ko-KR"/>
              </w:rPr>
            </w:pPr>
            <w:r w:rsidRPr="0069167B">
              <w:rPr>
                <w:rFonts w:cs="Arial"/>
                <w:sz w:val="22"/>
                <w:szCs w:val="22"/>
                <w:lang w:eastAsia="ko-KR"/>
              </w:rPr>
              <w:t>vice-Chair</w:t>
            </w:r>
          </w:p>
        </w:tc>
        <w:tc>
          <w:tcPr>
            <w:tcW w:w="1881" w:type="dxa"/>
            <w:tcBorders>
              <w:bottom w:val="single" w:sz="4" w:space="0" w:color="auto"/>
            </w:tcBorders>
          </w:tcPr>
          <w:p w:rsidR="009F09F5" w:rsidRPr="0069167B" w:rsidRDefault="009F09F5" w:rsidP="005D2D5D">
            <w:pPr>
              <w:rPr>
                <w:rFonts w:cs="Arial"/>
                <w:sz w:val="22"/>
                <w:szCs w:val="22"/>
                <w:lang w:eastAsia="ko-KR"/>
              </w:rPr>
            </w:pPr>
            <w:r w:rsidRPr="0069167B">
              <w:rPr>
                <w:rFonts w:cs="Arial"/>
                <w:sz w:val="22"/>
                <w:szCs w:val="22"/>
                <w:lang w:eastAsia="ko-KR"/>
              </w:rPr>
              <w:t>Johan Stander (South Africa)</w:t>
            </w:r>
          </w:p>
        </w:tc>
        <w:tc>
          <w:tcPr>
            <w:tcW w:w="1425" w:type="dxa"/>
            <w:tcBorders>
              <w:bottom w:val="single" w:sz="4" w:space="0" w:color="auto"/>
            </w:tcBorders>
          </w:tcPr>
          <w:p w:rsidR="009F09F5" w:rsidRPr="0069167B" w:rsidRDefault="00E918AB" w:rsidP="005D2D5D">
            <w:pPr>
              <w:jc w:val="both"/>
              <w:rPr>
                <w:rFonts w:cs="Arial"/>
                <w:sz w:val="22"/>
                <w:szCs w:val="22"/>
                <w:lang w:eastAsia="ko-KR"/>
              </w:rPr>
            </w:pPr>
            <w:r>
              <w:rPr>
                <w:rFonts w:cs="Arial"/>
                <w:sz w:val="22"/>
                <w:szCs w:val="22"/>
                <w:lang w:eastAsia="ko-KR"/>
              </w:rPr>
              <w:t xml:space="preserve">Re-elected at </w:t>
            </w:r>
            <w:r w:rsidR="00BA46A0" w:rsidRPr="0069167B">
              <w:rPr>
                <w:rFonts w:cs="Arial"/>
                <w:sz w:val="22"/>
                <w:szCs w:val="22"/>
                <w:lang w:eastAsia="ko-KR"/>
              </w:rPr>
              <w:t>JTA-35</w:t>
            </w:r>
          </w:p>
        </w:tc>
        <w:tc>
          <w:tcPr>
            <w:tcW w:w="1596" w:type="dxa"/>
            <w:tcBorders>
              <w:bottom w:val="single" w:sz="4" w:space="0" w:color="auto"/>
            </w:tcBorders>
          </w:tcPr>
          <w:p w:rsidR="009F09F5" w:rsidRPr="0069167B" w:rsidRDefault="00BA46A0" w:rsidP="005D2D5D">
            <w:pPr>
              <w:jc w:val="both"/>
              <w:rPr>
                <w:rFonts w:cs="Arial"/>
                <w:sz w:val="22"/>
                <w:szCs w:val="22"/>
                <w:lang w:eastAsia="ko-KR"/>
              </w:rPr>
            </w:pPr>
            <w:r w:rsidRPr="0069167B">
              <w:rPr>
                <w:rFonts w:cs="Arial"/>
                <w:sz w:val="22"/>
                <w:szCs w:val="22"/>
                <w:lang w:eastAsia="ko-KR"/>
              </w:rPr>
              <w:t>End of JTA-37</w:t>
            </w:r>
          </w:p>
        </w:tc>
        <w:tc>
          <w:tcPr>
            <w:tcW w:w="3192" w:type="dxa"/>
            <w:tcBorders>
              <w:bottom w:val="single" w:sz="4" w:space="0" w:color="auto"/>
            </w:tcBorders>
          </w:tcPr>
          <w:p w:rsidR="009F09F5" w:rsidRPr="0069167B" w:rsidRDefault="00BA46A0" w:rsidP="005D2D5D">
            <w:pPr>
              <w:jc w:val="both"/>
              <w:rPr>
                <w:rFonts w:cs="Arial"/>
                <w:sz w:val="22"/>
                <w:szCs w:val="22"/>
                <w:lang w:eastAsia="ko-KR"/>
              </w:rPr>
            </w:pPr>
            <w:r w:rsidRPr="0069167B">
              <w:rPr>
                <w:rFonts w:cs="Arial"/>
                <w:sz w:val="22"/>
                <w:szCs w:val="22"/>
                <w:lang w:eastAsia="ko-KR"/>
              </w:rPr>
              <w:t>2</w:t>
            </w:r>
            <w:r w:rsidRPr="0069167B">
              <w:rPr>
                <w:rFonts w:cs="Arial"/>
                <w:sz w:val="22"/>
                <w:szCs w:val="22"/>
                <w:vertAlign w:val="superscript"/>
                <w:lang w:eastAsia="ko-KR"/>
              </w:rPr>
              <w:t>nd</w:t>
            </w:r>
            <w:r w:rsidRPr="0069167B">
              <w:rPr>
                <w:rFonts w:cs="Arial"/>
                <w:sz w:val="22"/>
                <w:szCs w:val="22"/>
                <w:lang w:eastAsia="ko-KR"/>
              </w:rPr>
              <w:t xml:space="preserve"> Term (first elected at JTA-33), and not available in principle for re-election for this post at JTA-37</w:t>
            </w:r>
          </w:p>
        </w:tc>
      </w:tr>
      <w:tr w:rsidR="0069167B" w:rsidRPr="0069167B" w:rsidTr="000800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top w:val="single" w:sz="4" w:space="0" w:color="auto"/>
              <w:left w:val="single" w:sz="4" w:space="0" w:color="auto"/>
              <w:bottom w:val="single" w:sz="4" w:space="0" w:color="auto"/>
              <w:right w:val="single" w:sz="4" w:space="0" w:color="auto"/>
            </w:tcBorders>
          </w:tcPr>
          <w:p w:rsidR="009F09F5" w:rsidRPr="0069167B" w:rsidRDefault="009F09F5" w:rsidP="005D2D5D">
            <w:pPr>
              <w:jc w:val="both"/>
              <w:rPr>
                <w:rFonts w:cs="Arial"/>
                <w:sz w:val="22"/>
                <w:szCs w:val="22"/>
                <w:lang w:eastAsia="ko-KR"/>
              </w:rPr>
            </w:pPr>
            <w:r w:rsidRPr="0069167B">
              <w:rPr>
                <w:rFonts w:cs="Arial"/>
                <w:sz w:val="22"/>
                <w:szCs w:val="22"/>
                <w:lang w:eastAsia="ko-KR"/>
              </w:rPr>
              <w:t>Member</w:t>
            </w:r>
          </w:p>
        </w:tc>
        <w:tc>
          <w:tcPr>
            <w:tcW w:w="1881" w:type="dxa"/>
            <w:tcBorders>
              <w:top w:val="single" w:sz="4" w:space="0" w:color="auto"/>
              <w:left w:val="single" w:sz="4" w:space="0" w:color="auto"/>
              <w:bottom w:val="single" w:sz="4" w:space="0" w:color="auto"/>
              <w:right w:val="single" w:sz="4" w:space="0" w:color="auto"/>
            </w:tcBorders>
          </w:tcPr>
          <w:p w:rsidR="009F09F5" w:rsidRPr="0069167B" w:rsidRDefault="009F09F5" w:rsidP="005D2D5D">
            <w:pPr>
              <w:rPr>
                <w:rFonts w:cs="Arial"/>
                <w:sz w:val="22"/>
                <w:szCs w:val="22"/>
                <w:lang w:eastAsia="ko-KR"/>
              </w:rPr>
            </w:pPr>
            <w:r w:rsidRPr="0069167B">
              <w:rPr>
                <w:rFonts w:cs="Arial"/>
                <w:sz w:val="22"/>
                <w:szCs w:val="22"/>
                <w:lang w:eastAsia="ko-KR"/>
              </w:rPr>
              <w:t xml:space="preserve">Salim </w:t>
            </w:r>
            <w:proofErr w:type="spellStart"/>
            <w:r w:rsidRPr="0069167B">
              <w:rPr>
                <w:rFonts w:cs="Arial"/>
                <w:sz w:val="22"/>
                <w:szCs w:val="22"/>
                <w:lang w:eastAsia="ko-KR"/>
              </w:rPr>
              <w:t>Javed</w:t>
            </w:r>
            <w:proofErr w:type="spellEnd"/>
            <w:r w:rsidRPr="0069167B">
              <w:rPr>
                <w:rFonts w:cs="Arial"/>
                <w:sz w:val="22"/>
                <w:szCs w:val="22"/>
                <w:lang w:eastAsia="ko-KR"/>
              </w:rPr>
              <w:t xml:space="preserve"> (UAE)</w:t>
            </w:r>
          </w:p>
        </w:tc>
        <w:tc>
          <w:tcPr>
            <w:tcW w:w="1425" w:type="dxa"/>
            <w:tcBorders>
              <w:top w:val="single" w:sz="4" w:space="0" w:color="auto"/>
              <w:left w:val="single" w:sz="4" w:space="0" w:color="auto"/>
              <w:bottom w:val="single" w:sz="4" w:space="0" w:color="auto"/>
              <w:right w:val="single" w:sz="4" w:space="0" w:color="auto"/>
            </w:tcBorders>
          </w:tcPr>
          <w:p w:rsidR="009F09F5" w:rsidRPr="0069167B" w:rsidRDefault="00E918AB" w:rsidP="005D2D5D">
            <w:pPr>
              <w:jc w:val="both"/>
              <w:rPr>
                <w:rFonts w:cs="Arial"/>
                <w:sz w:val="22"/>
                <w:szCs w:val="22"/>
                <w:lang w:eastAsia="ko-KR"/>
              </w:rPr>
            </w:pPr>
            <w:r>
              <w:rPr>
                <w:rFonts w:cs="Arial"/>
                <w:sz w:val="22"/>
                <w:szCs w:val="22"/>
                <w:lang w:eastAsia="ko-KR"/>
              </w:rPr>
              <w:t xml:space="preserve">Re-elected at </w:t>
            </w:r>
            <w:r w:rsidR="00BA46A0" w:rsidRPr="0069167B">
              <w:rPr>
                <w:rFonts w:cs="Arial"/>
                <w:sz w:val="22"/>
                <w:szCs w:val="22"/>
                <w:lang w:eastAsia="ko-KR"/>
              </w:rPr>
              <w:t>JTA-35</w:t>
            </w:r>
          </w:p>
        </w:tc>
        <w:tc>
          <w:tcPr>
            <w:tcW w:w="1596" w:type="dxa"/>
            <w:tcBorders>
              <w:top w:val="single" w:sz="4" w:space="0" w:color="auto"/>
              <w:left w:val="single" w:sz="4" w:space="0" w:color="auto"/>
              <w:bottom w:val="single" w:sz="4" w:space="0" w:color="auto"/>
              <w:right w:val="single" w:sz="4" w:space="0" w:color="auto"/>
            </w:tcBorders>
          </w:tcPr>
          <w:p w:rsidR="009F09F5" w:rsidRPr="0069167B" w:rsidRDefault="00BA46A0" w:rsidP="005D2D5D">
            <w:pPr>
              <w:jc w:val="both"/>
              <w:rPr>
                <w:rFonts w:cs="Arial"/>
                <w:sz w:val="22"/>
                <w:szCs w:val="22"/>
                <w:lang w:eastAsia="ko-KR"/>
              </w:rPr>
            </w:pPr>
            <w:r w:rsidRPr="0069167B">
              <w:rPr>
                <w:rFonts w:cs="Arial"/>
                <w:sz w:val="22"/>
                <w:szCs w:val="22"/>
                <w:lang w:eastAsia="ko-KR"/>
              </w:rPr>
              <w:t>End of JTA-37</w:t>
            </w:r>
          </w:p>
        </w:tc>
        <w:tc>
          <w:tcPr>
            <w:tcW w:w="3192" w:type="dxa"/>
            <w:tcBorders>
              <w:top w:val="single" w:sz="4" w:space="0" w:color="auto"/>
              <w:left w:val="single" w:sz="4" w:space="0" w:color="auto"/>
              <w:bottom w:val="single" w:sz="4" w:space="0" w:color="auto"/>
              <w:right w:val="single" w:sz="4" w:space="0" w:color="auto"/>
            </w:tcBorders>
          </w:tcPr>
          <w:p w:rsidR="009F09F5" w:rsidRPr="0069167B" w:rsidRDefault="00BA46A0" w:rsidP="00BA46A0">
            <w:pPr>
              <w:jc w:val="both"/>
              <w:rPr>
                <w:rFonts w:cs="Arial"/>
                <w:sz w:val="22"/>
                <w:szCs w:val="22"/>
                <w:lang w:eastAsia="ko-KR"/>
              </w:rPr>
            </w:pPr>
            <w:r w:rsidRPr="0069167B">
              <w:rPr>
                <w:rFonts w:cs="Arial"/>
                <w:sz w:val="22"/>
                <w:szCs w:val="22"/>
                <w:lang w:eastAsia="ko-KR"/>
              </w:rPr>
              <w:t>2</w:t>
            </w:r>
            <w:r w:rsidRPr="0069167B">
              <w:rPr>
                <w:rFonts w:cs="Arial"/>
                <w:sz w:val="22"/>
                <w:szCs w:val="22"/>
                <w:vertAlign w:val="superscript"/>
                <w:lang w:eastAsia="ko-KR"/>
              </w:rPr>
              <w:t>nd</w:t>
            </w:r>
            <w:r w:rsidRPr="0069167B">
              <w:rPr>
                <w:rFonts w:cs="Arial"/>
                <w:sz w:val="22"/>
                <w:szCs w:val="22"/>
                <w:lang w:eastAsia="ko-KR"/>
              </w:rPr>
              <w:t xml:space="preserve"> </w:t>
            </w:r>
            <w:r w:rsidR="009F09F5" w:rsidRPr="0069167B">
              <w:rPr>
                <w:rFonts w:cs="Arial"/>
                <w:sz w:val="22"/>
                <w:szCs w:val="22"/>
                <w:lang w:eastAsia="ko-KR"/>
              </w:rPr>
              <w:t xml:space="preserve">Term (first elected at JTA-33), and </w:t>
            </w:r>
            <w:r w:rsidRPr="0069167B">
              <w:rPr>
                <w:rFonts w:cs="Arial"/>
                <w:sz w:val="22"/>
                <w:szCs w:val="22"/>
                <w:lang w:eastAsia="ko-KR"/>
              </w:rPr>
              <w:t xml:space="preserve">not </w:t>
            </w:r>
            <w:r w:rsidR="009F09F5" w:rsidRPr="0069167B">
              <w:rPr>
                <w:rFonts w:cs="Arial"/>
                <w:sz w:val="22"/>
                <w:szCs w:val="22"/>
                <w:lang w:eastAsia="ko-KR"/>
              </w:rPr>
              <w:t xml:space="preserve">available </w:t>
            </w:r>
            <w:r w:rsidRPr="0069167B">
              <w:rPr>
                <w:rFonts w:cs="Arial"/>
                <w:sz w:val="22"/>
                <w:szCs w:val="22"/>
                <w:lang w:eastAsia="ko-KR"/>
              </w:rPr>
              <w:t xml:space="preserve">in principle </w:t>
            </w:r>
            <w:r w:rsidR="009F09F5" w:rsidRPr="0069167B">
              <w:rPr>
                <w:rFonts w:cs="Arial"/>
                <w:sz w:val="22"/>
                <w:szCs w:val="22"/>
                <w:lang w:eastAsia="ko-KR"/>
              </w:rPr>
              <w:t>for re</w:t>
            </w:r>
            <w:r w:rsidRPr="0069167B">
              <w:rPr>
                <w:rFonts w:cs="Arial"/>
                <w:sz w:val="22"/>
                <w:szCs w:val="22"/>
                <w:lang w:eastAsia="ko-KR"/>
              </w:rPr>
              <w:t>-election to this post at JTA-37</w:t>
            </w:r>
          </w:p>
        </w:tc>
      </w:tr>
      <w:tr w:rsidR="0069167B" w:rsidRPr="0069167B" w:rsidTr="000800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top w:val="single" w:sz="4" w:space="0" w:color="auto"/>
              <w:left w:val="single" w:sz="4" w:space="0" w:color="auto"/>
              <w:bottom w:val="single" w:sz="4" w:space="0" w:color="auto"/>
              <w:right w:val="single" w:sz="4" w:space="0" w:color="auto"/>
            </w:tcBorders>
          </w:tcPr>
          <w:p w:rsidR="009F09F5" w:rsidRPr="0069167B" w:rsidRDefault="009F09F5" w:rsidP="005D2D5D">
            <w:pPr>
              <w:jc w:val="both"/>
              <w:rPr>
                <w:rFonts w:cs="Arial"/>
                <w:sz w:val="22"/>
                <w:szCs w:val="22"/>
                <w:lang w:eastAsia="ko-KR"/>
              </w:rPr>
            </w:pPr>
            <w:r w:rsidRPr="0069167B">
              <w:rPr>
                <w:rFonts w:cs="Arial"/>
                <w:sz w:val="22"/>
                <w:szCs w:val="22"/>
                <w:lang w:eastAsia="ko-KR"/>
              </w:rPr>
              <w:t>Member</w:t>
            </w:r>
          </w:p>
        </w:tc>
        <w:tc>
          <w:tcPr>
            <w:tcW w:w="1881" w:type="dxa"/>
            <w:tcBorders>
              <w:top w:val="single" w:sz="4" w:space="0" w:color="auto"/>
              <w:left w:val="single" w:sz="4" w:space="0" w:color="auto"/>
              <w:bottom w:val="single" w:sz="4" w:space="0" w:color="auto"/>
              <w:right w:val="single" w:sz="4" w:space="0" w:color="auto"/>
            </w:tcBorders>
          </w:tcPr>
          <w:p w:rsidR="00E50255" w:rsidRPr="0069167B" w:rsidRDefault="00BA46A0" w:rsidP="009D0E15">
            <w:pPr>
              <w:rPr>
                <w:rFonts w:cs="Arial"/>
                <w:sz w:val="22"/>
                <w:szCs w:val="22"/>
                <w:lang w:eastAsia="ko-KR"/>
              </w:rPr>
            </w:pPr>
            <w:r w:rsidRPr="0069167B">
              <w:rPr>
                <w:rFonts w:cs="Arial"/>
                <w:sz w:val="22"/>
                <w:szCs w:val="22"/>
                <w:lang w:eastAsia="ko-KR"/>
              </w:rPr>
              <w:t>Kim Holland (USA)</w:t>
            </w:r>
          </w:p>
        </w:tc>
        <w:tc>
          <w:tcPr>
            <w:tcW w:w="1425" w:type="dxa"/>
            <w:tcBorders>
              <w:top w:val="single" w:sz="4" w:space="0" w:color="auto"/>
              <w:left w:val="single" w:sz="4" w:space="0" w:color="auto"/>
              <w:bottom w:val="single" w:sz="4" w:space="0" w:color="auto"/>
              <w:right w:val="single" w:sz="4" w:space="0" w:color="auto"/>
            </w:tcBorders>
          </w:tcPr>
          <w:p w:rsidR="009F09F5" w:rsidRPr="0069167B" w:rsidRDefault="00BA46A0" w:rsidP="002C2F71">
            <w:pPr>
              <w:jc w:val="both"/>
              <w:rPr>
                <w:rFonts w:cs="Arial"/>
                <w:sz w:val="22"/>
                <w:szCs w:val="22"/>
                <w:lang w:eastAsia="ko-KR"/>
              </w:rPr>
            </w:pPr>
            <w:r w:rsidRPr="0069167B">
              <w:rPr>
                <w:rFonts w:cs="Arial"/>
                <w:sz w:val="22"/>
                <w:szCs w:val="22"/>
                <w:lang w:eastAsia="ko-KR"/>
              </w:rPr>
              <w:t>JTA-35</w:t>
            </w:r>
          </w:p>
        </w:tc>
        <w:tc>
          <w:tcPr>
            <w:tcW w:w="1596" w:type="dxa"/>
            <w:tcBorders>
              <w:top w:val="single" w:sz="4" w:space="0" w:color="auto"/>
              <w:left w:val="single" w:sz="4" w:space="0" w:color="auto"/>
              <w:bottom w:val="single" w:sz="4" w:space="0" w:color="auto"/>
              <w:right w:val="single" w:sz="4" w:space="0" w:color="auto"/>
            </w:tcBorders>
          </w:tcPr>
          <w:p w:rsidR="009F09F5" w:rsidRPr="0069167B" w:rsidRDefault="000800BD" w:rsidP="002C2F71">
            <w:pPr>
              <w:jc w:val="both"/>
              <w:rPr>
                <w:rFonts w:cs="Arial"/>
                <w:sz w:val="22"/>
                <w:szCs w:val="22"/>
                <w:lang w:eastAsia="ko-KR"/>
              </w:rPr>
            </w:pPr>
            <w:r w:rsidRPr="0069167B">
              <w:rPr>
                <w:rFonts w:cs="Arial"/>
                <w:sz w:val="22"/>
                <w:szCs w:val="22"/>
                <w:lang w:eastAsia="ko-KR"/>
              </w:rPr>
              <w:t>End of JTA-</w:t>
            </w:r>
            <w:r w:rsidR="002C2F71" w:rsidRPr="0069167B">
              <w:rPr>
                <w:rFonts w:cs="Arial"/>
                <w:sz w:val="22"/>
                <w:szCs w:val="22"/>
                <w:lang w:eastAsia="ko-KR"/>
              </w:rPr>
              <w:t>37</w:t>
            </w:r>
          </w:p>
        </w:tc>
        <w:tc>
          <w:tcPr>
            <w:tcW w:w="3192" w:type="dxa"/>
            <w:tcBorders>
              <w:top w:val="single" w:sz="4" w:space="0" w:color="auto"/>
              <w:left w:val="single" w:sz="4" w:space="0" w:color="auto"/>
              <w:bottom w:val="single" w:sz="4" w:space="0" w:color="auto"/>
              <w:right w:val="single" w:sz="4" w:space="0" w:color="auto"/>
            </w:tcBorders>
          </w:tcPr>
          <w:p w:rsidR="009F09F5" w:rsidRPr="0069167B" w:rsidRDefault="000800BD" w:rsidP="002C2F71">
            <w:pPr>
              <w:jc w:val="both"/>
              <w:rPr>
                <w:rFonts w:cs="Arial"/>
                <w:sz w:val="22"/>
                <w:szCs w:val="22"/>
                <w:lang w:eastAsia="ko-KR"/>
              </w:rPr>
            </w:pPr>
            <w:r w:rsidRPr="0069167B">
              <w:rPr>
                <w:rFonts w:cs="Arial"/>
                <w:sz w:val="22"/>
                <w:szCs w:val="22"/>
                <w:lang w:eastAsia="ko-KR"/>
              </w:rPr>
              <w:t>1</w:t>
            </w:r>
            <w:r w:rsidRPr="0069167B">
              <w:rPr>
                <w:rFonts w:cs="Arial"/>
                <w:sz w:val="22"/>
                <w:szCs w:val="22"/>
                <w:vertAlign w:val="superscript"/>
                <w:lang w:eastAsia="ko-KR"/>
              </w:rPr>
              <w:t>st</w:t>
            </w:r>
            <w:r w:rsidRPr="0069167B">
              <w:rPr>
                <w:rFonts w:cs="Arial"/>
                <w:sz w:val="22"/>
                <w:szCs w:val="22"/>
                <w:lang w:eastAsia="ko-KR"/>
              </w:rPr>
              <w:t xml:space="preserve"> Term (first elected at JTA-</w:t>
            </w:r>
            <w:r w:rsidR="002C2F71" w:rsidRPr="0069167B">
              <w:rPr>
                <w:rFonts w:cs="Arial"/>
                <w:sz w:val="22"/>
                <w:szCs w:val="22"/>
                <w:lang w:eastAsia="ko-KR"/>
              </w:rPr>
              <w:t>35</w:t>
            </w:r>
            <w:r w:rsidRPr="0069167B">
              <w:rPr>
                <w:rFonts w:cs="Arial"/>
                <w:sz w:val="22"/>
                <w:szCs w:val="22"/>
                <w:lang w:eastAsia="ko-KR"/>
              </w:rPr>
              <w:t>), and available for re-election to this post at JTA-</w:t>
            </w:r>
            <w:r w:rsidR="002C2F71" w:rsidRPr="0069167B">
              <w:rPr>
                <w:rFonts w:cs="Arial"/>
                <w:sz w:val="22"/>
                <w:szCs w:val="22"/>
                <w:lang w:eastAsia="ko-KR"/>
              </w:rPr>
              <w:t>37</w:t>
            </w:r>
          </w:p>
        </w:tc>
      </w:tr>
      <w:tr w:rsidR="0069167B" w:rsidRPr="0069167B" w:rsidTr="000800B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425" w:type="dxa"/>
            <w:tcBorders>
              <w:top w:val="single" w:sz="4" w:space="0" w:color="auto"/>
              <w:left w:val="single" w:sz="4" w:space="0" w:color="auto"/>
              <w:bottom w:val="single" w:sz="4" w:space="0" w:color="auto"/>
              <w:right w:val="single" w:sz="4" w:space="0" w:color="auto"/>
            </w:tcBorders>
          </w:tcPr>
          <w:p w:rsidR="009F09F5" w:rsidRPr="0069167B" w:rsidRDefault="009F09F5" w:rsidP="005D2D5D">
            <w:pPr>
              <w:jc w:val="both"/>
              <w:rPr>
                <w:rFonts w:cs="Arial"/>
                <w:sz w:val="22"/>
                <w:szCs w:val="22"/>
                <w:lang w:eastAsia="ko-KR"/>
              </w:rPr>
            </w:pPr>
            <w:r w:rsidRPr="0069167B">
              <w:rPr>
                <w:rFonts w:cs="Arial"/>
                <w:sz w:val="22"/>
                <w:szCs w:val="22"/>
                <w:lang w:eastAsia="ko-KR"/>
              </w:rPr>
              <w:t>Member</w:t>
            </w:r>
          </w:p>
        </w:tc>
        <w:tc>
          <w:tcPr>
            <w:tcW w:w="1881" w:type="dxa"/>
            <w:tcBorders>
              <w:top w:val="single" w:sz="4" w:space="0" w:color="auto"/>
              <w:left w:val="single" w:sz="4" w:space="0" w:color="auto"/>
              <w:bottom w:val="single" w:sz="4" w:space="0" w:color="auto"/>
              <w:right w:val="single" w:sz="4" w:space="0" w:color="auto"/>
            </w:tcBorders>
          </w:tcPr>
          <w:p w:rsidR="00E50255" w:rsidRPr="0069167B" w:rsidRDefault="00BA46A0" w:rsidP="009D0E15">
            <w:pPr>
              <w:rPr>
                <w:rFonts w:cs="Arial"/>
                <w:sz w:val="22"/>
                <w:szCs w:val="22"/>
                <w:lang w:eastAsia="ko-KR"/>
              </w:rPr>
            </w:pPr>
            <w:r w:rsidRPr="0069167B">
              <w:rPr>
                <w:rFonts w:cs="Arial"/>
                <w:sz w:val="22"/>
                <w:szCs w:val="22"/>
                <w:lang w:eastAsia="ko-KR"/>
              </w:rPr>
              <w:t xml:space="preserve">Holly </w:t>
            </w:r>
            <w:proofErr w:type="spellStart"/>
            <w:r w:rsidRPr="0069167B">
              <w:rPr>
                <w:rFonts w:cs="Arial"/>
                <w:sz w:val="22"/>
                <w:szCs w:val="22"/>
                <w:lang w:eastAsia="ko-KR"/>
              </w:rPr>
              <w:t>Lourie</w:t>
            </w:r>
            <w:proofErr w:type="spellEnd"/>
            <w:r w:rsidRPr="0069167B">
              <w:rPr>
                <w:rFonts w:cs="Arial"/>
                <w:sz w:val="22"/>
                <w:szCs w:val="22"/>
                <w:lang w:eastAsia="ko-KR"/>
              </w:rPr>
              <w:t xml:space="preserve"> (Australia)</w:t>
            </w:r>
          </w:p>
        </w:tc>
        <w:tc>
          <w:tcPr>
            <w:tcW w:w="1425" w:type="dxa"/>
            <w:tcBorders>
              <w:top w:val="single" w:sz="4" w:space="0" w:color="auto"/>
              <w:left w:val="single" w:sz="4" w:space="0" w:color="auto"/>
              <w:bottom w:val="single" w:sz="4" w:space="0" w:color="auto"/>
              <w:right w:val="single" w:sz="4" w:space="0" w:color="auto"/>
            </w:tcBorders>
          </w:tcPr>
          <w:p w:rsidR="009F09F5" w:rsidRPr="0069167B" w:rsidRDefault="00BA46A0" w:rsidP="002C2F71">
            <w:pPr>
              <w:jc w:val="both"/>
              <w:rPr>
                <w:rFonts w:cs="Arial"/>
                <w:sz w:val="22"/>
                <w:szCs w:val="22"/>
                <w:lang w:eastAsia="ko-KR"/>
              </w:rPr>
            </w:pPr>
            <w:r w:rsidRPr="0069167B">
              <w:rPr>
                <w:rFonts w:cs="Arial"/>
                <w:sz w:val="22"/>
                <w:szCs w:val="22"/>
                <w:lang w:eastAsia="ko-KR"/>
              </w:rPr>
              <w:t>JTA-35</w:t>
            </w:r>
          </w:p>
        </w:tc>
        <w:tc>
          <w:tcPr>
            <w:tcW w:w="1596" w:type="dxa"/>
            <w:tcBorders>
              <w:top w:val="single" w:sz="4" w:space="0" w:color="auto"/>
              <w:left w:val="single" w:sz="4" w:space="0" w:color="auto"/>
              <w:bottom w:val="single" w:sz="4" w:space="0" w:color="auto"/>
              <w:right w:val="single" w:sz="4" w:space="0" w:color="auto"/>
            </w:tcBorders>
          </w:tcPr>
          <w:p w:rsidR="009F09F5" w:rsidRPr="0069167B" w:rsidRDefault="000800BD" w:rsidP="002C2F71">
            <w:pPr>
              <w:jc w:val="both"/>
              <w:rPr>
                <w:rFonts w:cs="Arial"/>
                <w:sz w:val="22"/>
                <w:szCs w:val="22"/>
                <w:lang w:eastAsia="ko-KR"/>
              </w:rPr>
            </w:pPr>
            <w:r w:rsidRPr="0069167B">
              <w:rPr>
                <w:rFonts w:cs="Arial"/>
                <w:sz w:val="22"/>
                <w:szCs w:val="22"/>
                <w:lang w:eastAsia="ko-KR"/>
              </w:rPr>
              <w:t>End of JTA-</w:t>
            </w:r>
            <w:r w:rsidR="002C2F71" w:rsidRPr="0069167B">
              <w:rPr>
                <w:rFonts w:cs="Arial"/>
                <w:sz w:val="22"/>
                <w:szCs w:val="22"/>
                <w:lang w:eastAsia="ko-KR"/>
              </w:rPr>
              <w:t>37</w:t>
            </w:r>
          </w:p>
        </w:tc>
        <w:tc>
          <w:tcPr>
            <w:tcW w:w="3192" w:type="dxa"/>
            <w:tcBorders>
              <w:top w:val="single" w:sz="4" w:space="0" w:color="auto"/>
              <w:left w:val="single" w:sz="4" w:space="0" w:color="auto"/>
              <w:bottom w:val="single" w:sz="4" w:space="0" w:color="auto"/>
              <w:right w:val="single" w:sz="4" w:space="0" w:color="auto"/>
            </w:tcBorders>
          </w:tcPr>
          <w:p w:rsidR="009F09F5" w:rsidRPr="0069167B" w:rsidRDefault="000800BD" w:rsidP="002C2F71">
            <w:pPr>
              <w:jc w:val="both"/>
              <w:rPr>
                <w:rFonts w:cs="Arial"/>
                <w:sz w:val="22"/>
                <w:szCs w:val="22"/>
                <w:lang w:eastAsia="ko-KR"/>
              </w:rPr>
            </w:pPr>
            <w:r w:rsidRPr="0069167B">
              <w:rPr>
                <w:rFonts w:cs="Arial"/>
                <w:sz w:val="22"/>
                <w:szCs w:val="22"/>
                <w:lang w:eastAsia="ko-KR"/>
              </w:rPr>
              <w:t>1</w:t>
            </w:r>
            <w:r w:rsidRPr="0069167B">
              <w:rPr>
                <w:rFonts w:cs="Arial"/>
                <w:sz w:val="22"/>
                <w:szCs w:val="22"/>
                <w:vertAlign w:val="superscript"/>
                <w:lang w:eastAsia="ko-KR"/>
              </w:rPr>
              <w:t>st</w:t>
            </w:r>
            <w:r w:rsidRPr="0069167B">
              <w:rPr>
                <w:rFonts w:cs="Arial"/>
                <w:sz w:val="22"/>
                <w:szCs w:val="22"/>
                <w:lang w:eastAsia="ko-KR"/>
              </w:rPr>
              <w:t xml:space="preserve"> Term (first elected at JTA-</w:t>
            </w:r>
            <w:r w:rsidR="002C2F71" w:rsidRPr="0069167B">
              <w:rPr>
                <w:rFonts w:cs="Arial"/>
                <w:sz w:val="22"/>
                <w:szCs w:val="22"/>
                <w:lang w:eastAsia="ko-KR"/>
              </w:rPr>
              <w:t>35</w:t>
            </w:r>
            <w:r w:rsidRPr="0069167B">
              <w:rPr>
                <w:rFonts w:cs="Arial"/>
                <w:sz w:val="22"/>
                <w:szCs w:val="22"/>
                <w:lang w:eastAsia="ko-KR"/>
              </w:rPr>
              <w:t>), and available for re-election to this post at JTA-</w:t>
            </w:r>
            <w:r w:rsidR="002C2F71" w:rsidRPr="0069167B">
              <w:rPr>
                <w:rFonts w:cs="Arial"/>
                <w:sz w:val="22"/>
                <w:szCs w:val="22"/>
                <w:lang w:eastAsia="ko-KR"/>
              </w:rPr>
              <w:t>37</w:t>
            </w:r>
          </w:p>
        </w:tc>
      </w:tr>
      <w:tr w:rsidR="0069167B" w:rsidRPr="0069167B" w:rsidTr="00682764">
        <w:tc>
          <w:tcPr>
            <w:tcW w:w="1425" w:type="dxa"/>
          </w:tcPr>
          <w:p w:rsidR="009F09F5" w:rsidRPr="0069167B" w:rsidRDefault="009F09F5" w:rsidP="005D2D5D">
            <w:pPr>
              <w:jc w:val="both"/>
              <w:rPr>
                <w:rFonts w:cs="Arial"/>
                <w:sz w:val="22"/>
                <w:szCs w:val="22"/>
                <w:lang w:eastAsia="ko-KR"/>
              </w:rPr>
            </w:pPr>
            <w:r w:rsidRPr="0069167B">
              <w:rPr>
                <w:rFonts w:cs="Arial"/>
                <w:sz w:val="22"/>
                <w:szCs w:val="22"/>
                <w:lang w:eastAsia="ko-KR"/>
              </w:rPr>
              <w:t>Ex-officio</w:t>
            </w:r>
          </w:p>
        </w:tc>
        <w:tc>
          <w:tcPr>
            <w:tcW w:w="1881" w:type="dxa"/>
          </w:tcPr>
          <w:p w:rsidR="009F09F5" w:rsidRPr="0069167B" w:rsidRDefault="009F09F5" w:rsidP="005D2D5D">
            <w:pPr>
              <w:jc w:val="both"/>
              <w:rPr>
                <w:rFonts w:cs="Arial"/>
                <w:sz w:val="22"/>
                <w:szCs w:val="22"/>
                <w:lang w:eastAsia="ko-KR"/>
              </w:rPr>
            </w:pPr>
            <w:r w:rsidRPr="0069167B">
              <w:rPr>
                <w:rFonts w:cs="Arial"/>
                <w:sz w:val="22"/>
                <w:szCs w:val="22"/>
                <w:lang w:eastAsia="ko-KR"/>
              </w:rPr>
              <w:t xml:space="preserve">Tom Gross </w:t>
            </w:r>
          </w:p>
          <w:p w:rsidR="009F09F5" w:rsidRPr="0069167B" w:rsidRDefault="009F09F5" w:rsidP="005D2D5D">
            <w:pPr>
              <w:jc w:val="both"/>
              <w:rPr>
                <w:rFonts w:cs="Arial"/>
                <w:sz w:val="22"/>
                <w:szCs w:val="22"/>
                <w:lang w:eastAsia="ko-KR"/>
              </w:rPr>
            </w:pPr>
            <w:r w:rsidRPr="0069167B">
              <w:rPr>
                <w:rFonts w:cs="Arial"/>
                <w:sz w:val="22"/>
                <w:szCs w:val="22"/>
                <w:lang w:eastAsia="ko-KR"/>
              </w:rPr>
              <w:t>(IOC)</w:t>
            </w:r>
          </w:p>
        </w:tc>
        <w:tc>
          <w:tcPr>
            <w:tcW w:w="1425"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c>
          <w:tcPr>
            <w:tcW w:w="1596"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c>
          <w:tcPr>
            <w:tcW w:w="3192"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r>
      <w:tr w:rsidR="0069167B" w:rsidRPr="0069167B" w:rsidTr="00682764">
        <w:tc>
          <w:tcPr>
            <w:tcW w:w="1425" w:type="dxa"/>
          </w:tcPr>
          <w:p w:rsidR="009F09F5" w:rsidRPr="0069167B" w:rsidRDefault="009F09F5" w:rsidP="005D2D5D">
            <w:pPr>
              <w:jc w:val="both"/>
              <w:rPr>
                <w:rFonts w:cs="Arial"/>
                <w:sz w:val="22"/>
                <w:szCs w:val="22"/>
                <w:lang w:eastAsia="ko-KR"/>
              </w:rPr>
            </w:pPr>
            <w:r w:rsidRPr="0069167B">
              <w:rPr>
                <w:rFonts w:cs="Arial"/>
                <w:sz w:val="22"/>
                <w:szCs w:val="22"/>
                <w:lang w:eastAsia="ko-KR"/>
              </w:rPr>
              <w:t>Ex-officio</w:t>
            </w:r>
          </w:p>
        </w:tc>
        <w:tc>
          <w:tcPr>
            <w:tcW w:w="1881" w:type="dxa"/>
          </w:tcPr>
          <w:p w:rsidR="009F09F5" w:rsidRPr="0069167B" w:rsidRDefault="009F09F5" w:rsidP="005D2D5D">
            <w:pPr>
              <w:jc w:val="both"/>
              <w:rPr>
                <w:rFonts w:cs="Arial"/>
                <w:sz w:val="22"/>
                <w:szCs w:val="22"/>
                <w:lang w:eastAsia="ko-KR"/>
              </w:rPr>
            </w:pPr>
            <w:r w:rsidRPr="0069167B">
              <w:rPr>
                <w:rFonts w:cs="Arial"/>
                <w:sz w:val="22"/>
                <w:szCs w:val="22"/>
                <w:lang w:eastAsia="ko-KR"/>
              </w:rPr>
              <w:t xml:space="preserve">Etienne </w:t>
            </w:r>
            <w:proofErr w:type="spellStart"/>
            <w:r w:rsidRPr="0069167B">
              <w:rPr>
                <w:rFonts w:cs="Arial"/>
                <w:sz w:val="22"/>
                <w:szCs w:val="22"/>
                <w:lang w:eastAsia="ko-KR"/>
              </w:rPr>
              <w:t>Charpentier</w:t>
            </w:r>
            <w:proofErr w:type="spellEnd"/>
          </w:p>
          <w:p w:rsidR="009F09F5" w:rsidRPr="0069167B" w:rsidRDefault="009F09F5" w:rsidP="005D2D5D">
            <w:pPr>
              <w:jc w:val="both"/>
              <w:rPr>
                <w:rFonts w:cs="Arial"/>
                <w:sz w:val="22"/>
                <w:szCs w:val="22"/>
                <w:lang w:eastAsia="ko-KR"/>
              </w:rPr>
            </w:pPr>
            <w:r w:rsidRPr="0069167B">
              <w:rPr>
                <w:rFonts w:cs="Arial"/>
                <w:sz w:val="22"/>
                <w:szCs w:val="22"/>
                <w:lang w:eastAsia="ko-KR"/>
              </w:rPr>
              <w:t>(WMO)</w:t>
            </w:r>
          </w:p>
        </w:tc>
        <w:tc>
          <w:tcPr>
            <w:tcW w:w="1425"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c>
          <w:tcPr>
            <w:tcW w:w="1596"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c>
          <w:tcPr>
            <w:tcW w:w="3192"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r>
      <w:tr w:rsidR="0069167B" w:rsidRPr="0069167B" w:rsidTr="00682764">
        <w:tc>
          <w:tcPr>
            <w:tcW w:w="1425" w:type="dxa"/>
          </w:tcPr>
          <w:p w:rsidR="009F09F5" w:rsidRPr="0069167B" w:rsidRDefault="009F09F5" w:rsidP="005D2D5D">
            <w:pPr>
              <w:jc w:val="both"/>
              <w:rPr>
                <w:rFonts w:cs="Arial"/>
                <w:sz w:val="22"/>
                <w:szCs w:val="22"/>
                <w:lang w:eastAsia="ko-KR"/>
              </w:rPr>
            </w:pPr>
            <w:r w:rsidRPr="0069167B">
              <w:rPr>
                <w:rFonts w:cs="Arial"/>
                <w:sz w:val="22"/>
                <w:szCs w:val="22"/>
                <w:lang w:eastAsia="ko-KR"/>
              </w:rPr>
              <w:t>Ex-officio</w:t>
            </w:r>
          </w:p>
        </w:tc>
        <w:tc>
          <w:tcPr>
            <w:tcW w:w="1881" w:type="dxa"/>
          </w:tcPr>
          <w:p w:rsidR="009F09F5" w:rsidRPr="0069167B" w:rsidRDefault="009F09F5" w:rsidP="005D2D5D">
            <w:pPr>
              <w:jc w:val="both"/>
              <w:rPr>
                <w:rFonts w:cs="Arial"/>
                <w:sz w:val="22"/>
                <w:szCs w:val="22"/>
                <w:lang w:eastAsia="ko-KR"/>
              </w:rPr>
            </w:pPr>
            <w:r w:rsidRPr="0069167B">
              <w:rPr>
                <w:rFonts w:cs="Arial"/>
                <w:sz w:val="22"/>
                <w:szCs w:val="22"/>
                <w:lang w:eastAsia="ko-KR"/>
              </w:rPr>
              <w:t>CLS</w:t>
            </w:r>
          </w:p>
        </w:tc>
        <w:tc>
          <w:tcPr>
            <w:tcW w:w="1425"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c>
          <w:tcPr>
            <w:tcW w:w="1596"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c>
          <w:tcPr>
            <w:tcW w:w="3192" w:type="dxa"/>
          </w:tcPr>
          <w:p w:rsidR="009F09F5" w:rsidRPr="0069167B" w:rsidRDefault="009F09F5" w:rsidP="005D2D5D">
            <w:pPr>
              <w:jc w:val="both"/>
              <w:rPr>
                <w:rFonts w:cs="Arial"/>
                <w:sz w:val="22"/>
                <w:szCs w:val="22"/>
                <w:lang w:eastAsia="ko-KR"/>
              </w:rPr>
            </w:pPr>
            <w:r w:rsidRPr="0069167B">
              <w:rPr>
                <w:rFonts w:cs="Arial"/>
                <w:sz w:val="22"/>
                <w:szCs w:val="22"/>
                <w:lang w:eastAsia="ko-KR"/>
              </w:rPr>
              <w:t>n/a</w:t>
            </w:r>
          </w:p>
        </w:tc>
      </w:tr>
    </w:tbl>
    <w:p w:rsidR="009F09F5" w:rsidRPr="00BA46A0" w:rsidRDefault="009F09F5" w:rsidP="00DF18C9">
      <w:pPr>
        <w:jc w:val="both"/>
        <w:rPr>
          <w:rFonts w:cs="Arial"/>
          <w:sz w:val="22"/>
          <w:szCs w:val="22"/>
          <w:lang w:eastAsia="ko-KR"/>
        </w:rPr>
      </w:pPr>
    </w:p>
    <w:p w:rsidR="009F09F5" w:rsidRPr="00BA46A0" w:rsidRDefault="009F09F5" w:rsidP="00DF18C9">
      <w:pPr>
        <w:tabs>
          <w:tab w:val="left" w:pos="969"/>
        </w:tabs>
        <w:ind w:left="969" w:hanging="969"/>
        <w:jc w:val="both"/>
        <w:rPr>
          <w:rFonts w:cs="Arial"/>
          <w:sz w:val="22"/>
          <w:szCs w:val="22"/>
          <w:lang w:eastAsia="ko-KR"/>
        </w:rPr>
      </w:pPr>
      <w:r w:rsidRPr="00BA46A0">
        <w:rPr>
          <w:rFonts w:cs="Arial"/>
          <w:sz w:val="22"/>
          <w:szCs w:val="22"/>
          <w:u w:val="single"/>
          <w:lang w:eastAsia="ko-KR"/>
        </w:rPr>
        <w:t xml:space="preserve">Table </w:t>
      </w:r>
      <w:r w:rsidR="00971203">
        <w:rPr>
          <w:rFonts w:cs="Arial"/>
          <w:sz w:val="22"/>
          <w:szCs w:val="22"/>
          <w:u w:val="single"/>
          <w:lang w:eastAsia="ko-KR"/>
        </w:rPr>
        <w:t>5</w:t>
      </w:r>
      <w:r w:rsidRPr="00BA46A0">
        <w:rPr>
          <w:rFonts w:cs="Arial"/>
          <w:sz w:val="22"/>
          <w:szCs w:val="22"/>
          <w:lang w:eastAsia="ko-KR"/>
        </w:rPr>
        <w:t xml:space="preserve">: </w:t>
      </w:r>
      <w:r w:rsidRPr="00BA46A0">
        <w:rPr>
          <w:rFonts w:cs="Arial"/>
          <w:sz w:val="22"/>
          <w:szCs w:val="22"/>
          <w:lang w:eastAsia="ko-KR"/>
        </w:rPr>
        <w:tab/>
        <w:t xml:space="preserve">New composition of the JTA-EC (for the next </w:t>
      </w:r>
      <w:proofErr w:type="spellStart"/>
      <w:r w:rsidRPr="00BA46A0">
        <w:rPr>
          <w:rFonts w:cs="Arial"/>
          <w:sz w:val="22"/>
          <w:szCs w:val="22"/>
          <w:lang w:eastAsia="ko-KR"/>
        </w:rPr>
        <w:t>intersession</w:t>
      </w:r>
      <w:r w:rsidR="000800BD" w:rsidRPr="00BA46A0">
        <w:rPr>
          <w:rFonts w:cs="Arial"/>
          <w:sz w:val="22"/>
          <w:szCs w:val="22"/>
          <w:lang w:eastAsia="ko-KR"/>
        </w:rPr>
        <w:t>al</w:t>
      </w:r>
      <w:proofErr w:type="spellEnd"/>
      <w:r w:rsidR="000800BD" w:rsidRPr="00BA46A0">
        <w:rPr>
          <w:rFonts w:cs="Arial"/>
          <w:sz w:val="22"/>
          <w:szCs w:val="22"/>
          <w:lang w:eastAsia="ko-KR"/>
        </w:rPr>
        <w:t xml:space="preserve"> period until the end of JTA-3</w:t>
      </w:r>
      <w:r w:rsidR="00BA46A0" w:rsidRPr="00BA46A0">
        <w:rPr>
          <w:rFonts w:cs="Arial"/>
          <w:sz w:val="22"/>
          <w:szCs w:val="22"/>
          <w:lang w:eastAsia="ko-KR"/>
        </w:rPr>
        <w:t>7</w:t>
      </w:r>
      <w:r w:rsidRPr="00BA46A0">
        <w:rPr>
          <w:rFonts w:cs="Arial"/>
          <w:sz w:val="22"/>
          <w:szCs w:val="22"/>
          <w:lang w:eastAsia="ko-KR"/>
        </w:rPr>
        <w:t>)</w:t>
      </w:r>
    </w:p>
    <w:p w:rsidR="009F09F5" w:rsidRPr="00BA46A0" w:rsidRDefault="009F09F5" w:rsidP="00DF18C9">
      <w:pPr>
        <w:jc w:val="both"/>
        <w:rPr>
          <w:rFonts w:cs="Arial"/>
          <w:sz w:val="22"/>
          <w:szCs w:val="22"/>
          <w:lang w:eastAsia="ko-KR"/>
        </w:rPr>
      </w:pPr>
    </w:p>
    <w:p w:rsidR="009F09F5" w:rsidRPr="00BA46A0" w:rsidRDefault="009F09F5" w:rsidP="00DF18C9">
      <w:pPr>
        <w:jc w:val="both"/>
        <w:rPr>
          <w:rFonts w:cs="Arial"/>
          <w:sz w:val="22"/>
          <w:szCs w:val="22"/>
          <w:lang w:eastAsia="ko-KR"/>
        </w:rPr>
      </w:pPr>
      <w:r w:rsidRPr="00BA46A0">
        <w:rPr>
          <w:rFonts w:cs="Arial"/>
          <w:sz w:val="22"/>
          <w:szCs w:val="22"/>
          <w:lang w:eastAsia="ko-KR"/>
        </w:rPr>
        <w:t>1</w:t>
      </w:r>
      <w:r w:rsidR="00E41951" w:rsidRPr="00BA46A0">
        <w:rPr>
          <w:rFonts w:cs="Arial"/>
          <w:sz w:val="22"/>
          <w:szCs w:val="22"/>
          <w:lang w:eastAsia="ko-KR"/>
        </w:rPr>
        <w:t>4</w:t>
      </w:r>
      <w:r w:rsidR="00DC0165" w:rsidRPr="00BA46A0">
        <w:rPr>
          <w:rFonts w:cs="Arial"/>
          <w:sz w:val="22"/>
          <w:szCs w:val="22"/>
          <w:lang w:eastAsia="ko-KR"/>
        </w:rPr>
        <w:t>.7</w:t>
      </w:r>
      <w:r w:rsidRPr="00BA46A0">
        <w:rPr>
          <w:rFonts w:cs="Arial"/>
          <w:sz w:val="22"/>
          <w:szCs w:val="22"/>
          <w:lang w:eastAsia="ko-KR"/>
        </w:rPr>
        <w:tab/>
        <w:t>The meeting congratulate</w:t>
      </w:r>
      <w:r w:rsidR="000800BD" w:rsidRPr="00BA46A0">
        <w:rPr>
          <w:rFonts w:cs="Arial"/>
          <w:sz w:val="22"/>
          <w:szCs w:val="22"/>
          <w:lang w:eastAsia="ko-KR"/>
        </w:rPr>
        <w:t>d</w:t>
      </w:r>
      <w:r w:rsidRPr="00BA46A0">
        <w:rPr>
          <w:rFonts w:cs="Arial"/>
          <w:sz w:val="22"/>
          <w:szCs w:val="22"/>
          <w:lang w:eastAsia="ko-KR"/>
        </w:rPr>
        <w:t xml:space="preserve"> and thank</w:t>
      </w:r>
      <w:r w:rsidR="000800BD" w:rsidRPr="00BA46A0">
        <w:rPr>
          <w:rFonts w:cs="Arial"/>
          <w:sz w:val="22"/>
          <w:szCs w:val="22"/>
          <w:lang w:eastAsia="ko-KR"/>
        </w:rPr>
        <w:t>ed</w:t>
      </w:r>
      <w:r w:rsidRPr="00BA46A0">
        <w:rPr>
          <w:rFonts w:cs="Arial"/>
          <w:sz w:val="22"/>
          <w:szCs w:val="22"/>
          <w:lang w:eastAsia="ko-KR"/>
        </w:rPr>
        <w:t xml:space="preserve"> Mr </w:t>
      </w:r>
      <w:r w:rsidR="000800BD" w:rsidRPr="00BA46A0">
        <w:rPr>
          <w:rFonts w:cs="Arial"/>
          <w:sz w:val="22"/>
          <w:szCs w:val="22"/>
          <w:lang w:eastAsia="ko-KR"/>
        </w:rPr>
        <w:t>Eric Locklear</w:t>
      </w:r>
      <w:r w:rsidR="001E79D6" w:rsidRPr="00BA46A0">
        <w:rPr>
          <w:rFonts w:ascii="SimSun" w:eastAsia="SimSun" w:hAnsi="SimSun" w:cs="Arial" w:hint="eastAsia"/>
          <w:sz w:val="22"/>
          <w:szCs w:val="22"/>
          <w:lang w:eastAsia="zh-CN"/>
        </w:rPr>
        <w:t xml:space="preserve"> </w:t>
      </w:r>
      <w:r w:rsidR="000800BD" w:rsidRPr="00BA46A0">
        <w:rPr>
          <w:rFonts w:cs="Arial"/>
          <w:sz w:val="22"/>
          <w:szCs w:val="22"/>
          <w:lang w:eastAsia="ko-KR"/>
        </w:rPr>
        <w:t xml:space="preserve">and the EC members </w:t>
      </w:r>
      <w:r w:rsidRPr="00BA46A0">
        <w:rPr>
          <w:rFonts w:cs="Arial"/>
          <w:sz w:val="22"/>
          <w:szCs w:val="22"/>
          <w:lang w:eastAsia="ko-KR"/>
        </w:rPr>
        <w:t>for</w:t>
      </w:r>
      <w:r w:rsidR="000800BD" w:rsidRPr="00BA46A0">
        <w:rPr>
          <w:rFonts w:cs="Arial"/>
          <w:sz w:val="22"/>
          <w:szCs w:val="22"/>
          <w:lang w:eastAsia="ko-KR"/>
        </w:rPr>
        <w:t xml:space="preserve"> their work on behalf of the JTA during the last </w:t>
      </w:r>
      <w:proofErr w:type="spellStart"/>
      <w:r w:rsidR="000800BD" w:rsidRPr="00BA46A0">
        <w:rPr>
          <w:rFonts w:cs="Arial"/>
          <w:sz w:val="22"/>
          <w:szCs w:val="22"/>
          <w:lang w:eastAsia="ko-KR"/>
        </w:rPr>
        <w:t>intersessional</w:t>
      </w:r>
      <w:proofErr w:type="spellEnd"/>
      <w:r w:rsidR="000800BD" w:rsidRPr="00BA46A0">
        <w:rPr>
          <w:rFonts w:cs="Arial"/>
          <w:sz w:val="22"/>
          <w:szCs w:val="22"/>
          <w:lang w:eastAsia="ko-KR"/>
        </w:rPr>
        <w:t xml:space="preserve"> period</w:t>
      </w:r>
    </w:p>
    <w:p w:rsidR="009F09F5" w:rsidRPr="00BA46A0" w:rsidRDefault="009F09F5" w:rsidP="00DF18C9">
      <w:pPr>
        <w:jc w:val="both"/>
        <w:rPr>
          <w:rFonts w:cs="Arial"/>
          <w:sz w:val="22"/>
          <w:szCs w:val="22"/>
          <w:lang w:eastAsia="ko-KR"/>
        </w:rPr>
      </w:pPr>
    </w:p>
    <w:p w:rsidR="009F09F5" w:rsidRPr="00BA46A0" w:rsidRDefault="009F09F5" w:rsidP="00DF18C9">
      <w:pPr>
        <w:jc w:val="both"/>
        <w:rPr>
          <w:rFonts w:cs="Arial"/>
          <w:sz w:val="22"/>
          <w:szCs w:val="22"/>
          <w:lang w:val="en-US"/>
        </w:rPr>
      </w:pPr>
      <w:r w:rsidRPr="00BA46A0">
        <w:rPr>
          <w:rFonts w:cs="Arial"/>
          <w:sz w:val="22"/>
          <w:szCs w:val="22"/>
          <w:lang w:val="en-US"/>
        </w:rPr>
        <w:t>1</w:t>
      </w:r>
      <w:r w:rsidR="00E41951" w:rsidRPr="00BA46A0">
        <w:rPr>
          <w:rFonts w:cs="Arial"/>
          <w:sz w:val="22"/>
          <w:szCs w:val="22"/>
          <w:lang w:val="en-US"/>
        </w:rPr>
        <w:t>4</w:t>
      </w:r>
      <w:r w:rsidRPr="00BA46A0">
        <w:rPr>
          <w:rFonts w:cs="Arial"/>
          <w:sz w:val="22"/>
          <w:szCs w:val="22"/>
          <w:lang w:val="en-US"/>
        </w:rPr>
        <w:t>.</w:t>
      </w:r>
      <w:r w:rsidR="00DC0165" w:rsidRPr="00BA46A0">
        <w:rPr>
          <w:rFonts w:cs="Arial"/>
          <w:sz w:val="22"/>
          <w:szCs w:val="22"/>
          <w:lang w:val="en-US"/>
        </w:rPr>
        <w:t>8</w:t>
      </w:r>
      <w:r w:rsidRPr="00BA46A0">
        <w:rPr>
          <w:rFonts w:cs="Arial"/>
          <w:sz w:val="22"/>
          <w:szCs w:val="22"/>
          <w:lang w:val="en-US"/>
        </w:rPr>
        <w:tab/>
        <w:t>In order to prepare the elections for JTA-3</w:t>
      </w:r>
      <w:r w:rsidR="00BA46A0" w:rsidRPr="00BA46A0">
        <w:rPr>
          <w:rFonts w:cs="Arial"/>
          <w:sz w:val="22"/>
          <w:szCs w:val="22"/>
          <w:lang w:val="en-US"/>
        </w:rPr>
        <w:t>7</w:t>
      </w:r>
      <w:r w:rsidRPr="00BA46A0">
        <w:rPr>
          <w:rFonts w:cs="Arial"/>
          <w:sz w:val="22"/>
          <w:szCs w:val="22"/>
          <w:lang w:val="en-US"/>
        </w:rPr>
        <w:t>, the meeting invited the ROCs to consider becoming JTA-EC members, and being candidates for the JTA Chair and Vice-Chair positions at JTA-3</w:t>
      </w:r>
      <w:r w:rsidR="00BA46A0" w:rsidRPr="00BA46A0">
        <w:rPr>
          <w:rFonts w:cs="Arial"/>
          <w:sz w:val="22"/>
          <w:szCs w:val="22"/>
          <w:lang w:val="en-US"/>
        </w:rPr>
        <w:t>7</w:t>
      </w:r>
      <w:r w:rsidRPr="00BA46A0">
        <w:rPr>
          <w:rFonts w:cs="Arial"/>
          <w:sz w:val="22"/>
          <w:szCs w:val="22"/>
          <w:lang w:val="en-US"/>
        </w:rPr>
        <w:t xml:space="preserve">. </w:t>
      </w:r>
    </w:p>
    <w:p w:rsidR="009F09F5" w:rsidRPr="00BA46A0" w:rsidRDefault="009F09F5" w:rsidP="00DF18C9">
      <w:pPr>
        <w:jc w:val="both"/>
        <w:rPr>
          <w:rFonts w:cs="Arial"/>
          <w:sz w:val="22"/>
          <w:szCs w:val="22"/>
          <w:lang w:val="en-US" w:eastAsia="ko-KR"/>
        </w:rPr>
      </w:pPr>
    </w:p>
    <w:p w:rsidR="009F09F5" w:rsidRPr="00BA46A0" w:rsidRDefault="009F09F5" w:rsidP="00DF18C9">
      <w:pPr>
        <w:jc w:val="both"/>
        <w:rPr>
          <w:rFonts w:cs="Arial"/>
          <w:sz w:val="22"/>
          <w:szCs w:val="22"/>
          <w:lang w:eastAsia="ko-KR"/>
        </w:rPr>
      </w:pPr>
    </w:p>
    <w:p w:rsidR="009F09F5" w:rsidRPr="008417F6" w:rsidRDefault="00100043" w:rsidP="00DF18C9">
      <w:pPr>
        <w:ind w:left="720" w:hanging="720"/>
        <w:jc w:val="both"/>
        <w:rPr>
          <w:rFonts w:cs="Arial"/>
          <w:b/>
          <w:bCs/>
          <w:sz w:val="22"/>
          <w:szCs w:val="22"/>
        </w:rPr>
      </w:pPr>
      <w:r w:rsidRPr="008417F6">
        <w:rPr>
          <w:rFonts w:cs="Arial"/>
          <w:b/>
          <w:bCs/>
          <w:sz w:val="22"/>
          <w:szCs w:val="22"/>
        </w:rPr>
        <w:t>1</w:t>
      </w:r>
      <w:r w:rsidR="00E41951" w:rsidRPr="008417F6">
        <w:rPr>
          <w:rFonts w:cs="Arial"/>
          <w:b/>
          <w:bCs/>
          <w:sz w:val="22"/>
          <w:szCs w:val="22"/>
        </w:rPr>
        <w:t>5</w:t>
      </w:r>
      <w:r w:rsidR="009F09F5" w:rsidRPr="008417F6">
        <w:rPr>
          <w:rFonts w:cs="Arial"/>
          <w:b/>
          <w:bCs/>
          <w:sz w:val="22"/>
          <w:szCs w:val="22"/>
        </w:rPr>
        <w:t>.</w:t>
      </w:r>
      <w:r w:rsidR="009F09F5" w:rsidRPr="008417F6">
        <w:rPr>
          <w:rFonts w:cs="Arial"/>
          <w:b/>
          <w:bCs/>
          <w:sz w:val="22"/>
          <w:szCs w:val="22"/>
        </w:rPr>
        <w:tab/>
        <w:t>DATE AND PLACE OF THE NEXT MEETING</w:t>
      </w:r>
    </w:p>
    <w:p w:rsidR="009F09F5" w:rsidRPr="008417F6" w:rsidRDefault="009F09F5" w:rsidP="00DF18C9">
      <w:pPr>
        <w:jc w:val="both"/>
        <w:rPr>
          <w:rFonts w:cs="Arial"/>
          <w:sz w:val="22"/>
          <w:szCs w:val="22"/>
        </w:rPr>
      </w:pPr>
    </w:p>
    <w:p w:rsidR="009F09F5" w:rsidRPr="008417F6" w:rsidRDefault="009F09F5" w:rsidP="00DF18C9">
      <w:pPr>
        <w:jc w:val="both"/>
        <w:rPr>
          <w:rFonts w:cs="Arial"/>
          <w:sz w:val="22"/>
          <w:szCs w:val="22"/>
          <w:lang w:eastAsia="ko-KR"/>
        </w:rPr>
      </w:pPr>
      <w:r w:rsidRPr="008417F6">
        <w:rPr>
          <w:rFonts w:cs="Arial"/>
          <w:sz w:val="22"/>
          <w:szCs w:val="22"/>
          <w:lang w:eastAsia="ko-KR"/>
        </w:rPr>
        <w:t>1</w:t>
      </w:r>
      <w:r w:rsidR="00E41951" w:rsidRPr="008417F6">
        <w:rPr>
          <w:rFonts w:cs="Arial"/>
          <w:sz w:val="22"/>
          <w:szCs w:val="22"/>
          <w:lang w:eastAsia="ko-KR"/>
        </w:rPr>
        <w:t>5</w:t>
      </w:r>
      <w:r w:rsidRPr="008417F6">
        <w:rPr>
          <w:rFonts w:cs="Arial"/>
          <w:sz w:val="22"/>
          <w:szCs w:val="22"/>
          <w:lang w:eastAsia="ko-KR"/>
        </w:rPr>
        <w:t>.1</w:t>
      </w:r>
      <w:r w:rsidRPr="008417F6">
        <w:rPr>
          <w:rFonts w:cs="Arial"/>
          <w:sz w:val="22"/>
          <w:szCs w:val="22"/>
          <w:lang w:eastAsia="ko-KR"/>
        </w:rPr>
        <w:tab/>
        <w:t>The me</w:t>
      </w:r>
      <w:r w:rsidR="00E87464" w:rsidRPr="008417F6">
        <w:rPr>
          <w:rFonts w:cs="Arial"/>
          <w:sz w:val="22"/>
          <w:szCs w:val="22"/>
          <w:lang w:eastAsia="ko-KR"/>
        </w:rPr>
        <w:t>eting noted the following event</w:t>
      </w:r>
      <w:r w:rsidRPr="008417F6">
        <w:rPr>
          <w:rFonts w:cs="Arial"/>
          <w:sz w:val="22"/>
          <w:szCs w:val="22"/>
          <w:lang w:eastAsia="ko-KR"/>
        </w:rPr>
        <w:t xml:space="preserve"> of interest to the JTA:</w:t>
      </w:r>
    </w:p>
    <w:p w:rsidR="009F09F5" w:rsidRPr="008417F6" w:rsidRDefault="009F09F5" w:rsidP="00DF18C9">
      <w:pPr>
        <w:jc w:val="both"/>
        <w:rPr>
          <w:rFonts w:cs="Arial"/>
          <w:sz w:val="22"/>
          <w:szCs w:val="22"/>
          <w:lang w:eastAsia="ko-KR"/>
        </w:rPr>
      </w:pPr>
    </w:p>
    <w:p w:rsidR="0069167B" w:rsidRDefault="00BA46A0" w:rsidP="00DF18C9">
      <w:pPr>
        <w:numPr>
          <w:ilvl w:val="0"/>
          <w:numId w:val="17"/>
        </w:numPr>
        <w:jc w:val="both"/>
        <w:rPr>
          <w:rFonts w:cs="Arial"/>
          <w:sz w:val="22"/>
          <w:szCs w:val="22"/>
        </w:rPr>
      </w:pPr>
      <w:r w:rsidRPr="0069167B">
        <w:rPr>
          <w:rFonts w:cs="Arial"/>
          <w:sz w:val="22"/>
          <w:szCs w:val="22"/>
        </w:rPr>
        <w:t xml:space="preserve">The first meeting of the </w:t>
      </w:r>
      <w:proofErr w:type="spellStart"/>
      <w:r w:rsidRPr="0069167B">
        <w:rPr>
          <w:rFonts w:cs="Arial"/>
          <w:sz w:val="22"/>
          <w:szCs w:val="22"/>
        </w:rPr>
        <w:t>Satcom</w:t>
      </w:r>
      <w:proofErr w:type="spellEnd"/>
      <w:r w:rsidRPr="0069167B">
        <w:rPr>
          <w:rFonts w:cs="Arial"/>
          <w:sz w:val="22"/>
          <w:szCs w:val="22"/>
        </w:rPr>
        <w:t xml:space="preserve"> Forum</w:t>
      </w:r>
      <w:r w:rsidR="005A0EC7" w:rsidRPr="0069167B">
        <w:rPr>
          <w:rFonts w:cs="Arial"/>
          <w:sz w:val="22"/>
          <w:szCs w:val="22"/>
        </w:rPr>
        <w:t xml:space="preserve"> to be held in principle in Madrid</w:t>
      </w:r>
      <w:r w:rsidR="009E061B" w:rsidRPr="0069167B">
        <w:rPr>
          <w:rFonts w:cs="Arial"/>
          <w:sz w:val="22"/>
          <w:szCs w:val="22"/>
        </w:rPr>
        <w:t>, Spain</w:t>
      </w:r>
      <w:r w:rsidR="005A0EC7" w:rsidRPr="0069167B">
        <w:rPr>
          <w:rFonts w:cs="Arial"/>
          <w:sz w:val="22"/>
          <w:szCs w:val="22"/>
        </w:rPr>
        <w:t xml:space="preserve"> in September 2016</w:t>
      </w:r>
      <w:r w:rsidR="009E061B" w:rsidRPr="0069167B">
        <w:rPr>
          <w:rFonts w:cs="Arial"/>
          <w:sz w:val="22"/>
          <w:szCs w:val="22"/>
        </w:rPr>
        <w:t xml:space="preserve"> in conjunction with the Meteorological Technology World Expo (Madrid, 27-29 September 2016)</w:t>
      </w:r>
      <w:r w:rsidR="005A0EC7" w:rsidRPr="0069167B">
        <w:rPr>
          <w:rFonts w:cs="Arial"/>
          <w:sz w:val="22"/>
          <w:szCs w:val="22"/>
        </w:rPr>
        <w:t>.</w:t>
      </w:r>
    </w:p>
    <w:p w:rsidR="009F09F5" w:rsidRDefault="000800BD" w:rsidP="00DF18C9">
      <w:pPr>
        <w:numPr>
          <w:ilvl w:val="0"/>
          <w:numId w:val="17"/>
        </w:numPr>
        <w:jc w:val="both"/>
        <w:rPr>
          <w:rFonts w:cs="Arial"/>
          <w:sz w:val="22"/>
          <w:szCs w:val="22"/>
        </w:rPr>
      </w:pPr>
      <w:r w:rsidRPr="0069167B">
        <w:rPr>
          <w:rFonts w:cs="Arial"/>
          <w:sz w:val="22"/>
          <w:szCs w:val="22"/>
        </w:rPr>
        <w:t>The Thirty-</w:t>
      </w:r>
      <w:r w:rsidR="00BA46A0" w:rsidRPr="0069167B">
        <w:rPr>
          <w:rFonts w:cs="Arial"/>
          <w:sz w:val="22"/>
          <w:szCs w:val="22"/>
        </w:rPr>
        <w:t xml:space="preserve">second </w:t>
      </w:r>
      <w:r w:rsidR="009F09F5" w:rsidRPr="0069167B">
        <w:rPr>
          <w:rFonts w:cs="Arial"/>
          <w:sz w:val="22"/>
          <w:szCs w:val="22"/>
        </w:rPr>
        <w:t>session of the Data Buoy Cooperation Panel (DBCP-3</w:t>
      </w:r>
      <w:r w:rsidR="00BA46A0" w:rsidRPr="0069167B">
        <w:rPr>
          <w:rFonts w:cs="Arial"/>
          <w:sz w:val="22"/>
          <w:szCs w:val="22"/>
        </w:rPr>
        <w:t>2</w:t>
      </w:r>
      <w:r w:rsidR="009F09F5" w:rsidRPr="0069167B">
        <w:rPr>
          <w:rFonts w:cs="Arial"/>
          <w:sz w:val="22"/>
          <w:szCs w:val="22"/>
        </w:rPr>
        <w:t xml:space="preserve">), </w:t>
      </w:r>
      <w:r w:rsidR="009E061B" w:rsidRPr="0069167B">
        <w:rPr>
          <w:rFonts w:cs="Arial"/>
          <w:sz w:val="22"/>
          <w:szCs w:val="22"/>
        </w:rPr>
        <w:t>USA</w:t>
      </w:r>
      <w:r w:rsidR="00BA46A0" w:rsidRPr="0069167B">
        <w:rPr>
          <w:rFonts w:cs="Arial"/>
          <w:sz w:val="22"/>
          <w:szCs w:val="22"/>
        </w:rPr>
        <w:t xml:space="preserve">, </w:t>
      </w:r>
      <w:r w:rsidR="009E061B" w:rsidRPr="0069167B">
        <w:rPr>
          <w:rFonts w:cs="Arial"/>
          <w:sz w:val="22"/>
          <w:szCs w:val="22"/>
        </w:rPr>
        <w:t xml:space="preserve">17-21 </w:t>
      </w:r>
      <w:r w:rsidR="00BA46A0" w:rsidRPr="0069167B">
        <w:rPr>
          <w:rFonts w:cs="Arial"/>
          <w:sz w:val="22"/>
          <w:szCs w:val="22"/>
        </w:rPr>
        <w:t>October 2016</w:t>
      </w:r>
      <w:r w:rsidR="0069167B">
        <w:rPr>
          <w:rFonts w:cs="Arial"/>
          <w:sz w:val="22"/>
          <w:szCs w:val="22"/>
        </w:rPr>
        <w:t>.</w:t>
      </w:r>
    </w:p>
    <w:p w:rsidR="0069167B" w:rsidRPr="0069167B" w:rsidRDefault="0069167B" w:rsidP="0069167B">
      <w:pPr>
        <w:jc w:val="both"/>
        <w:rPr>
          <w:rFonts w:cs="Arial"/>
          <w:sz w:val="22"/>
          <w:szCs w:val="22"/>
        </w:rPr>
      </w:pPr>
    </w:p>
    <w:p w:rsidR="00ED5BA8" w:rsidRPr="0069167B" w:rsidRDefault="009F09F5" w:rsidP="00DF18C9">
      <w:pPr>
        <w:jc w:val="both"/>
        <w:rPr>
          <w:rFonts w:cs="Arial"/>
          <w:sz w:val="22"/>
          <w:szCs w:val="22"/>
        </w:rPr>
      </w:pPr>
      <w:r w:rsidRPr="0069167B">
        <w:rPr>
          <w:rFonts w:cs="Arial"/>
          <w:sz w:val="22"/>
          <w:szCs w:val="22"/>
        </w:rPr>
        <w:lastRenderedPageBreak/>
        <w:t>1</w:t>
      </w:r>
      <w:r w:rsidR="00E41951" w:rsidRPr="0069167B">
        <w:rPr>
          <w:rFonts w:cs="Arial"/>
          <w:sz w:val="22"/>
          <w:szCs w:val="22"/>
        </w:rPr>
        <w:t>5</w:t>
      </w:r>
      <w:r w:rsidRPr="0069167B">
        <w:rPr>
          <w:rFonts w:cs="Arial"/>
          <w:sz w:val="22"/>
          <w:szCs w:val="22"/>
        </w:rPr>
        <w:t>.2</w:t>
      </w:r>
      <w:r w:rsidRPr="0069167B">
        <w:rPr>
          <w:rFonts w:cs="Arial"/>
          <w:sz w:val="22"/>
          <w:szCs w:val="22"/>
        </w:rPr>
        <w:tab/>
        <w:t>The meeting decided to organize the JTA-3</w:t>
      </w:r>
      <w:r w:rsidR="00BA46A0" w:rsidRPr="0069167B">
        <w:rPr>
          <w:rFonts w:cs="Arial"/>
          <w:sz w:val="22"/>
          <w:szCs w:val="22"/>
        </w:rPr>
        <w:t>6</w:t>
      </w:r>
      <w:r w:rsidRPr="0069167B">
        <w:rPr>
          <w:rFonts w:cs="Arial"/>
          <w:sz w:val="22"/>
          <w:szCs w:val="22"/>
        </w:rPr>
        <w:t xml:space="preserve"> </w:t>
      </w:r>
      <w:r w:rsidR="008417F6" w:rsidRPr="0069167B">
        <w:rPr>
          <w:rFonts w:cs="Arial"/>
          <w:sz w:val="22"/>
          <w:szCs w:val="22"/>
        </w:rPr>
        <w:t xml:space="preserve">from 24 to 26 October 2016 in USA </w:t>
      </w:r>
      <w:r w:rsidRPr="0069167B">
        <w:rPr>
          <w:rFonts w:cs="Arial"/>
          <w:sz w:val="22"/>
          <w:szCs w:val="22"/>
        </w:rPr>
        <w:t>in conjunction with DBCP-</w:t>
      </w:r>
      <w:r w:rsidR="000800BD" w:rsidRPr="0069167B">
        <w:rPr>
          <w:rFonts w:cs="Arial"/>
          <w:sz w:val="22"/>
          <w:szCs w:val="22"/>
        </w:rPr>
        <w:t>3</w:t>
      </w:r>
      <w:r w:rsidR="00BA46A0" w:rsidRPr="0069167B">
        <w:rPr>
          <w:rFonts w:cs="Arial"/>
          <w:sz w:val="22"/>
          <w:szCs w:val="22"/>
        </w:rPr>
        <w:t>2</w:t>
      </w:r>
      <w:r w:rsidRPr="0069167B">
        <w:rPr>
          <w:rFonts w:cs="Arial"/>
          <w:sz w:val="22"/>
          <w:szCs w:val="22"/>
        </w:rPr>
        <w:t xml:space="preserve">. The dates </w:t>
      </w:r>
      <w:r w:rsidR="00C63F3E" w:rsidRPr="0069167B">
        <w:rPr>
          <w:rFonts w:cs="Arial"/>
          <w:sz w:val="22"/>
          <w:szCs w:val="22"/>
        </w:rPr>
        <w:t>tentatively will be dependent upon finalized scheduling of the DBCP</w:t>
      </w:r>
      <w:r w:rsidR="00F72876" w:rsidRPr="0069167B">
        <w:rPr>
          <w:rFonts w:cs="Arial"/>
          <w:sz w:val="22"/>
          <w:szCs w:val="22"/>
        </w:rPr>
        <w:t>-3</w:t>
      </w:r>
      <w:r w:rsidR="00BA46A0" w:rsidRPr="0069167B">
        <w:rPr>
          <w:rFonts w:cs="Arial"/>
          <w:sz w:val="22"/>
          <w:szCs w:val="22"/>
        </w:rPr>
        <w:t>2</w:t>
      </w:r>
      <w:r w:rsidR="00C63F3E" w:rsidRPr="0069167B">
        <w:rPr>
          <w:rFonts w:cs="Arial"/>
          <w:sz w:val="22"/>
          <w:szCs w:val="22"/>
        </w:rPr>
        <w:t>.</w:t>
      </w:r>
      <w:r w:rsidR="00ED5BA8" w:rsidRPr="0069167B">
        <w:rPr>
          <w:rFonts w:cs="Arial"/>
          <w:sz w:val="22"/>
          <w:szCs w:val="22"/>
        </w:rPr>
        <w:t xml:space="preserve"> </w:t>
      </w:r>
    </w:p>
    <w:p w:rsidR="00BA46A0" w:rsidRDefault="00BA46A0" w:rsidP="00DF18C9">
      <w:pPr>
        <w:jc w:val="both"/>
        <w:rPr>
          <w:rFonts w:cs="Arial"/>
          <w:sz w:val="22"/>
          <w:szCs w:val="22"/>
        </w:rPr>
      </w:pPr>
    </w:p>
    <w:p w:rsidR="0069167B" w:rsidRPr="00BA46A0" w:rsidRDefault="0069167B" w:rsidP="00DF18C9">
      <w:pPr>
        <w:jc w:val="both"/>
        <w:rPr>
          <w:rFonts w:cs="Arial"/>
          <w:sz w:val="22"/>
          <w:szCs w:val="22"/>
        </w:rPr>
      </w:pPr>
    </w:p>
    <w:p w:rsidR="009F09F5" w:rsidRPr="00E41951" w:rsidRDefault="00100043" w:rsidP="00DF18C9">
      <w:pPr>
        <w:jc w:val="both"/>
        <w:rPr>
          <w:rFonts w:cs="Arial"/>
          <w:sz w:val="22"/>
          <w:szCs w:val="22"/>
          <w:lang w:eastAsia="ko-KR"/>
        </w:rPr>
      </w:pPr>
      <w:r w:rsidRPr="00E41951">
        <w:rPr>
          <w:rFonts w:cs="Arial"/>
          <w:b/>
          <w:sz w:val="22"/>
          <w:szCs w:val="22"/>
          <w:lang w:eastAsia="ko-KR"/>
        </w:rPr>
        <w:t>1</w:t>
      </w:r>
      <w:r w:rsidR="00E41951" w:rsidRPr="00E41951">
        <w:rPr>
          <w:rFonts w:cs="Arial"/>
          <w:b/>
          <w:sz w:val="22"/>
          <w:szCs w:val="22"/>
          <w:lang w:eastAsia="ko-KR"/>
        </w:rPr>
        <w:t>6</w:t>
      </w:r>
      <w:r w:rsidR="009F09F5" w:rsidRPr="00E41951">
        <w:rPr>
          <w:rFonts w:cs="Arial"/>
          <w:b/>
          <w:sz w:val="22"/>
          <w:szCs w:val="22"/>
          <w:lang w:eastAsia="ko-KR"/>
        </w:rPr>
        <w:t>.</w:t>
      </w:r>
      <w:r w:rsidR="009F09F5" w:rsidRPr="00E41951">
        <w:rPr>
          <w:rFonts w:cs="Arial"/>
          <w:b/>
          <w:sz w:val="22"/>
          <w:szCs w:val="22"/>
          <w:lang w:eastAsia="ko-KR"/>
        </w:rPr>
        <w:tab/>
        <w:t>CLOSURE OF THE MEETING</w:t>
      </w:r>
    </w:p>
    <w:p w:rsidR="009F09F5" w:rsidRPr="00322220" w:rsidRDefault="009F09F5" w:rsidP="00DF18C9">
      <w:pPr>
        <w:jc w:val="both"/>
        <w:rPr>
          <w:rFonts w:cs="Arial"/>
          <w:sz w:val="22"/>
          <w:szCs w:val="22"/>
          <w:lang w:eastAsia="ko-KR"/>
        </w:rPr>
      </w:pPr>
    </w:p>
    <w:p w:rsidR="00322220" w:rsidRPr="00322220" w:rsidRDefault="00322220" w:rsidP="00322220">
      <w:pPr>
        <w:jc w:val="both"/>
        <w:rPr>
          <w:rFonts w:cs="Arial"/>
          <w:sz w:val="22"/>
          <w:szCs w:val="22"/>
          <w:lang w:eastAsia="ko-KR"/>
        </w:rPr>
      </w:pPr>
      <w:r w:rsidRPr="00322220">
        <w:rPr>
          <w:rFonts w:cs="Arial"/>
          <w:sz w:val="22"/>
          <w:szCs w:val="22"/>
          <w:lang w:eastAsia="ko-KR"/>
        </w:rPr>
        <w:t>16.1</w:t>
      </w:r>
      <w:r w:rsidRPr="00322220">
        <w:rPr>
          <w:rFonts w:cs="Arial"/>
          <w:sz w:val="22"/>
          <w:szCs w:val="22"/>
          <w:lang w:eastAsia="ko-KR"/>
        </w:rPr>
        <w:tab/>
        <w:t xml:space="preserve">In closing the Meeting, the Chairperson, Mr Eric Locklear recalled that the JTA is a unique example of a mechanism providing a strong partnership between the public and the private sectors. He thanked all participants for their contributions to the Meeting.  In so doing, he particularly thanked CLS for its ongoing support, their continued openness in interacting as fully as possible with the JTA community, and for their efforts to reduce the operating cost induced by the JTA. He particularly thanked Mr Bill Woodward (USA) for his longstanding contribution to the JTA, the JTA vice-chair, Mr Johan Stander for his assistance during the </w:t>
      </w:r>
      <w:proofErr w:type="spellStart"/>
      <w:r w:rsidRPr="00322220">
        <w:rPr>
          <w:rFonts w:cs="Arial"/>
          <w:sz w:val="22"/>
          <w:szCs w:val="22"/>
          <w:lang w:eastAsia="ko-KR"/>
        </w:rPr>
        <w:t>intersessional</w:t>
      </w:r>
      <w:proofErr w:type="spellEnd"/>
      <w:r w:rsidRPr="00322220">
        <w:rPr>
          <w:rFonts w:cs="Arial"/>
          <w:sz w:val="22"/>
          <w:szCs w:val="22"/>
          <w:lang w:eastAsia="ko-KR"/>
        </w:rPr>
        <w:t xml:space="preserve"> period. </w:t>
      </w:r>
    </w:p>
    <w:p w:rsidR="00322220" w:rsidRPr="00322220" w:rsidRDefault="00322220" w:rsidP="00322220">
      <w:pPr>
        <w:jc w:val="both"/>
        <w:rPr>
          <w:rFonts w:cs="Arial"/>
          <w:sz w:val="22"/>
          <w:szCs w:val="22"/>
          <w:lang w:eastAsia="ko-KR"/>
        </w:rPr>
      </w:pPr>
    </w:p>
    <w:p w:rsidR="00322220" w:rsidRPr="00322220" w:rsidRDefault="00322220" w:rsidP="00322220">
      <w:pPr>
        <w:jc w:val="both"/>
        <w:rPr>
          <w:rFonts w:cs="Arial"/>
          <w:sz w:val="22"/>
          <w:szCs w:val="22"/>
          <w:lang w:eastAsia="ko-KR"/>
        </w:rPr>
      </w:pPr>
      <w:r w:rsidRPr="00322220">
        <w:rPr>
          <w:rFonts w:cs="Arial"/>
          <w:sz w:val="22"/>
          <w:szCs w:val="22"/>
          <w:lang w:eastAsia="ko-KR"/>
        </w:rPr>
        <w:t>16.2</w:t>
      </w:r>
      <w:r w:rsidRPr="00322220">
        <w:rPr>
          <w:rFonts w:cs="Arial"/>
          <w:sz w:val="22"/>
          <w:szCs w:val="22"/>
          <w:lang w:eastAsia="ko-KR"/>
        </w:rPr>
        <w:tab/>
        <w:t xml:space="preserve">The meeting thanked the Chair for his patience, pro-activeness, guidance, and leadership in running the JTA business, both during the meeting and the past </w:t>
      </w:r>
      <w:proofErr w:type="spellStart"/>
      <w:r w:rsidRPr="00322220">
        <w:rPr>
          <w:rFonts w:cs="Arial"/>
          <w:sz w:val="22"/>
          <w:szCs w:val="22"/>
          <w:lang w:eastAsia="ko-KR"/>
        </w:rPr>
        <w:t>intersessional</w:t>
      </w:r>
      <w:proofErr w:type="spellEnd"/>
      <w:r w:rsidRPr="00322220">
        <w:rPr>
          <w:rFonts w:cs="Arial"/>
          <w:sz w:val="22"/>
          <w:szCs w:val="22"/>
          <w:lang w:eastAsia="ko-KR"/>
        </w:rPr>
        <w:t xml:space="preserve"> period</w:t>
      </w:r>
      <w:proofErr w:type="gramStart"/>
      <w:r w:rsidRPr="00322220">
        <w:rPr>
          <w:rFonts w:cs="Arial"/>
          <w:sz w:val="22"/>
          <w:szCs w:val="22"/>
          <w:lang w:eastAsia="ko-KR"/>
        </w:rPr>
        <w:t>..</w:t>
      </w:r>
      <w:proofErr w:type="gramEnd"/>
    </w:p>
    <w:p w:rsidR="00322220" w:rsidRPr="00322220" w:rsidRDefault="00322220" w:rsidP="00322220">
      <w:pPr>
        <w:jc w:val="both"/>
        <w:rPr>
          <w:rFonts w:cs="Arial"/>
          <w:sz w:val="22"/>
          <w:szCs w:val="22"/>
          <w:lang w:eastAsia="ko-KR"/>
        </w:rPr>
      </w:pPr>
    </w:p>
    <w:p w:rsidR="00322220" w:rsidRPr="00322220" w:rsidRDefault="00322220" w:rsidP="00322220">
      <w:pPr>
        <w:jc w:val="both"/>
        <w:rPr>
          <w:rFonts w:cs="Arial"/>
          <w:sz w:val="22"/>
          <w:szCs w:val="22"/>
          <w:lang w:eastAsia="ko-KR"/>
        </w:rPr>
      </w:pPr>
      <w:r w:rsidRPr="00322220">
        <w:rPr>
          <w:rFonts w:cs="Arial"/>
          <w:sz w:val="22"/>
          <w:szCs w:val="22"/>
          <w:lang w:eastAsia="ko-KR"/>
        </w:rPr>
        <w:t>16.3</w:t>
      </w:r>
      <w:r w:rsidRPr="00322220">
        <w:rPr>
          <w:rFonts w:cs="Arial"/>
          <w:sz w:val="22"/>
          <w:szCs w:val="22"/>
          <w:lang w:eastAsia="ko-KR"/>
        </w:rPr>
        <w:tab/>
        <w:t xml:space="preserve">The meeting noted and thanked the important and continued contributions of the WMO and IOC secretariats in ensuring the success of the Meeting. The meeting thanked both Tom Gross (IOC Secretariat) and Etienne </w:t>
      </w:r>
      <w:proofErr w:type="spellStart"/>
      <w:r w:rsidRPr="00322220">
        <w:rPr>
          <w:rFonts w:cs="Arial"/>
          <w:sz w:val="22"/>
          <w:szCs w:val="22"/>
          <w:lang w:eastAsia="ko-KR"/>
        </w:rPr>
        <w:t>Charpentier</w:t>
      </w:r>
      <w:proofErr w:type="spellEnd"/>
      <w:r w:rsidRPr="00322220">
        <w:rPr>
          <w:rFonts w:cs="Arial"/>
          <w:sz w:val="22"/>
          <w:szCs w:val="22"/>
          <w:lang w:eastAsia="ko-KR"/>
        </w:rPr>
        <w:t xml:space="preserve"> (WMO Secretariat) for their assistance in preparing and running the meeting, and the WMO Secretariat for the excellent venue.</w:t>
      </w:r>
    </w:p>
    <w:p w:rsidR="00322220" w:rsidRPr="00322220" w:rsidRDefault="00322220" w:rsidP="00322220">
      <w:pPr>
        <w:jc w:val="both"/>
        <w:rPr>
          <w:rFonts w:cs="Arial"/>
          <w:sz w:val="22"/>
          <w:szCs w:val="22"/>
          <w:lang w:eastAsia="ko-KR"/>
        </w:rPr>
      </w:pPr>
    </w:p>
    <w:p w:rsidR="00322220" w:rsidRPr="00322220" w:rsidRDefault="00322220" w:rsidP="00322220">
      <w:pPr>
        <w:jc w:val="both"/>
        <w:rPr>
          <w:rFonts w:cs="Arial"/>
          <w:sz w:val="22"/>
          <w:szCs w:val="22"/>
          <w:lang w:eastAsia="ko-KR"/>
        </w:rPr>
      </w:pPr>
      <w:r w:rsidRPr="00322220">
        <w:rPr>
          <w:rFonts w:cs="Arial"/>
          <w:sz w:val="22"/>
          <w:szCs w:val="22"/>
          <w:lang w:eastAsia="ko-KR"/>
        </w:rPr>
        <w:t>16.4</w:t>
      </w:r>
      <w:r w:rsidRPr="00322220">
        <w:rPr>
          <w:rFonts w:cs="Arial"/>
          <w:sz w:val="22"/>
          <w:szCs w:val="22"/>
          <w:lang w:eastAsia="ko-KR"/>
        </w:rPr>
        <w:tab/>
        <w:t xml:space="preserve">The Chairperson reminded the Meeting of the valuable work done by the Executive Committee during the inter-sessional period, which definitely contributes to an efficient and </w:t>
      </w:r>
      <w:proofErr w:type="gramStart"/>
      <w:r w:rsidRPr="00322220">
        <w:rPr>
          <w:rFonts w:cs="Arial"/>
          <w:sz w:val="22"/>
          <w:szCs w:val="22"/>
          <w:lang w:eastAsia="ko-KR"/>
        </w:rPr>
        <w:t>effective  formal</w:t>
      </w:r>
      <w:proofErr w:type="gramEnd"/>
      <w:r w:rsidRPr="00322220">
        <w:rPr>
          <w:rFonts w:cs="Arial"/>
          <w:sz w:val="22"/>
          <w:szCs w:val="22"/>
          <w:lang w:eastAsia="ko-KR"/>
        </w:rPr>
        <w:t xml:space="preserve"> JTA meeting.</w:t>
      </w:r>
    </w:p>
    <w:p w:rsidR="00322220" w:rsidRPr="00322220" w:rsidRDefault="00322220" w:rsidP="00322220">
      <w:pPr>
        <w:jc w:val="both"/>
        <w:rPr>
          <w:rFonts w:cs="Arial"/>
          <w:sz w:val="22"/>
          <w:szCs w:val="22"/>
          <w:lang w:eastAsia="ko-KR"/>
        </w:rPr>
      </w:pPr>
    </w:p>
    <w:p w:rsidR="00322220" w:rsidRPr="00322220" w:rsidRDefault="00322220" w:rsidP="00322220">
      <w:pPr>
        <w:jc w:val="both"/>
        <w:rPr>
          <w:rFonts w:cs="Arial"/>
          <w:sz w:val="22"/>
          <w:szCs w:val="22"/>
          <w:lang w:eastAsia="ko-KR"/>
        </w:rPr>
      </w:pPr>
      <w:r w:rsidRPr="00322220">
        <w:rPr>
          <w:rFonts w:cs="Arial"/>
          <w:sz w:val="22"/>
          <w:szCs w:val="22"/>
          <w:lang w:eastAsia="ko-KR"/>
        </w:rPr>
        <w:t>16.5</w:t>
      </w:r>
      <w:r w:rsidRPr="00322220">
        <w:rPr>
          <w:rFonts w:cs="Arial"/>
          <w:sz w:val="22"/>
          <w:szCs w:val="22"/>
          <w:lang w:eastAsia="ko-KR"/>
        </w:rPr>
        <w:tab/>
        <w:t>Mr Locklear and the host concluded in wishing all participants a safe journey back to their home destinations.</w:t>
      </w:r>
    </w:p>
    <w:p w:rsidR="00322220" w:rsidRPr="00322220" w:rsidRDefault="00322220" w:rsidP="00322220">
      <w:pPr>
        <w:jc w:val="both"/>
        <w:rPr>
          <w:rFonts w:cs="Arial"/>
          <w:sz w:val="22"/>
          <w:szCs w:val="22"/>
          <w:lang w:eastAsia="ko-KR"/>
        </w:rPr>
      </w:pPr>
    </w:p>
    <w:p w:rsidR="00322220" w:rsidRPr="00322220" w:rsidRDefault="00322220" w:rsidP="00322220">
      <w:pPr>
        <w:jc w:val="both"/>
        <w:rPr>
          <w:rFonts w:cs="Arial"/>
          <w:sz w:val="22"/>
          <w:szCs w:val="22"/>
          <w:lang w:eastAsia="ko-KR"/>
        </w:rPr>
      </w:pPr>
      <w:r w:rsidRPr="00322220">
        <w:rPr>
          <w:rFonts w:cs="Arial"/>
          <w:sz w:val="22"/>
          <w:szCs w:val="22"/>
          <w:lang w:eastAsia="ko-KR"/>
        </w:rPr>
        <w:t>16.6</w:t>
      </w:r>
      <w:r w:rsidRPr="00322220">
        <w:rPr>
          <w:rFonts w:cs="Arial"/>
          <w:sz w:val="22"/>
          <w:szCs w:val="22"/>
          <w:lang w:eastAsia="ko-KR"/>
        </w:rPr>
        <w:tab/>
        <w:t xml:space="preserve">Finally the meeting thanked the Chair for his leadership to run this meeting and support the work of the JTA during the </w:t>
      </w:r>
      <w:proofErr w:type="spellStart"/>
      <w:r w:rsidRPr="00322220">
        <w:rPr>
          <w:rFonts w:cs="Arial"/>
          <w:sz w:val="22"/>
          <w:szCs w:val="22"/>
          <w:lang w:eastAsia="ko-KR"/>
        </w:rPr>
        <w:t>intersessional</w:t>
      </w:r>
      <w:proofErr w:type="spellEnd"/>
      <w:r w:rsidRPr="00322220">
        <w:rPr>
          <w:rFonts w:cs="Arial"/>
          <w:sz w:val="22"/>
          <w:szCs w:val="22"/>
          <w:lang w:eastAsia="ko-KR"/>
        </w:rPr>
        <w:t xml:space="preserve"> period.</w:t>
      </w:r>
    </w:p>
    <w:p w:rsidR="00E918AB" w:rsidRPr="00322220" w:rsidRDefault="00E918AB" w:rsidP="00DF18C9">
      <w:pPr>
        <w:jc w:val="both"/>
        <w:rPr>
          <w:rFonts w:cs="Arial"/>
          <w:sz w:val="22"/>
          <w:szCs w:val="22"/>
          <w:lang w:eastAsia="ko-KR"/>
        </w:rPr>
      </w:pPr>
    </w:p>
    <w:p w:rsidR="009F09F5" w:rsidRPr="00322220" w:rsidRDefault="009F09F5" w:rsidP="00DF18C9">
      <w:pPr>
        <w:jc w:val="both"/>
        <w:rPr>
          <w:rFonts w:cs="Arial"/>
          <w:sz w:val="22"/>
          <w:szCs w:val="22"/>
          <w:lang w:eastAsia="ko-KR"/>
        </w:rPr>
      </w:pPr>
      <w:r w:rsidRPr="00322220">
        <w:rPr>
          <w:rFonts w:cs="Arial"/>
          <w:sz w:val="22"/>
          <w:szCs w:val="22"/>
          <w:lang w:eastAsia="ko-KR"/>
        </w:rPr>
        <w:t>1</w:t>
      </w:r>
      <w:r w:rsidR="00E41951" w:rsidRPr="00322220">
        <w:rPr>
          <w:rFonts w:cs="Arial"/>
          <w:sz w:val="22"/>
          <w:szCs w:val="22"/>
          <w:lang w:eastAsia="ko-KR"/>
        </w:rPr>
        <w:t>6</w:t>
      </w:r>
      <w:r w:rsidRPr="00322220">
        <w:rPr>
          <w:rFonts w:cs="Arial"/>
          <w:sz w:val="22"/>
          <w:szCs w:val="22"/>
          <w:lang w:eastAsia="ko-KR"/>
        </w:rPr>
        <w:t>.</w:t>
      </w:r>
      <w:r w:rsidR="00322220" w:rsidRPr="00322220">
        <w:rPr>
          <w:rFonts w:cs="Arial"/>
          <w:sz w:val="22"/>
          <w:szCs w:val="22"/>
          <w:lang w:eastAsia="ko-KR"/>
        </w:rPr>
        <w:t>7</w:t>
      </w:r>
      <w:r w:rsidRPr="00322220">
        <w:rPr>
          <w:rFonts w:cs="Arial"/>
          <w:sz w:val="22"/>
          <w:szCs w:val="22"/>
          <w:lang w:eastAsia="ko-KR"/>
        </w:rPr>
        <w:tab/>
        <w:t xml:space="preserve">The Meeting closed at </w:t>
      </w:r>
      <w:r w:rsidR="00E918AB" w:rsidRPr="00322220">
        <w:rPr>
          <w:rFonts w:cs="Arial"/>
          <w:sz w:val="22"/>
          <w:szCs w:val="22"/>
          <w:lang w:eastAsia="ko-KR"/>
        </w:rPr>
        <w:t>11:50</w:t>
      </w:r>
      <w:r w:rsidR="003744C3" w:rsidRPr="00322220">
        <w:rPr>
          <w:rFonts w:cs="Arial"/>
          <w:sz w:val="22"/>
          <w:szCs w:val="22"/>
          <w:lang w:eastAsia="ko-KR"/>
        </w:rPr>
        <w:t xml:space="preserve"> </w:t>
      </w:r>
      <w:r w:rsidRPr="00322220">
        <w:rPr>
          <w:rFonts w:cs="Arial"/>
          <w:sz w:val="22"/>
          <w:szCs w:val="22"/>
          <w:lang w:eastAsia="ko-KR"/>
        </w:rPr>
        <w:t xml:space="preserve">on </w:t>
      </w:r>
      <w:r w:rsidR="00BA46A0" w:rsidRPr="00322220">
        <w:rPr>
          <w:rFonts w:cs="Arial"/>
          <w:sz w:val="22"/>
          <w:szCs w:val="22"/>
          <w:lang w:eastAsia="ko-KR"/>
        </w:rPr>
        <w:t>28 October</w:t>
      </w:r>
      <w:r w:rsidRPr="00322220">
        <w:rPr>
          <w:rFonts w:cs="Arial"/>
          <w:sz w:val="22"/>
          <w:szCs w:val="22"/>
          <w:lang w:eastAsia="ko-KR"/>
        </w:rPr>
        <w:t xml:space="preserve"> 201</w:t>
      </w:r>
      <w:r w:rsidR="00BA46A0" w:rsidRPr="00322220">
        <w:rPr>
          <w:rFonts w:cs="Arial"/>
          <w:sz w:val="22"/>
          <w:szCs w:val="22"/>
          <w:lang w:eastAsia="ko-KR"/>
        </w:rPr>
        <w:t>5</w:t>
      </w:r>
      <w:r w:rsidRPr="00322220">
        <w:rPr>
          <w:rFonts w:cs="Arial"/>
          <w:sz w:val="22"/>
          <w:szCs w:val="22"/>
          <w:lang w:eastAsia="ko-KR"/>
        </w:rPr>
        <w:t>.</w:t>
      </w:r>
    </w:p>
    <w:p w:rsidR="002803B5" w:rsidRPr="00BA46A0" w:rsidRDefault="002803B5" w:rsidP="00DF18C9">
      <w:pPr>
        <w:jc w:val="both"/>
        <w:rPr>
          <w:rFonts w:cs="Arial"/>
          <w:sz w:val="22"/>
          <w:szCs w:val="22"/>
          <w:lang w:eastAsia="ko-KR"/>
        </w:rPr>
      </w:pPr>
    </w:p>
    <w:p w:rsidR="00754C19" w:rsidRDefault="009F09F5" w:rsidP="0061221E">
      <w:pPr>
        <w:widowControl w:val="0"/>
        <w:autoSpaceDE w:val="0"/>
        <w:autoSpaceDN w:val="0"/>
        <w:adjustRightInd w:val="0"/>
        <w:spacing w:line="300" w:lineRule="exact"/>
        <w:jc w:val="center"/>
        <w:rPr>
          <w:rFonts w:cs="Arial"/>
          <w:sz w:val="22"/>
          <w:szCs w:val="22"/>
        </w:rPr>
        <w:sectPr w:rsidR="00754C19" w:rsidSect="00802206">
          <w:footerReference w:type="first" r:id="rId27"/>
          <w:pgSz w:w="11907" w:h="16840" w:code="9"/>
          <w:pgMar w:top="1134" w:right="1134" w:bottom="1134" w:left="1134" w:header="709" w:footer="709" w:gutter="0"/>
          <w:pgNumType w:start="1"/>
          <w:cols w:space="708"/>
          <w:titlePg/>
          <w:docGrid w:linePitch="360"/>
        </w:sectPr>
      </w:pPr>
      <w:r w:rsidRPr="00DF7C18">
        <w:rPr>
          <w:rFonts w:cs="Arial"/>
          <w:sz w:val="22"/>
          <w:szCs w:val="22"/>
        </w:rPr>
        <w:t>_____________________</w:t>
      </w:r>
    </w:p>
    <w:p w:rsidR="009F09F5" w:rsidRDefault="009F09F5" w:rsidP="007D3C6E">
      <w:pPr>
        <w:widowControl w:val="0"/>
        <w:autoSpaceDE w:val="0"/>
        <w:autoSpaceDN w:val="0"/>
        <w:adjustRightInd w:val="0"/>
        <w:spacing w:line="300" w:lineRule="exact"/>
        <w:jc w:val="center"/>
        <w:rPr>
          <w:rFonts w:cs="Arial"/>
          <w:b/>
          <w:caps/>
          <w:sz w:val="22"/>
          <w:szCs w:val="22"/>
        </w:rPr>
      </w:pPr>
      <w:bookmarkStart w:id="6" w:name="Annex_1"/>
      <w:r w:rsidRPr="00396F25">
        <w:rPr>
          <w:rFonts w:cs="Arial"/>
          <w:b/>
          <w:caps/>
          <w:sz w:val="22"/>
          <w:szCs w:val="22"/>
        </w:rPr>
        <w:lastRenderedPageBreak/>
        <w:t>Annex I</w:t>
      </w:r>
      <w:bookmarkEnd w:id="6"/>
    </w:p>
    <w:p w:rsidR="00482717" w:rsidRPr="00396F25" w:rsidRDefault="00482717" w:rsidP="007D3C6E">
      <w:pPr>
        <w:widowControl w:val="0"/>
        <w:autoSpaceDE w:val="0"/>
        <w:autoSpaceDN w:val="0"/>
        <w:adjustRightInd w:val="0"/>
        <w:spacing w:line="300" w:lineRule="exact"/>
        <w:jc w:val="center"/>
        <w:rPr>
          <w:rFonts w:cs="Arial"/>
          <w:b/>
          <w:caps/>
          <w:sz w:val="22"/>
          <w:szCs w:val="22"/>
        </w:rPr>
      </w:pPr>
    </w:p>
    <w:p w:rsidR="00237207" w:rsidRDefault="00482717" w:rsidP="00754C19">
      <w:pPr>
        <w:widowControl w:val="0"/>
        <w:jc w:val="center"/>
        <w:rPr>
          <w:rFonts w:cs="Arial"/>
          <w:snapToGrid w:val="0"/>
          <w:sz w:val="22"/>
          <w:szCs w:val="22"/>
          <w:lang w:eastAsia="ko-KR"/>
        </w:rPr>
      </w:pPr>
      <w:r w:rsidRPr="00237207">
        <w:rPr>
          <w:rFonts w:cs="Arial"/>
          <w:b/>
          <w:caps/>
          <w:snapToGrid w:val="0"/>
          <w:sz w:val="24"/>
          <w:szCs w:val="24"/>
        </w:rPr>
        <w:t>List of Participants</w:t>
      </w:r>
    </w:p>
    <w:p w:rsidR="00754C19" w:rsidRDefault="00754C19" w:rsidP="00237207">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Default="00EA339E" w:rsidP="00EA339E">
      <w:pPr>
        <w:widowControl w:val="0"/>
        <w:tabs>
          <w:tab w:val="left" w:pos="566"/>
          <w:tab w:val="left" w:pos="2268"/>
          <w:tab w:val="left" w:pos="3402"/>
          <w:tab w:val="left" w:pos="4534"/>
        </w:tabs>
        <w:mirrorIndents/>
        <w:rPr>
          <w:rFonts w:cs="Arial"/>
          <w:b/>
          <w:caps/>
          <w:snapToGrid w:val="0"/>
          <w:sz w:val="22"/>
          <w:szCs w:val="22"/>
          <w:u w:val="single"/>
        </w:rPr>
        <w:sectPr w:rsidR="00EA339E" w:rsidSect="00754C19">
          <w:headerReference w:type="first" r:id="rId28"/>
          <w:pgSz w:w="11907" w:h="16840" w:code="9"/>
          <w:pgMar w:top="1134" w:right="1134" w:bottom="1134" w:left="1134" w:header="709" w:footer="709" w:gutter="0"/>
          <w:cols w:space="708"/>
          <w:titlePg/>
          <w:docGrid w:linePitch="360"/>
        </w:sectPr>
      </w:pPr>
    </w:p>
    <w:p w:rsidR="00EA339E" w:rsidRPr="00EA339E" w:rsidRDefault="00EA339E" w:rsidP="00EA339E">
      <w:pPr>
        <w:widowControl w:val="0"/>
        <w:tabs>
          <w:tab w:val="left" w:pos="566"/>
          <w:tab w:val="left" w:pos="2268"/>
          <w:tab w:val="left" w:pos="3402"/>
          <w:tab w:val="left" w:pos="4534"/>
        </w:tabs>
        <w:mirrorIndents/>
        <w:rPr>
          <w:rFonts w:cs="Arial"/>
          <w:b/>
          <w:caps/>
          <w:snapToGrid w:val="0"/>
          <w:sz w:val="22"/>
          <w:szCs w:val="22"/>
          <w:u w:val="single"/>
        </w:rPr>
      </w:pPr>
      <w:r w:rsidRPr="00EA339E">
        <w:rPr>
          <w:rFonts w:cs="Arial"/>
          <w:b/>
          <w:caps/>
          <w:snapToGrid w:val="0"/>
          <w:sz w:val="22"/>
          <w:szCs w:val="22"/>
          <w:u w:val="single"/>
        </w:rPr>
        <w:lastRenderedPageBreak/>
        <w:t xml:space="preserve">Representatives of Country (ROCs) </w:t>
      </w:r>
    </w:p>
    <w:p w:rsidR="00EA339E" w:rsidRPr="00914361" w:rsidRDefault="00EA339E" w:rsidP="00EA339E">
      <w:pPr>
        <w:widowControl w:val="0"/>
        <w:tabs>
          <w:tab w:val="left" w:pos="566"/>
          <w:tab w:val="left" w:pos="2268"/>
          <w:tab w:val="left" w:pos="3402"/>
          <w:tab w:val="left" w:pos="4534"/>
        </w:tabs>
        <w:mirrorIndents/>
        <w:rPr>
          <w:rFonts w:cs="Arial"/>
          <w:b/>
          <w:caps/>
          <w:snapToGrid w:val="0"/>
          <w:sz w:val="22"/>
          <w:szCs w:val="22"/>
        </w:rPr>
      </w:pPr>
    </w:p>
    <w:p w:rsidR="00EA339E" w:rsidRPr="00914361" w:rsidRDefault="00EA339E" w:rsidP="00EA339E">
      <w:pPr>
        <w:widowControl w:val="0"/>
        <w:tabs>
          <w:tab w:val="left" w:pos="566"/>
          <w:tab w:val="left" w:pos="2268"/>
          <w:tab w:val="left" w:pos="3402"/>
          <w:tab w:val="left" w:pos="4534"/>
        </w:tabs>
        <w:mirrorIndents/>
        <w:rPr>
          <w:rFonts w:cs="Arial"/>
          <w:b/>
          <w:caps/>
          <w:snapToGrid w:val="0"/>
          <w:sz w:val="22"/>
          <w:szCs w:val="22"/>
        </w:rPr>
      </w:pPr>
      <w:r w:rsidRPr="00914361">
        <w:rPr>
          <w:rFonts w:cs="Arial"/>
          <w:b/>
          <w:caps/>
          <w:snapToGrid w:val="0"/>
          <w:sz w:val="22"/>
          <w:szCs w:val="22"/>
        </w:rPr>
        <w:t>member of the Executive Committee</w:t>
      </w:r>
    </w:p>
    <w:p w:rsid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Mr Eric R LOCKLEAR</w:t>
      </w:r>
    </w:p>
    <w:p w:rsid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Pr>
          <w:rFonts w:cs="Arial"/>
          <w:snapToGrid w:val="0"/>
          <w:sz w:val="22"/>
          <w:szCs w:val="22"/>
          <w:lang w:eastAsia="ko-KR"/>
        </w:rPr>
        <w:t>Chairman, JTA</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National Oceanic &amp; Atmospheric Administration, Silver Spring</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Climate Program Office</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1315 East-West Highway,</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Room 12107, SSMC 3</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Silver Spring MD 20910-5603</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United States</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Tel: +1 301 734 1236</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Fax: +1 301 713 0518</w:t>
      </w:r>
    </w:p>
    <w:p w:rsidR="00EA339E" w:rsidRP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EA339E">
        <w:rPr>
          <w:rFonts w:cs="Arial"/>
          <w:snapToGrid w:val="0"/>
          <w:sz w:val="22"/>
          <w:szCs w:val="22"/>
          <w:lang w:eastAsia="ko-KR"/>
        </w:rPr>
        <w:t xml:space="preserve">Email: </w:t>
      </w:r>
      <w:hyperlink r:id="rId29" w:history="1">
        <w:r w:rsidRPr="00EA339E">
          <w:rPr>
            <w:rStyle w:val="Hyperlink"/>
            <w:rFonts w:cs="Arial"/>
            <w:snapToGrid w:val="0"/>
            <w:color w:val="auto"/>
            <w:sz w:val="22"/>
            <w:szCs w:val="22"/>
            <w:u w:val="none"/>
            <w:lang w:eastAsia="ko-KR"/>
          </w:rPr>
          <w:t>eric.locklear@noaa.gov</w:t>
        </w:r>
      </w:hyperlink>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Dr Salim JAVED</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Manager, Terrestrial Assessment &amp; Conservation</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Environment Agency</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roofErr w:type="spellStart"/>
      <w:r w:rsidRPr="00914361">
        <w:rPr>
          <w:rFonts w:cs="Arial"/>
          <w:snapToGrid w:val="0"/>
          <w:sz w:val="22"/>
          <w:szCs w:val="22"/>
          <w:lang w:eastAsia="ko-KR"/>
        </w:rPr>
        <w:t>Murour</w:t>
      </w:r>
      <w:proofErr w:type="spellEnd"/>
      <w:r w:rsidRPr="00914361">
        <w:rPr>
          <w:rFonts w:cs="Arial"/>
          <w:snapToGrid w:val="0"/>
          <w:sz w:val="22"/>
          <w:szCs w:val="22"/>
          <w:lang w:eastAsia="ko-KR"/>
        </w:rPr>
        <w:t xml:space="preserve"> </w:t>
      </w:r>
      <w:proofErr w:type="gramStart"/>
      <w:r w:rsidRPr="00914361">
        <w:rPr>
          <w:rFonts w:cs="Arial"/>
          <w:snapToGrid w:val="0"/>
          <w:sz w:val="22"/>
          <w:szCs w:val="22"/>
          <w:lang w:eastAsia="ko-KR"/>
        </w:rPr>
        <w:t>Road ,</w:t>
      </w:r>
      <w:proofErr w:type="gramEnd"/>
      <w:r w:rsidRPr="00914361">
        <w:rPr>
          <w:rFonts w:cs="Arial"/>
          <w:snapToGrid w:val="0"/>
          <w:sz w:val="22"/>
          <w:szCs w:val="22"/>
          <w:lang w:eastAsia="ko-KR"/>
        </w:rPr>
        <w:t xml:space="preserve"> P.O. Box 45553</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ABU DHABI</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Abu Dhabi</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United Arab Emirates</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Tel: +971 2 6934711</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Fax: +971 22 4997282</w:t>
      </w:r>
    </w:p>
    <w:p w:rsidR="00EA339E" w:rsidRP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EA339E">
        <w:rPr>
          <w:rFonts w:cs="Arial"/>
          <w:snapToGrid w:val="0"/>
          <w:sz w:val="22"/>
          <w:szCs w:val="22"/>
          <w:lang w:eastAsia="ko-KR"/>
        </w:rPr>
        <w:t xml:space="preserve">Email: </w:t>
      </w:r>
      <w:hyperlink r:id="rId30" w:history="1">
        <w:r w:rsidRPr="00EA339E">
          <w:rPr>
            <w:rStyle w:val="Hyperlink"/>
            <w:rFonts w:cs="Arial"/>
            <w:snapToGrid w:val="0"/>
            <w:color w:val="auto"/>
            <w:sz w:val="22"/>
            <w:szCs w:val="22"/>
            <w:u w:val="none"/>
            <w:lang w:eastAsia="ko-KR"/>
          </w:rPr>
          <w:t>sjaved@ead.ae</w:t>
        </w:r>
      </w:hyperlink>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Mr Johan STANDER</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South African Weather Service</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Weather Office,</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P O Box 21,</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International Airport</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Cape Town</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7525</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South Africa</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Tel: +27 (0) 21 9355700</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Fax: +27 (0) 21 934 4590</w:t>
      </w:r>
    </w:p>
    <w:p w:rsidR="00EA339E" w:rsidRP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EA339E">
        <w:rPr>
          <w:rFonts w:cs="Arial"/>
          <w:snapToGrid w:val="0"/>
          <w:sz w:val="22"/>
          <w:szCs w:val="22"/>
          <w:lang w:eastAsia="ko-KR"/>
        </w:rPr>
        <w:t xml:space="preserve">Email: </w:t>
      </w:r>
      <w:hyperlink r:id="rId31" w:history="1">
        <w:r w:rsidRPr="00EA339E">
          <w:rPr>
            <w:rStyle w:val="Hyperlink"/>
            <w:rFonts w:cs="Arial"/>
            <w:snapToGrid w:val="0"/>
            <w:color w:val="auto"/>
            <w:sz w:val="22"/>
            <w:szCs w:val="22"/>
            <w:u w:val="none"/>
            <w:lang w:eastAsia="ko-KR"/>
          </w:rPr>
          <w:t>Johan.Stander@weathersa.co.za</w:t>
        </w:r>
      </w:hyperlink>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Pr>
          <w:rFonts w:cs="Arial"/>
          <w:snapToGrid w:val="0"/>
          <w:sz w:val="22"/>
          <w:szCs w:val="22"/>
          <w:lang w:eastAsia="ko-KR"/>
        </w:rPr>
        <w:br w:type="column"/>
      </w:r>
    </w:p>
    <w:p w:rsid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914361" w:rsidRDefault="00EA339E" w:rsidP="00EA339E">
      <w:pPr>
        <w:widowControl w:val="0"/>
        <w:tabs>
          <w:tab w:val="left" w:pos="566"/>
          <w:tab w:val="left" w:pos="2268"/>
          <w:tab w:val="left" w:pos="3402"/>
          <w:tab w:val="left" w:pos="4534"/>
        </w:tabs>
        <w:mirrorIndents/>
        <w:rPr>
          <w:rFonts w:cs="Arial"/>
          <w:b/>
          <w:caps/>
          <w:snapToGrid w:val="0"/>
          <w:sz w:val="22"/>
          <w:szCs w:val="22"/>
        </w:rPr>
      </w:pPr>
      <w:r w:rsidRPr="00914361">
        <w:rPr>
          <w:rFonts w:cs="Arial"/>
          <w:b/>
          <w:caps/>
          <w:snapToGrid w:val="0"/>
          <w:sz w:val="22"/>
          <w:szCs w:val="22"/>
        </w:rPr>
        <w:t>Other ROCs</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en-US" w:eastAsia="ko-KR"/>
        </w:rPr>
      </w:pP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proofErr w:type="spellStart"/>
      <w:r w:rsidRPr="00914361">
        <w:rPr>
          <w:rFonts w:cs="Arial"/>
          <w:snapToGrid w:val="0"/>
          <w:sz w:val="22"/>
          <w:szCs w:val="22"/>
          <w:lang w:eastAsia="ko-KR"/>
        </w:rPr>
        <w:t>Prof.</w:t>
      </w:r>
      <w:proofErr w:type="spellEnd"/>
      <w:r w:rsidRPr="00914361">
        <w:rPr>
          <w:rFonts w:cs="Arial"/>
          <w:snapToGrid w:val="0"/>
          <w:sz w:val="22"/>
          <w:szCs w:val="22"/>
          <w:lang w:eastAsia="ko-KR"/>
        </w:rPr>
        <w:t xml:space="preserve"> David MELDRUM</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Research Fellow, Technology Development</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Scottish Association for Marine Science</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Scottish Marine Institute</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Oban, Scotland</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PA37 1QA</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United Kingdom</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Tel: +44 1631 559 273</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Fax: +44 1631 559 001</w:t>
      </w:r>
    </w:p>
    <w:p w:rsidR="00EA339E" w:rsidRPr="00EA339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EA339E">
        <w:rPr>
          <w:rFonts w:cs="Arial"/>
          <w:snapToGrid w:val="0"/>
          <w:sz w:val="22"/>
          <w:szCs w:val="22"/>
          <w:lang w:eastAsia="ko-KR"/>
        </w:rPr>
        <w:t xml:space="preserve">Email: </w:t>
      </w:r>
      <w:hyperlink r:id="rId32" w:history="1">
        <w:r w:rsidRPr="00EA339E">
          <w:rPr>
            <w:rStyle w:val="Hyperlink"/>
            <w:rFonts w:cs="Arial"/>
            <w:snapToGrid w:val="0"/>
            <w:color w:val="auto"/>
            <w:sz w:val="22"/>
            <w:szCs w:val="22"/>
            <w:u w:val="none"/>
            <w:lang w:eastAsia="ko-KR"/>
          </w:rPr>
          <w:t>dtm@sams.ac.uk</w:t>
        </w:r>
      </w:hyperlink>
    </w:p>
    <w:p w:rsidR="00EA339E" w:rsidRPr="00B02AF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29380F"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9380F">
        <w:rPr>
          <w:rFonts w:cs="Arial"/>
          <w:snapToGrid w:val="0"/>
          <w:sz w:val="22"/>
          <w:szCs w:val="22"/>
          <w:lang w:eastAsia="ko-KR"/>
        </w:rPr>
        <w:t>Dr Birgit KLEIN</w:t>
      </w:r>
    </w:p>
    <w:p w:rsidR="00EA339E" w:rsidRPr="0029380F"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roofErr w:type="spellStart"/>
      <w:r w:rsidRPr="0029380F">
        <w:rPr>
          <w:rFonts w:cs="Arial"/>
          <w:snapToGrid w:val="0"/>
          <w:sz w:val="22"/>
          <w:szCs w:val="22"/>
          <w:lang w:eastAsia="ko-KR"/>
        </w:rPr>
        <w:t>Bundesamt</w:t>
      </w:r>
      <w:proofErr w:type="spellEnd"/>
      <w:r w:rsidRPr="0029380F">
        <w:rPr>
          <w:rFonts w:cs="Arial"/>
          <w:snapToGrid w:val="0"/>
          <w:sz w:val="22"/>
          <w:szCs w:val="22"/>
          <w:lang w:eastAsia="ko-KR"/>
        </w:rPr>
        <w:t xml:space="preserve"> </w:t>
      </w:r>
      <w:proofErr w:type="spellStart"/>
      <w:r w:rsidRPr="0029380F">
        <w:rPr>
          <w:rFonts w:cs="Arial"/>
          <w:snapToGrid w:val="0"/>
          <w:sz w:val="22"/>
          <w:szCs w:val="22"/>
          <w:lang w:eastAsia="ko-KR"/>
        </w:rPr>
        <w:t>fuer</w:t>
      </w:r>
      <w:proofErr w:type="spellEnd"/>
      <w:r w:rsidRPr="0029380F">
        <w:rPr>
          <w:rFonts w:cs="Arial"/>
          <w:snapToGrid w:val="0"/>
          <w:sz w:val="22"/>
          <w:szCs w:val="22"/>
          <w:lang w:eastAsia="ko-KR"/>
        </w:rPr>
        <w:t xml:space="preserve"> </w:t>
      </w:r>
      <w:proofErr w:type="spellStart"/>
      <w:r w:rsidRPr="0029380F">
        <w:rPr>
          <w:rFonts w:cs="Arial"/>
          <w:snapToGrid w:val="0"/>
          <w:sz w:val="22"/>
          <w:szCs w:val="22"/>
          <w:lang w:eastAsia="ko-KR"/>
        </w:rPr>
        <w:t>Seeschifffahrt</w:t>
      </w:r>
      <w:proofErr w:type="spellEnd"/>
      <w:r w:rsidRPr="0029380F">
        <w:rPr>
          <w:rFonts w:cs="Arial"/>
          <w:snapToGrid w:val="0"/>
          <w:sz w:val="22"/>
          <w:szCs w:val="22"/>
          <w:lang w:eastAsia="ko-KR"/>
        </w:rPr>
        <w:t xml:space="preserve"> und </w:t>
      </w:r>
      <w:proofErr w:type="spellStart"/>
      <w:r w:rsidRPr="0029380F">
        <w:rPr>
          <w:rFonts w:cs="Arial"/>
          <w:snapToGrid w:val="0"/>
          <w:sz w:val="22"/>
          <w:szCs w:val="22"/>
          <w:lang w:eastAsia="ko-KR"/>
        </w:rPr>
        <w:t>Hydrographie</w:t>
      </w:r>
      <w:proofErr w:type="spellEnd"/>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Bernhard-</w:t>
      </w:r>
      <w:proofErr w:type="spellStart"/>
      <w:r w:rsidRPr="00914361">
        <w:rPr>
          <w:rFonts w:cs="Arial"/>
          <w:snapToGrid w:val="0"/>
          <w:sz w:val="22"/>
          <w:szCs w:val="22"/>
          <w:lang w:eastAsia="ko-KR"/>
        </w:rPr>
        <w:t>Nocht</w:t>
      </w:r>
      <w:proofErr w:type="spellEnd"/>
      <w:r w:rsidRPr="00914361">
        <w:rPr>
          <w:rFonts w:cs="Arial"/>
          <w:snapToGrid w:val="0"/>
          <w:sz w:val="22"/>
          <w:szCs w:val="22"/>
          <w:lang w:eastAsia="ko-KR"/>
        </w:rPr>
        <w:t xml:space="preserve"> </w:t>
      </w:r>
      <w:proofErr w:type="spellStart"/>
      <w:r w:rsidRPr="00914361">
        <w:rPr>
          <w:rFonts w:cs="Arial"/>
          <w:snapToGrid w:val="0"/>
          <w:sz w:val="22"/>
          <w:szCs w:val="22"/>
          <w:lang w:eastAsia="ko-KR"/>
        </w:rPr>
        <w:t>Straße</w:t>
      </w:r>
      <w:proofErr w:type="spellEnd"/>
      <w:r w:rsidRPr="00914361">
        <w:rPr>
          <w:rFonts w:cs="Arial"/>
          <w:snapToGrid w:val="0"/>
          <w:sz w:val="22"/>
          <w:szCs w:val="22"/>
          <w:lang w:eastAsia="ko-KR"/>
        </w:rPr>
        <w:t xml:space="preserve"> 78</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20359 Hamburg</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Germany</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Tel: +49 40 3190 3228</w:t>
      </w:r>
    </w:p>
    <w:p w:rsidR="00EA339E" w:rsidRPr="00322220"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322220">
        <w:rPr>
          <w:rFonts w:cs="Arial"/>
          <w:snapToGrid w:val="0"/>
          <w:sz w:val="22"/>
          <w:szCs w:val="22"/>
          <w:lang w:val="fr-FR" w:eastAsia="ko-KR"/>
        </w:rPr>
        <w:t>Fax: +49 40 3190 5000</w:t>
      </w:r>
    </w:p>
    <w:p w:rsidR="00EA339E" w:rsidRPr="00322220"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322220">
        <w:rPr>
          <w:rFonts w:cs="Arial"/>
          <w:snapToGrid w:val="0"/>
          <w:sz w:val="22"/>
          <w:szCs w:val="22"/>
          <w:lang w:val="fr-FR" w:eastAsia="ko-KR"/>
        </w:rPr>
        <w:t xml:space="preserve">Email: </w:t>
      </w:r>
      <w:hyperlink r:id="rId33" w:history="1">
        <w:r w:rsidRPr="00322220">
          <w:rPr>
            <w:rStyle w:val="Hyperlink"/>
            <w:rFonts w:cs="Arial"/>
            <w:snapToGrid w:val="0"/>
            <w:color w:val="auto"/>
            <w:sz w:val="22"/>
            <w:szCs w:val="22"/>
            <w:u w:val="none"/>
            <w:lang w:val="fr-FR" w:eastAsia="ko-KR"/>
          </w:rPr>
          <w:t>birgit.klein@bsh.de</w:t>
        </w:r>
      </w:hyperlink>
    </w:p>
    <w:p w:rsidR="00EA339E" w:rsidRPr="00322220"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p>
    <w:p w:rsidR="00EA339E" w:rsidRDefault="00EA339E" w:rsidP="00EA339E">
      <w:pPr>
        <w:rPr>
          <w:rFonts w:cs="Arial"/>
          <w:sz w:val="22"/>
          <w:szCs w:val="22"/>
        </w:rPr>
      </w:pPr>
      <w:r w:rsidRPr="00914361">
        <w:rPr>
          <w:rFonts w:cs="Arial"/>
          <w:sz w:val="22"/>
          <w:szCs w:val="22"/>
        </w:rPr>
        <w:t>Ms Holly LOURIE</w:t>
      </w:r>
    </w:p>
    <w:p w:rsidR="00EA339E" w:rsidRPr="00914361" w:rsidRDefault="00EA339E" w:rsidP="00EA339E">
      <w:pPr>
        <w:rPr>
          <w:rFonts w:cs="Arial"/>
          <w:sz w:val="22"/>
          <w:szCs w:val="22"/>
        </w:rPr>
      </w:pPr>
      <w:r w:rsidRPr="00914361">
        <w:rPr>
          <w:rFonts w:cs="Arial"/>
          <w:sz w:val="22"/>
          <w:szCs w:val="22"/>
        </w:rPr>
        <w:t>CLS Australia</w:t>
      </w:r>
    </w:p>
    <w:p w:rsidR="00EA339E" w:rsidRDefault="00EA339E" w:rsidP="00EA339E">
      <w:pPr>
        <w:rPr>
          <w:rFonts w:cs="Arial"/>
          <w:sz w:val="22"/>
          <w:szCs w:val="22"/>
        </w:rPr>
      </w:pPr>
      <w:r>
        <w:rPr>
          <w:rFonts w:cs="Arial"/>
          <w:sz w:val="22"/>
          <w:szCs w:val="22"/>
        </w:rPr>
        <w:t>3/33 Forbes St.</w:t>
      </w:r>
    </w:p>
    <w:p w:rsidR="00EA339E" w:rsidRDefault="00EA339E" w:rsidP="00EA339E">
      <w:pPr>
        <w:rPr>
          <w:rFonts w:cs="Arial"/>
          <w:sz w:val="22"/>
          <w:szCs w:val="22"/>
        </w:rPr>
      </w:pPr>
      <w:r>
        <w:rPr>
          <w:rFonts w:cs="Arial"/>
          <w:sz w:val="22"/>
          <w:szCs w:val="22"/>
        </w:rPr>
        <w:t xml:space="preserve">Turner </w:t>
      </w:r>
    </w:p>
    <w:p w:rsidR="00EA339E" w:rsidRDefault="00EA339E" w:rsidP="00EA339E">
      <w:pPr>
        <w:rPr>
          <w:rFonts w:cs="Arial"/>
          <w:sz w:val="22"/>
          <w:szCs w:val="22"/>
        </w:rPr>
      </w:pPr>
      <w:r>
        <w:rPr>
          <w:rFonts w:cs="Arial"/>
          <w:sz w:val="22"/>
          <w:szCs w:val="22"/>
        </w:rPr>
        <w:t>ACT 2612</w:t>
      </w:r>
    </w:p>
    <w:p w:rsidR="00EA339E" w:rsidRPr="001A69AC" w:rsidRDefault="00EA339E" w:rsidP="00EA339E">
      <w:pPr>
        <w:rPr>
          <w:rFonts w:cs="Arial"/>
          <w:sz w:val="22"/>
          <w:szCs w:val="22"/>
          <w:lang w:val="es-ES"/>
        </w:rPr>
      </w:pPr>
      <w:r w:rsidRPr="001A69AC">
        <w:rPr>
          <w:rFonts w:cs="Arial"/>
          <w:sz w:val="22"/>
          <w:szCs w:val="22"/>
          <w:lang w:val="es-ES"/>
        </w:rPr>
        <w:t>Australia</w:t>
      </w:r>
    </w:p>
    <w:p w:rsidR="00EA339E" w:rsidRPr="001A69AC" w:rsidRDefault="00EA339E" w:rsidP="00EA339E">
      <w:pPr>
        <w:rPr>
          <w:rFonts w:cs="Arial"/>
          <w:sz w:val="22"/>
          <w:szCs w:val="22"/>
          <w:lang w:val="es-ES"/>
        </w:rPr>
      </w:pPr>
      <w:r w:rsidRPr="001A69AC">
        <w:rPr>
          <w:rFonts w:cs="Arial"/>
          <w:sz w:val="22"/>
          <w:szCs w:val="22"/>
          <w:lang w:val="es-ES"/>
        </w:rPr>
        <w:t>Tel: +61 0403855954</w:t>
      </w:r>
    </w:p>
    <w:p w:rsidR="00EA339E" w:rsidRPr="001A69AC" w:rsidRDefault="00EA339E" w:rsidP="00EA339E">
      <w:pPr>
        <w:widowControl w:val="0"/>
        <w:tabs>
          <w:tab w:val="left" w:pos="566"/>
          <w:tab w:val="left" w:pos="1079"/>
          <w:tab w:val="left" w:pos="1134"/>
          <w:tab w:val="left" w:pos="2268"/>
          <w:tab w:val="left" w:pos="3402"/>
          <w:tab w:val="left" w:pos="4534"/>
        </w:tabs>
        <w:ind w:left="1079" w:hanging="1079"/>
        <w:mirrorIndents/>
        <w:rPr>
          <w:rStyle w:val="Hyperlink"/>
          <w:rFonts w:cs="Arial"/>
          <w:color w:val="auto"/>
          <w:sz w:val="22"/>
          <w:szCs w:val="22"/>
          <w:u w:val="none"/>
          <w:lang w:val="es-ES"/>
        </w:rPr>
      </w:pPr>
      <w:r w:rsidRPr="001A69AC">
        <w:rPr>
          <w:rFonts w:cs="Arial"/>
          <w:sz w:val="22"/>
          <w:szCs w:val="22"/>
          <w:lang w:val="es-ES"/>
        </w:rPr>
        <w:t xml:space="preserve">Email: </w:t>
      </w:r>
      <w:hyperlink r:id="rId34" w:history="1">
        <w:r w:rsidRPr="001A69AC">
          <w:rPr>
            <w:rStyle w:val="Hyperlink"/>
            <w:rFonts w:cs="Arial"/>
            <w:color w:val="auto"/>
            <w:sz w:val="22"/>
            <w:szCs w:val="22"/>
            <w:u w:val="none"/>
            <w:lang w:val="es-ES"/>
          </w:rPr>
          <w:t>holly@clsargos.com.au</w:t>
        </w:r>
      </w:hyperlink>
    </w:p>
    <w:p w:rsidR="00EA339E" w:rsidRPr="001A69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es-ES" w:eastAsia="ko-KR"/>
        </w:rPr>
      </w:pPr>
    </w:p>
    <w:p w:rsidR="00EA339E" w:rsidRPr="001A69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es-ES" w:eastAsia="ko-KR"/>
        </w:rPr>
      </w:pPr>
      <w:proofErr w:type="spellStart"/>
      <w:r w:rsidRPr="001A69AC">
        <w:rPr>
          <w:rFonts w:cs="Arial"/>
          <w:snapToGrid w:val="0"/>
          <w:sz w:val="22"/>
          <w:szCs w:val="22"/>
          <w:lang w:val="es-ES" w:eastAsia="ko-KR"/>
        </w:rPr>
        <w:t>Dr</w:t>
      </w:r>
      <w:proofErr w:type="spellEnd"/>
      <w:r w:rsidRPr="001A69AC">
        <w:rPr>
          <w:rFonts w:cs="Arial"/>
          <w:snapToGrid w:val="0"/>
          <w:sz w:val="22"/>
          <w:szCs w:val="22"/>
          <w:lang w:val="es-ES" w:eastAsia="ko-KR"/>
        </w:rPr>
        <w:t xml:space="preserve"> R. VENKATESAN</w:t>
      </w:r>
    </w:p>
    <w:p w:rsidR="00EA339E" w:rsidRPr="00B02AF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B02AFE">
        <w:rPr>
          <w:rFonts w:cs="Arial"/>
          <w:snapToGrid w:val="0"/>
          <w:sz w:val="22"/>
          <w:szCs w:val="22"/>
          <w:lang w:eastAsia="ko-KR"/>
        </w:rPr>
        <w:t>National Institute Of Ocean Technology</w:t>
      </w:r>
    </w:p>
    <w:p w:rsidR="00EA339E" w:rsidRPr="00B02AF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roofErr w:type="spellStart"/>
      <w:r w:rsidRPr="00B02AFE">
        <w:rPr>
          <w:rFonts w:cs="Arial"/>
          <w:snapToGrid w:val="0"/>
          <w:sz w:val="22"/>
          <w:szCs w:val="22"/>
          <w:lang w:eastAsia="ko-KR"/>
        </w:rPr>
        <w:t>Pallikaranai</w:t>
      </w:r>
      <w:proofErr w:type="spellEnd"/>
    </w:p>
    <w:p w:rsidR="00EA339E" w:rsidRPr="00B02AF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roofErr w:type="spellStart"/>
      <w:r w:rsidRPr="00B02AFE">
        <w:rPr>
          <w:rFonts w:cs="Arial"/>
          <w:snapToGrid w:val="0"/>
          <w:sz w:val="22"/>
          <w:szCs w:val="22"/>
          <w:lang w:eastAsia="ko-KR"/>
        </w:rPr>
        <w:t>Velachery</w:t>
      </w:r>
      <w:proofErr w:type="spellEnd"/>
      <w:r w:rsidRPr="00B02AFE">
        <w:rPr>
          <w:rFonts w:cs="Arial"/>
          <w:snapToGrid w:val="0"/>
          <w:sz w:val="22"/>
          <w:szCs w:val="22"/>
          <w:lang w:eastAsia="ko-KR"/>
        </w:rPr>
        <w:t xml:space="preserve"> - </w:t>
      </w:r>
      <w:proofErr w:type="spellStart"/>
      <w:r w:rsidRPr="00B02AFE">
        <w:rPr>
          <w:rFonts w:cs="Arial"/>
          <w:snapToGrid w:val="0"/>
          <w:sz w:val="22"/>
          <w:szCs w:val="22"/>
          <w:lang w:eastAsia="ko-KR"/>
        </w:rPr>
        <w:t>Tambaram</w:t>
      </w:r>
      <w:proofErr w:type="spellEnd"/>
      <w:r w:rsidRPr="00B02AFE">
        <w:rPr>
          <w:rFonts w:cs="Arial"/>
          <w:snapToGrid w:val="0"/>
          <w:sz w:val="22"/>
          <w:szCs w:val="22"/>
          <w:lang w:eastAsia="ko-KR"/>
        </w:rPr>
        <w:t xml:space="preserve"> Road</w:t>
      </w:r>
    </w:p>
    <w:p w:rsidR="00EA339E" w:rsidRPr="00B02AF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B02AFE">
        <w:rPr>
          <w:rFonts w:cs="Arial"/>
          <w:snapToGrid w:val="0"/>
          <w:sz w:val="22"/>
          <w:szCs w:val="22"/>
          <w:lang w:eastAsia="ko-KR"/>
        </w:rPr>
        <w:t>Chennai 600100 India</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035FAC">
        <w:rPr>
          <w:rFonts w:cs="Arial"/>
          <w:snapToGrid w:val="0"/>
          <w:sz w:val="22"/>
          <w:szCs w:val="22"/>
          <w:lang w:eastAsia="ko-KR"/>
        </w:rPr>
        <w:t xml:space="preserve">India  </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035FAC">
        <w:rPr>
          <w:rFonts w:cs="Arial"/>
          <w:snapToGrid w:val="0"/>
          <w:sz w:val="22"/>
          <w:szCs w:val="22"/>
          <w:lang w:eastAsia="ko-KR"/>
        </w:rPr>
        <w:t>Tel: +51 44 6678 3535</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035FAC">
        <w:rPr>
          <w:rFonts w:cs="Arial"/>
          <w:snapToGrid w:val="0"/>
          <w:sz w:val="22"/>
          <w:szCs w:val="22"/>
          <w:lang w:eastAsia="ko-KR"/>
        </w:rPr>
        <w:t>Fax: +51 94443 99829</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035FAC">
        <w:rPr>
          <w:rFonts w:cs="Arial"/>
          <w:snapToGrid w:val="0"/>
          <w:sz w:val="22"/>
          <w:szCs w:val="22"/>
          <w:lang w:eastAsia="ko-KR"/>
        </w:rPr>
        <w:t xml:space="preserve">E-mail:  </w:t>
      </w:r>
      <w:hyperlink r:id="rId35" w:history="1">
        <w:r w:rsidRPr="00035FAC">
          <w:rPr>
            <w:rStyle w:val="Hyperlink"/>
            <w:rFonts w:cs="Arial"/>
            <w:snapToGrid w:val="0"/>
            <w:color w:val="auto"/>
            <w:sz w:val="22"/>
            <w:szCs w:val="22"/>
            <w:u w:val="none"/>
            <w:lang w:eastAsia="ko-KR"/>
          </w:rPr>
          <w:t>dr.r.venkatesan@gmail.com</w:t>
        </w:r>
      </w:hyperlink>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b/>
          <w:caps/>
          <w:snapToGrid w:val="0"/>
          <w:sz w:val="22"/>
          <w:szCs w:val="22"/>
          <w:u w:val="single"/>
        </w:rPr>
      </w:pPr>
      <w:r w:rsidRPr="00035FAC">
        <w:rPr>
          <w:rFonts w:cs="Arial"/>
          <w:snapToGrid w:val="0"/>
          <w:sz w:val="22"/>
          <w:szCs w:val="22"/>
          <w:lang w:eastAsia="ko-KR"/>
        </w:rPr>
        <w:br w:type="column"/>
      </w:r>
      <w:r w:rsidRPr="00035FAC">
        <w:rPr>
          <w:rFonts w:cs="Arial"/>
          <w:b/>
          <w:caps/>
          <w:snapToGrid w:val="0"/>
          <w:sz w:val="22"/>
          <w:szCs w:val="22"/>
          <w:u w:val="single"/>
        </w:rPr>
        <w:lastRenderedPageBreak/>
        <w:t>Other Representatives</w:t>
      </w:r>
    </w:p>
    <w:p w:rsidR="00EA339E" w:rsidRPr="00035FAC"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p>
    <w:p w:rsidR="00EA339E" w:rsidRPr="00035FAC"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035FAC">
        <w:rPr>
          <w:rFonts w:cs="Arial"/>
          <w:snapToGrid w:val="0"/>
          <w:sz w:val="22"/>
          <w:szCs w:val="22"/>
          <w:lang w:eastAsia="ko-KR"/>
        </w:rPr>
        <w:t>Mr Gilbert EMZIVAT</w:t>
      </w:r>
    </w:p>
    <w:p w:rsidR="00EA339E" w:rsidRPr="005913BC"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CH" w:eastAsia="ko-KR"/>
        </w:rPr>
      </w:pPr>
      <w:r w:rsidRPr="005913BC">
        <w:rPr>
          <w:rFonts w:cs="Arial"/>
          <w:snapToGrid w:val="0"/>
          <w:sz w:val="22"/>
          <w:szCs w:val="22"/>
          <w:lang w:val="fr-CH" w:eastAsia="ko-KR"/>
        </w:rPr>
        <w:t>Météo-France, CMM</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914361">
        <w:rPr>
          <w:rFonts w:cs="Arial"/>
          <w:snapToGrid w:val="0"/>
          <w:sz w:val="22"/>
          <w:szCs w:val="22"/>
          <w:lang w:val="fr-FR" w:eastAsia="ko-KR"/>
        </w:rPr>
        <w:t xml:space="preserve">13 rue du </w:t>
      </w:r>
      <w:proofErr w:type="spellStart"/>
      <w:r w:rsidRPr="00914361">
        <w:rPr>
          <w:rFonts w:cs="Arial"/>
          <w:snapToGrid w:val="0"/>
          <w:sz w:val="22"/>
          <w:szCs w:val="22"/>
          <w:lang w:val="fr-FR" w:eastAsia="ko-KR"/>
        </w:rPr>
        <w:t>Chatellier</w:t>
      </w:r>
      <w:proofErr w:type="spellEnd"/>
      <w:r w:rsidRPr="00914361">
        <w:rPr>
          <w:rFonts w:cs="Arial"/>
          <w:snapToGrid w:val="0"/>
          <w:sz w:val="22"/>
          <w:szCs w:val="22"/>
          <w:lang w:val="fr-FR" w:eastAsia="ko-KR"/>
        </w:rPr>
        <w:t xml:space="preserve"> – CS12804</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914361">
        <w:rPr>
          <w:rFonts w:cs="Arial"/>
          <w:snapToGrid w:val="0"/>
          <w:sz w:val="22"/>
          <w:szCs w:val="22"/>
          <w:lang w:val="fr-FR" w:eastAsia="ko-KR"/>
        </w:rPr>
        <w:t>29288 BREST CEDEX 2</w:t>
      </w:r>
    </w:p>
    <w:p w:rsidR="00EA339E" w:rsidRPr="005913BC"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CH" w:eastAsia="ko-KR"/>
        </w:rPr>
      </w:pPr>
      <w:r w:rsidRPr="005913BC">
        <w:rPr>
          <w:rFonts w:cs="Arial"/>
          <w:snapToGrid w:val="0"/>
          <w:sz w:val="22"/>
          <w:szCs w:val="22"/>
          <w:lang w:val="fr-CH" w:eastAsia="ko-KR"/>
        </w:rPr>
        <w:t>France</w:t>
      </w:r>
    </w:p>
    <w:p w:rsidR="00EA339E" w:rsidRPr="005913BC"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CH" w:eastAsia="ko-KR"/>
        </w:rPr>
      </w:pPr>
      <w:r w:rsidRPr="005913BC">
        <w:rPr>
          <w:rFonts w:cs="Arial"/>
          <w:snapToGrid w:val="0"/>
          <w:sz w:val="22"/>
          <w:szCs w:val="22"/>
          <w:lang w:val="fr-CH" w:eastAsia="ko-KR"/>
        </w:rPr>
        <w:t>Tel: +33 (0)2 98 22 18 53</w:t>
      </w:r>
    </w:p>
    <w:p w:rsidR="00EA339E" w:rsidRPr="005913BC"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CH" w:eastAsia="ko-KR"/>
        </w:rPr>
      </w:pPr>
      <w:r w:rsidRPr="005913BC">
        <w:rPr>
          <w:rFonts w:cs="Arial"/>
          <w:snapToGrid w:val="0"/>
          <w:sz w:val="22"/>
          <w:szCs w:val="22"/>
          <w:lang w:val="fr-CH" w:eastAsia="ko-KR"/>
        </w:rPr>
        <w:t>Fax: +33 (0)2 98 22 18 49</w:t>
      </w:r>
    </w:p>
    <w:p w:rsidR="00EA339E" w:rsidRPr="005913BC"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5913BC">
        <w:rPr>
          <w:rFonts w:cs="Arial"/>
          <w:snapToGrid w:val="0"/>
          <w:sz w:val="22"/>
          <w:szCs w:val="22"/>
          <w:lang w:eastAsia="ko-KR"/>
        </w:rPr>
        <w:t xml:space="preserve">Email: </w:t>
      </w:r>
      <w:hyperlink r:id="rId36" w:history="1">
        <w:r w:rsidRPr="005913BC">
          <w:rPr>
            <w:rStyle w:val="Hyperlink"/>
            <w:rFonts w:cs="Arial"/>
            <w:snapToGrid w:val="0"/>
            <w:color w:val="auto"/>
            <w:sz w:val="22"/>
            <w:szCs w:val="22"/>
            <w:u w:val="none"/>
            <w:lang w:eastAsia="ko-KR"/>
          </w:rPr>
          <w:t>gilbert.emzivat@meteo.fr</w:t>
        </w:r>
      </w:hyperlink>
    </w:p>
    <w:p w:rsidR="00EA339E" w:rsidRPr="005913B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5913B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5913BC">
        <w:rPr>
          <w:rFonts w:cs="Arial"/>
          <w:snapToGrid w:val="0"/>
          <w:sz w:val="22"/>
          <w:szCs w:val="22"/>
          <w:lang w:eastAsia="ko-KR"/>
        </w:rPr>
        <w:t>Mr Scott ROGERSON</w:t>
      </w:r>
    </w:p>
    <w:p w:rsidR="00EA339E" w:rsidRPr="005913B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5913BC">
        <w:rPr>
          <w:rFonts w:cs="Arial"/>
          <w:snapToGrid w:val="0"/>
          <w:sz w:val="22"/>
          <w:szCs w:val="22"/>
          <w:lang w:eastAsia="ko-KR"/>
        </w:rPr>
        <w:t>Argos DCS Program Manager</w:t>
      </w:r>
    </w:p>
    <w:p w:rsidR="00EA339E" w:rsidRPr="005913B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5913BC">
        <w:rPr>
          <w:rFonts w:cs="Arial"/>
          <w:snapToGrid w:val="0"/>
          <w:sz w:val="22"/>
          <w:szCs w:val="22"/>
          <w:lang w:eastAsia="ko-KR"/>
        </w:rPr>
        <w:t>NOAA Satellite Operations Facility</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United States</w:t>
      </w:r>
    </w:p>
    <w:p w:rsidR="00EA339E" w:rsidRPr="00F255C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55CA">
        <w:rPr>
          <w:rFonts w:cs="Arial"/>
          <w:snapToGrid w:val="0"/>
          <w:sz w:val="22"/>
          <w:szCs w:val="22"/>
          <w:lang w:eastAsia="ko-KR"/>
        </w:rPr>
        <w:t>Tel: +1 301-817-4543</w:t>
      </w:r>
    </w:p>
    <w:p w:rsidR="00EA339E" w:rsidRP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EA339E">
        <w:rPr>
          <w:rFonts w:cs="Arial"/>
          <w:snapToGrid w:val="0"/>
          <w:sz w:val="22"/>
          <w:szCs w:val="22"/>
          <w:lang w:eastAsia="ko-KR"/>
        </w:rPr>
        <w:t xml:space="preserve">Email: </w:t>
      </w:r>
      <w:hyperlink r:id="rId37" w:history="1">
        <w:r w:rsidRPr="00EA339E">
          <w:rPr>
            <w:rStyle w:val="Hyperlink"/>
            <w:rFonts w:cs="Arial"/>
            <w:snapToGrid w:val="0"/>
            <w:color w:val="auto"/>
            <w:sz w:val="22"/>
            <w:szCs w:val="22"/>
            <w:u w:val="none"/>
            <w:lang w:eastAsia="ko-KR"/>
          </w:rPr>
          <w:t>Scott.Rogerson@noaa.gov</w:t>
        </w:r>
      </w:hyperlink>
    </w:p>
    <w:p w:rsidR="00EA339E" w:rsidRPr="00F255C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 xml:space="preserve">Dr </w:t>
      </w:r>
      <w:proofErr w:type="spellStart"/>
      <w:r w:rsidRPr="00F271AA">
        <w:rPr>
          <w:rFonts w:cs="Arial"/>
          <w:snapToGrid w:val="0"/>
          <w:sz w:val="22"/>
          <w:szCs w:val="22"/>
          <w:lang w:eastAsia="ko-KR"/>
        </w:rPr>
        <w:t>Shouhua</w:t>
      </w:r>
      <w:proofErr w:type="spellEnd"/>
      <w:r w:rsidRPr="00F271AA">
        <w:rPr>
          <w:rFonts w:cs="Arial"/>
          <w:snapToGrid w:val="0"/>
          <w:sz w:val="22"/>
          <w:szCs w:val="22"/>
          <w:lang w:eastAsia="ko-KR"/>
        </w:rPr>
        <w:t xml:space="preserve"> LIU</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Associate Scientist</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National Marine Data and Information Service</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 xml:space="preserve">No 93 </w:t>
      </w:r>
      <w:proofErr w:type="spellStart"/>
      <w:r w:rsidRPr="00F271AA">
        <w:rPr>
          <w:rFonts w:cs="Arial"/>
          <w:snapToGrid w:val="0"/>
          <w:sz w:val="22"/>
          <w:szCs w:val="22"/>
          <w:lang w:eastAsia="ko-KR"/>
        </w:rPr>
        <w:t>Liuwei</w:t>
      </w:r>
      <w:proofErr w:type="spellEnd"/>
      <w:r w:rsidRPr="00F271AA">
        <w:rPr>
          <w:rFonts w:cs="Arial"/>
          <w:snapToGrid w:val="0"/>
          <w:sz w:val="22"/>
          <w:szCs w:val="22"/>
          <w:lang w:eastAsia="ko-KR"/>
        </w:rPr>
        <w:t xml:space="preserve"> Road</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300171 Tianjin</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China</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Tel: 022 240 10834</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Fax: 022- 240 0926</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 xml:space="preserve">Email: huazai950@hotmail.com </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Dr Ting YU</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National Marine Data and Information Service</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State Oceanic Administration</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 xml:space="preserve">No 93 </w:t>
      </w:r>
      <w:proofErr w:type="spellStart"/>
      <w:r w:rsidRPr="00F271AA">
        <w:rPr>
          <w:rFonts w:cs="Arial"/>
          <w:snapToGrid w:val="0"/>
          <w:sz w:val="22"/>
          <w:szCs w:val="22"/>
          <w:lang w:eastAsia="ko-KR"/>
        </w:rPr>
        <w:t>Liuwei</w:t>
      </w:r>
      <w:proofErr w:type="spellEnd"/>
      <w:r w:rsidRPr="00F271AA">
        <w:rPr>
          <w:rFonts w:cs="Arial"/>
          <w:snapToGrid w:val="0"/>
          <w:sz w:val="22"/>
          <w:szCs w:val="22"/>
          <w:lang w:eastAsia="ko-KR"/>
        </w:rPr>
        <w:t xml:space="preserve"> Road,</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roofErr w:type="spellStart"/>
      <w:r w:rsidRPr="00F271AA">
        <w:rPr>
          <w:rFonts w:cs="Arial"/>
          <w:snapToGrid w:val="0"/>
          <w:sz w:val="22"/>
          <w:szCs w:val="22"/>
          <w:lang w:eastAsia="ko-KR"/>
        </w:rPr>
        <w:t>Hedong</w:t>
      </w:r>
      <w:proofErr w:type="spellEnd"/>
      <w:r w:rsidRPr="00F271AA">
        <w:rPr>
          <w:rFonts w:cs="Arial"/>
          <w:snapToGrid w:val="0"/>
          <w:sz w:val="22"/>
          <w:szCs w:val="22"/>
          <w:lang w:eastAsia="ko-KR"/>
        </w:rPr>
        <w:t xml:space="preserve"> District</w:t>
      </w:r>
    </w:p>
    <w:p w:rsidR="00EA339E" w:rsidRPr="00F271AA"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F271AA">
        <w:rPr>
          <w:rFonts w:cs="Arial"/>
          <w:snapToGrid w:val="0"/>
          <w:sz w:val="22"/>
          <w:szCs w:val="22"/>
          <w:lang w:eastAsia="ko-KR"/>
        </w:rPr>
        <w:t>Tianjin</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300171</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China</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Tel: +86 22 2401 0821</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Fax: +86 22 2401 0926</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Julia_yu_nmdis@163.com</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br w:type="column"/>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b/>
          <w:caps/>
          <w:snapToGrid w:val="0"/>
          <w:sz w:val="22"/>
          <w:szCs w:val="22"/>
          <w:u w:val="single"/>
          <w:lang w:val="fr-FR"/>
        </w:rPr>
      </w:pPr>
      <w:r w:rsidRPr="00035FAC">
        <w:rPr>
          <w:rFonts w:cs="Arial"/>
          <w:b/>
          <w:caps/>
          <w:snapToGrid w:val="0"/>
          <w:sz w:val="22"/>
          <w:szCs w:val="22"/>
          <w:u w:val="single"/>
          <w:lang w:val="fr-FR"/>
        </w:rPr>
        <w:t>Secretariat</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 xml:space="preserve">Mr Etienne CHARPENTIER </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Scientific Officer</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World Meteorological Organization</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 xml:space="preserve">Observing and Information Systems </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 xml:space="preserve">Department </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Observing Systems Division</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World Meteorological Organization</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7bis, av. de la Paix</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035FAC">
        <w:rPr>
          <w:rFonts w:cs="Arial"/>
          <w:snapToGrid w:val="0"/>
          <w:sz w:val="22"/>
          <w:szCs w:val="22"/>
          <w:lang w:val="fr-FR" w:eastAsia="ko-KR"/>
        </w:rPr>
        <w:t>Case Postale 2300</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1211 Genève 2</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Switzerland</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Tel: +41 22 730 82 23</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Fax: +41 22 730 81 28</w:t>
      </w:r>
    </w:p>
    <w:p w:rsidR="00EA339E" w:rsidRP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EA339E">
        <w:rPr>
          <w:rFonts w:cs="Arial"/>
          <w:snapToGrid w:val="0"/>
          <w:sz w:val="22"/>
          <w:szCs w:val="22"/>
          <w:lang w:eastAsia="ko-KR"/>
        </w:rPr>
        <w:t xml:space="preserve">Email: </w:t>
      </w:r>
      <w:hyperlink r:id="rId38" w:history="1">
        <w:r w:rsidRPr="00EA339E">
          <w:rPr>
            <w:rStyle w:val="Hyperlink"/>
            <w:rFonts w:cs="Arial"/>
            <w:snapToGrid w:val="0"/>
            <w:color w:val="auto"/>
            <w:sz w:val="22"/>
            <w:szCs w:val="22"/>
            <w:u w:val="none"/>
            <w:lang w:eastAsia="ko-KR"/>
          </w:rPr>
          <w:t>ECharpentier@wmo.int</w:t>
        </w:r>
      </w:hyperlink>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Dr Thomas GROSS</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Programme Specialist GOOS, Web Services</w:t>
      </w:r>
    </w:p>
    <w:p w:rsidR="00EA339E" w:rsidRPr="00914361"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eastAsia="ko-KR"/>
        </w:rPr>
      </w:pPr>
      <w:r w:rsidRPr="00914361">
        <w:rPr>
          <w:rFonts w:cs="Arial"/>
          <w:snapToGrid w:val="0"/>
          <w:sz w:val="22"/>
          <w:szCs w:val="22"/>
          <w:lang w:eastAsia="ko-KR"/>
        </w:rPr>
        <w:t>Intergovernmental Oceanographic Commission of UNESCO</w:t>
      </w:r>
    </w:p>
    <w:p w:rsidR="00EA339E" w:rsidRPr="00B02AF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B02AFE">
        <w:rPr>
          <w:rFonts w:cs="Arial"/>
          <w:snapToGrid w:val="0"/>
          <w:sz w:val="22"/>
          <w:szCs w:val="22"/>
          <w:lang w:val="fr-FR" w:eastAsia="ko-KR"/>
        </w:rPr>
        <w:t>7, place de Fontenoy</w:t>
      </w:r>
    </w:p>
    <w:p w:rsidR="00EA339E" w:rsidRPr="00B02AF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B02AFE">
        <w:rPr>
          <w:rFonts w:cs="Arial"/>
          <w:snapToGrid w:val="0"/>
          <w:sz w:val="22"/>
          <w:szCs w:val="22"/>
          <w:lang w:val="fr-FR" w:eastAsia="ko-KR"/>
        </w:rPr>
        <w:t>75732 Paris cedex 07</w:t>
      </w:r>
    </w:p>
    <w:p w:rsidR="00EA339E" w:rsidRPr="00B02AF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B02AFE">
        <w:rPr>
          <w:rFonts w:cs="Arial"/>
          <w:snapToGrid w:val="0"/>
          <w:sz w:val="22"/>
          <w:szCs w:val="22"/>
          <w:lang w:val="fr-FR" w:eastAsia="ko-KR"/>
        </w:rPr>
        <w:t>France</w:t>
      </w:r>
    </w:p>
    <w:p w:rsidR="00EA339E" w:rsidRPr="00B02AF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B02AFE">
        <w:rPr>
          <w:rFonts w:cs="Arial"/>
          <w:snapToGrid w:val="0"/>
          <w:sz w:val="22"/>
          <w:szCs w:val="22"/>
          <w:lang w:val="fr-FR" w:eastAsia="ko-KR"/>
        </w:rPr>
        <w:t>Tel: +33 1 45 68 39 92</w:t>
      </w:r>
    </w:p>
    <w:p w:rsidR="00EA339E" w:rsidRPr="00B02AF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B02AFE">
        <w:rPr>
          <w:rFonts w:cs="Arial"/>
          <w:snapToGrid w:val="0"/>
          <w:sz w:val="22"/>
          <w:szCs w:val="22"/>
          <w:lang w:val="fr-FR" w:eastAsia="ko-KR"/>
        </w:rPr>
        <w:t>Fax: +33 1 45 68 58 12</w:t>
      </w:r>
    </w:p>
    <w:p w:rsidR="00EA339E" w:rsidRPr="00EA339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r w:rsidRPr="00EA339E">
        <w:rPr>
          <w:rFonts w:cs="Arial"/>
          <w:snapToGrid w:val="0"/>
          <w:sz w:val="22"/>
          <w:szCs w:val="22"/>
          <w:lang w:val="fr-FR" w:eastAsia="ko-KR"/>
        </w:rPr>
        <w:t xml:space="preserve">Email: </w:t>
      </w:r>
      <w:hyperlink r:id="rId39" w:history="1">
        <w:r w:rsidRPr="00EA339E">
          <w:rPr>
            <w:rStyle w:val="Hyperlink"/>
            <w:rFonts w:cs="Arial"/>
            <w:snapToGrid w:val="0"/>
            <w:color w:val="auto"/>
            <w:sz w:val="22"/>
            <w:szCs w:val="22"/>
            <w:u w:val="none"/>
            <w:lang w:val="fr-FR" w:eastAsia="ko-KR"/>
          </w:rPr>
          <w:t>t.gross@unesco.org</w:t>
        </w:r>
      </w:hyperlink>
    </w:p>
    <w:p w:rsidR="00EA339E" w:rsidRDefault="00EA339E" w:rsidP="00EA339E">
      <w:pPr>
        <w:widowControl w:val="0"/>
        <w:tabs>
          <w:tab w:val="left" w:pos="566"/>
          <w:tab w:val="left" w:pos="1079"/>
          <w:tab w:val="left" w:pos="1134"/>
          <w:tab w:val="left" w:pos="2268"/>
          <w:tab w:val="left" w:pos="3402"/>
          <w:tab w:val="left" w:pos="4534"/>
        </w:tabs>
        <w:mirrorIndents/>
        <w:rPr>
          <w:rFonts w:cs="Arial"/>
          <w:snapToGrid w:val="0"/>
          <w:sz w:val="22"/>
          <w:szCs w:val="22"/>
          <w:lang w:val="fr-FR" w:eastAsia="ko-KR"/>
        </w:rPr>
      </w:pP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b/>
          <w:caps/>
          <w:snapToGrid w:val="0"/>
          <w:sz w:val="22"/>
          <w:szCs w:val="22"/>
          <w:u w:val="single"/>
          <w:lang w:val="fr-FR"/>
        </w:rPr>
      </w:pPr>
      <w:r w:rsidRPr="00035FAC">
        <w:rPr>
          <w:rFonts w:cs="Arial"/>
          <w:b/>
          <w:caps/>
          <w:snapToGrid w:val="0"/>
          <w:sz w:val="22"/>
          <w:szCs w:val="22"/>
          <w:u w:val="single"/>
          <w:lang w:val="fr-FR"/>
        </w:rPr>
        <w:t>CLS</w:t>
      </w:r>
    </w:p>
    <w:p w:rsidR="00EA339E" w:rsidRPr="00035FAC"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 xml:space="preserve">Mr </w:t>
      </w:r>
      <w:proofErr w:type="spellStart"/>
      <w:r w:rsidRPr="00914361">
        <w:rPr>
          <w:rFonts w:cs="Arial"/>
          <w:snapToGrid w:val="0"/>
          <w:sz w:val="22"/>
          <w:szCs w:val="22"/>
          <w:lang w:eastAsia="ko-KR"/>
        </w:rPr>
        <w:t>Yann</w:t>
      </w:r>
      <w:proofErr w:type="spellEnd"/>
      <w:r w:rsidRPr="00914361">
        <w:rPr>
          <w:rFonts w:cs="Arial"/>
          <w:snapToGrid w:val="0"/>
          <w:sz w:val="22"/>
          <w:szCs w:val="22"/>
          <w:lang w:eastAsia="ko-KR"/>
        </w:rPr>
        <w:t xml:space="preserve"> BERNARD</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914361">
        <w:rPr>
          <w:rFonts w:cs="Arial"/>
          <w:snapToGrid w:val="0"/>
          <w:sz w:val="22"/>
          <w:szCs w:val="22"/>
          <w:lang w:eastAsia="ko-KR"/>
        </w:rPr>
        <w:t>Head of Environmental Monitoring Department</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914361">
        <w:rPr>
          <w:rFonts w:cs="Arial"/>
          <w:snapToGrid w:val="0"/>
          <w:sz w:val="22"/>
          <w:szCs w:val="22"/>
          <w:lang w:val="fr-FR" w:eastAsia="ko-KR"/>
        </w:rPr>
        <w:t>Collecte et Localisation par Satellite (CLS/Service Argos)</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914361">
        <w:rPr>
          <w:rFonts w:cs="Arial"/>
          <w:snapToGrid w:val="0"/>
          <w:sz w:val="22"/>
          <w:szCs w:val="22"/>
          <w:lang w:val="fr-FR" w:eastAsia="ko-KR"/>
        </w:rPr>
        <w:t>Parc Technologique du Canal</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914361">
        <w:rPr>
          <w:rFonts w:cs="Arial"/>
          <w:snapToGrid w:val="0"/>
          <w:sz w:val="22"/>
          <w:szCs w:val="22"/>
          <w:lang w:val="fr-FR" w:eastAsia="ko-KR"/>
        </w:rPr>
        <w:t>8-10, rue Hermès,</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914361">
        <w:rPr>
          <w:rFonts w:cs="Arial"/>
          <w:snapToGrid w:val="0"/>
          <w:sz w:val="22"/>
          <w:szCs w:val="22"/>
          <w:lang w:val="fr-FR" w:eastAsia="ko-KR"/>
        </w:rPr>
        <w:t>31520 Ramonville Saint-</w:t>
      </w:r>
      <w:proofErr w:type="spellStart"/>
      <w:r w:rsidRPr="00914361">
        <w:rPr>
          <w:rFonts w:cs="Arial"/>
          <w:snapToGrid w:val="0"/>
          <w:sz w:val="22"/>
          <w:szCs w:val="22"/>
          <w:lang w:val="fr-FR" w:eastAsia="ko-KR"/>
        </w:rPr>
        <w:t>Agne</w:t>
      </w:r>
      <w:proofErr w:type="spellEnd"/>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914361">
        <w:rPr>
          <w:rFonts w:cs="Arial"/>
          <w:snapToGrid w:val="0"/>
          <w:sz w:val="22"/>
          <w:szCs w:val="22"/>
          <w:lang w:val="fr-FR" w:eastAsia="ko-KR"/>
        </w:rPr>
        <w:t>France</w:t>
      </w:r>
    </w:p>
    <w:p w:rsidR="00EA339E" w:rsidRPr="00914361"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914361">
        <w:rPr>
          <w:rFonts w:cs="Arial"/>
          <w:snapToGrid w:val="0"/>
          <w:sz w:val="22"/>
          <w:szCs w:val="22"/>
          <w:lang w:val="fr-FR" w:eastAsia="ko-KR"/>
        </w:rPr>
        <w:t>Tel: +33 (0)5 61 39 39 09</w:t>
      </w:r>
    </w:p>
    <w:p w:rsidR="00EA339E" w:rsidRPr="00B02AF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B02AFE">
        <w:rPr>
          <w:rFonts w:cs="Arial"/>
          <w:snapToGrid w:val="0"/>
          <w:sz w:val="22"/>
          <w:szCs w:val="22"/>
          <w:lang w:val="fr-FR" w:eastAsia="ko-KR"/>
        </w:rPr>
        <w:t>Fax: +33 (0)5 61 39 47 97</w:t>
      </w:r>
    </w:p>
    <w:p w:rsidR="00EA339E" w:rsidRPr="00EA339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sidRPr="00EA339E">
        <w:rPr>
          <w:rFonts w:cs="Arial"/>
          <w:snapToGrid w:val="0"/>
          <w:sz w:val="22"/>
          <w:szCs w:val="22"/>
          <w:lang w:val="fr-FR" w:eastAsia="ko-KR"/>
        </w:rPr>
        <w:t xml:space="preserve">Email: </w:t>
      </w:r>
      <w:hyperlink r:id="rId40" w:history="1">
        <w:r w:rsidRPr="00EA339E">
          <w:rPr>
            <w:rStyle w:val="Hyperlink"/>
            <w:rFonts w:cs="Arial"/>
            <w:snapToGrid w:val="0"/>
            <w:color w:val="auto"/>
            <w:sz w:val="22"/>
            <w:szCs w:val="22"/>
            <w:u w:val="none"/>
            <w:lang w:val="fr-FR" w:eastAsia="ko-KR"/>
          </w:rPr>
          <w:t>ybernard@cls.fr</w:t>
        </w:r>
      </w:hyperlink>
    </w:p>
    <w:p w:rsidR="00EA339E" w:rsidRPr="00B02AFE" w:rsidRDefault="00EA339E" w:rsidP="00EA339E">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val="fr-FR" w:eastAsia="ko-KR"/>
        </w:rPr>
      </w:pPr>
      <w:r>
        <w:rPr>
          <w:rFonts w:cs="Arial"/>
          <w:snapToGrid w:val="0"/>
          <w:sz w:val="22"/>
          <w:szCs w:val="22"/>
          <w:lang w:val="fr-FR" w:eastAsia="ko-KR"/>
        </w:rPr>
        <w:br w:type="column"/>
      </w:r>
      <w:r w:rsidRPr="00B02AFE">
        <w:rPr>
          <w:rFonts w:cs="Arial"/>
          <w:snapToGrid w:val="0"/>
          <w:sz w:val="22"/>
          <w:szCs w:val="22"/>
          <w:lang w:val="fr-FR" w:eastAsia="ko-KR"/>
        </w:rPr>
        <w:lastRenderedPageBreak/>
        <w:t>Gillian LICHOTA</w:t>
      </w:r>
    </w:p>
    <w:p w:rsidR="00EA339E" w:rsidRPr="00B02AFE" w:rsidRDefault="00EA339E" w:rsidP="00EA339E">
      <w:pPr>
        <w:rPr>
          <w:rFonts w:cs="Arial"/>
          <w:snapToGrid w:val="0"/>
          <w:sz w:val="22"/>
          <w:szCs w:val="22"/>
          <w:lang w:val="fr-FR" w:eastAsia="ko-KR"/>
        </w:rPr>
      </w:pPr>
      <w:r w:rsidRPr="00B02AFE">
        <w:rPr>
          <w:rFonts w:cs="Arial"/>
          <w:snapToGrid w:val="0"/>
          <w:sz w:val="22"/>
          <w:szCs w:val="22"/>
          <w:lang w:val="fr-FR" w:eastAsia="ko-KR"/>
        </w:rPr>
        <w:t xml:space="preserve">CLS </w:t>
      </w:r>
      <w:proofErr w:type="spellStart"/>
      <w:r w:rsidRPr="00B02AFE">
        <w:rPr>
          <w:rFonts w:cs="Arial"/>
          <w:snapToGrid w:val="0"/>
          <w:sz w:val="22"/>
          <w:szCs w:val="22"/>
          <w:lang w:val="fr-FR" w:eastAsia="ko-KR"/>
        </w:rPr>
        <w:t>America</w:t>
      </w:r>
      <w:proofErr w:type="spellEnd"/>
      <w:r w:rsidRPr="00B02AFE">
        <w:rPr>
          <w:rFonts w:cs="Arial"/>
          <w:snapToGrid w:val="0"/>
          <w:sz w:val="22"/>
          <w:szCs w:val="22"/>
          <w:lang w:val="fr-FR" w:eastAsia="ko-KR"/>
        </w:rPr>
        <w:t>, Inc.</w:t>
      </w:r>
    </w:p>
    <w:p w:rsidR="00EA339E" w:rsidRPr="00914361" w:rsidRDefault="00EA339E" w:rsidP="00EA339E">
      <w:pPr>
        <w:rPr>
          <w:rFonts w:cs="Arial"/>
          <w:snapToGrid w:val="0"/>
          <w:sz w:val="22"/>
          <w:szCs w:val="22"/>
          <w:lang w:val="fr-FR" w:eastAsia="ko-KR"/>
        </w:rPr>
      </w:pPr>
      <w:r w:rsidRPr="00914361">
        <w:rPr>
          <w:rFonts w:cs="Arial"/>
          <w:snapToGrid w:val="0"/>
          <w:sz w:val="22"/>
          <w:szCs w:val="22"/>
          <w:lang w:val="fr-FR" w:eastAsia="ko-KR"/>
        </w:rPr>
        <w:t>4300 Forbes Boulevard, Suite 110</w:t>
      </w:r>
    </w:p>
    <w:p w:rsidR="00EA339E" w:rsidRPr="00B02AFE" w:rsidRDefault="00EA339E" w:rsidP="00EA339E">
      <w:pPr>
        <w:rPr>
          <w:rFonts w:cs="Arial"/>
          <w:snapToGrid w:val="0"/>
          <w:sz w:val="22"/>
          <w:szCs w:val="22"/>
          <w:lang w:eastAsia="ko-KR"/>
        </w:rPr>
      </w:pPr>
      <w:r w:rsidRPr="00B02AFE">
        <w:rPr>
          <w:rFonts w:cs="Arial"/>
          <w:snapToGrid w:val="0"/>
          <w:sz w:val="22"/>
          <w:szCs w:val="22"/>
          <w:lang w:eastAsia="ko-KR"/>
        </w:rPr>
        <w:t>Lanham MD 20706</w:t>
      </w:r>
    </w:p>
    <w:p w:rsidR="00EA339E" w:rsidRPr="00914361" w:rsidRDefault="00EA339E" w:rsidP="00EA339E">
      <w:pPr>
        <w:rPr>
          <w:rFonts w:cs="Arial"/>
          <w:snapToGrid w:val="0"/>
          <w:sz w:val="22"/>
          <w:szCs w:val="22"/>
          <w:lang w:eastAsia="ko-KR"/>
        </w:rPr>
      </w:pPr>
      <w:r w:rsidRPr="00914361">
        <w:rPr>
          <w:rFonts w:cs="Arial"/>
          <w:snapToGrid w:val="0"/>
          <w:sz w:val="22"/>
          <w:szCs w:val="22"/>
          <w:lang w:eastAsia="ko-KR"/>
        </w:rPr>
        <w:t>United States</w:t>
      </w:r>
    </w:p>
    <w:p w:rsidR="00EA339E" w:rsidRPr="00EA339E" w:rsidRDefault="00EA339E" w:rsidP="00EA339E">
      <w:pPr>
        <w:rPr>
          <w:rFonts w:cs="Arial"/>
          <w:snapToGrid w:val="0"/>
          <w:sz w:val="22"/>
          <w:szCs w:val="22"/>
          <w:lang w:eastAsia="ko-KR"/>
        </w:rPr>
      </w:pPr>
      <w:r w:rsidRPr="00EA339E">
        <w:rPr>
          <w:rFonts w:cs="Arial"/>
          <w:snapToGrid w:val="0"/>
          <w:sz w:val="22"/>
          <w:szCs w:val="22"/>
          <w:lang w:eastAsia="ko-KR"/>
        </w:rPr>
        <w:t xml:space="preserve">Email: </w:t>
      </w:r>
      <w:hyperlink r:id="rId41" w:history="1">
        <w:r w:rsidRPr="00EA339E">
          <w:rPr>
            <w:rStyle w:val="Hyperlink"/>
            <w:rFonts w:cs="Arial"/>
            <w:snapToGrid w:val="0"/>
            <w:color w:val="auto"/>
            <w:sz w:val="22"/>
            <w:szCs w:val="22"/>
            <w:u w:val="none"/>
            <w:lang w:eastAsia="ko-KR"/>
          </w:rPr>
          <w:t>glichota@clsamerica.com</w:t>
        </w:r>
      </w:hyperlink>
    </w:p>
    <w:p w:rsidR="00EA339E" w:rsidRPr="00914361" w:rsidRDefault="00EA339E" w:rsidP="00EA339E">
      <w:pPr>
        <w:rPr>
          <w:rFonts w:cs="Arial"/>
          <w:sz w:val="22"/>
          <w:szCs w:val="22"/>
        </w:rPr>
      </w:pPr>
    </w:p>
    <w:p w:rsidR="00EA339E" w:rsidRPr="00914361" w:rsidRDefault="00EA339E" w:rsidP="00EA339E">
      <w:pPr>
        <w:rPr>
          <w:rFonts w:cs="Arial"/>
          <w:sz w:val="22"/>
          <w:szCs w:val="22"/>
        </w:rPr>
      </w:pPr>
    </w:p>
    <w:p w:rsidR="00EA339E" w:rsidRDefault="00EA339E" w:rsidP="00EA339E">
      <w:pPr>
        <w:rPr>
          <w:rFonts w:cs="Arial"/>
          <w:sz w:val="22"/>
          <w:szCs w:val="22"/>
        </w:rPr>
      </w:pPr>
    </w:p>
    <w:p w:rsidR="00EA339E" w:rsidRDefault="00EA339E" w:rsidP="00EA339E">
      <w:pPr>
        <w:rPr>
          <w:rFonts w:cs="Arial"/>
          <w:sz w:val="22"/>
          <w:szCs w:val="22"/>
        </w:rPr>
      </w:pPr>
      <w:r>
        <w:rPr>
          <w:rFonts w:cs="Arial"/>
          <w:sz w:val="22"/>
          <w:szCs w:val="22"/>
        </w:rPr>
        <w:lastRenderedPageBreak/>
        <w:t>Ms</w:t>
      </w:r>
      <w:r w:rsidRPr="00914361">
        <w:rPr>
          <w:rFonts w:cs="Arial"/>
          <w:sz w:val="22"/>
          <w:szCs w:val="22"/>
        </w:rPr>
        <w:t xml:space="preserve"> Holly LOURIE</w:t>
      </w:r>
    </w:p>
    <w:p w:rsidR="00EA339E" w:rsidRPr="00914361" w:rsidRDefault="00EA339E" w:rsidP="00EA339E">
      <w:pPr>
        <w:rPr>
          <w:rFonts w:cs="Arial"/>
          <w:sz w:val="22"/>
          <w:szCs w:val="22"/>
        </w:rPr>
      </w:pPr>
      <w:r w:rsidRPr="00914361">
        <w:rPr>
          <w:rFonts w:cs="Arial"/>
          <w:sz w:val="22"/>
          <w:szCs w:val="22"/>
        </w:rPr>
        <w:t>CLS Australia</w:t>
      </w:r>
    </w:p>
    <w:p w:rsidR="00EA339E" w:rsidRDefault="00EA339E" w:rsidP="00EA339E">
      <w:pPr>
        <w:rPr>
          <w:rFonts w:cs="Arial"/>
          <w:sz w:val="22"/>
          <w:szCs w:val="22"/>
        </w:rPr>
      </w:pPr>
      <w:r>
        <w:rPr>
          <w:rFonts w:cs="Arial"/>
          <w:sz w:val="22"/>
          <w:szCs w:val="22"/>
        </w:rPr>
        <w:t>3/33 Forbes St.</w:t>
      </w:r>
    </w:p>
    <w:p w:rsidR="00EA339E" w:rsidRDefault="00EA339E" w:rsidP="00EA339E">
      <w:pPr>
        <w:rPr>
          <w:rFonts w:cs="Arial"/>
          <w:sz w:val="22"/>
          <w:szCs w:val="22"/>
        </w:rPr>
      </w:pPr>
      <w:r>
        <w:rPr>
          <w:rFonts w:cs="Arial"/>
          <w:sz w:val="22"/>
          <w:szCs w:val="22"/>
        </w:rPr>
        <w:t xml:space="preserve">Turner </w:t>
      </w:r>
    </w:p>
    <w:p w:rsidR="00EA339E" w:rsidRDefault="00EA339E" w:rsidP="00EA339E">
      <w:pPr>
        <w:rPr>
          <w:rFonts w:cs="Arial"/>
          <w:sz w:val="22"/>
          <w:szCs w:val="22"/>
        </w:rPr>
      </w:pPr>
      <w:r>
        <w:rPr>
          <w:rFonts w:cs="Arial"/>
          <w:sz w:val="22"/>
          <w:szCs w:val="22"/>
        </w:rPr>
        <w:t>ACT 2612</w:t>
      </w:r>
    </w:p>
    <w:p w:rsidR="00EA339E" w:rsidRPr="00914361" w:rsidRDefault="00EA339E" w:rsidP="00EA339E">
      <w:pPr>
        <w:rPr>
          <w:rFonts w:cs="Arial"/>
          <w:sz w:val="22"/>
          <w:szCs w:val="22"/>
        </w:rPr>
      </w:pPr>
      <w:r w:rsidRPr="00914361">
        <w:rPr>
          <w:rFonts w:cs="Arial"/>
          <w:sz w:val="22"/>
          <w:szCs w:val="22"/>
        </w:rPr>
        <w:t>Australia</w:t>
      </w:r>
    </w:p>
    <w:p w:rsidR="00EA339E" w:rsidRPr="00914361" w:rsidRDefault="00EA339E" w:rsidP="00EA339E">
      <w:pPr>
        <w:rPr>
          <w:rFonts w:cs="Arial"/>
          <w:sz w:val="22"/>
          <w:szCs w:val="22"/>
        </w:rPr>
      </w:pPr>
      <w:r w:rsidRPr="00914361">
        <w:rPr>
          <w:rFonts w:cs="Arial"/>
          <w:sz w:val="22"/>
          <w:szCs w:val="22"/>
        </w:rPr>
        <w:t>Tel: +61 0403855954</w:t>
      </w:r>
    </w:p>
    <w:p w:rsidR="00EA339E" w:rsidRPr="00EA339E" w:rsidRDefault="00EA339E" w:rsidP="00EA339E">
      <w:pPr>
        <w:rPr>
          <w:rFonts w:cs="Arial"/>
          <w:sz w:val="22"/>
          <w:szCs w:val="22"/>
        </w:rPr>
      </w:pPr>
      <w:r w:rsidRPr="00EA339E">
        <w:rPr>
          <w:rFonts w:cs="Arial"/>
          <w:sz w:val="22"/>
          <w:szCs w:val="22"/>
        </w:rPr>
        <w:t xml:space="preserve">Email: </w:t>
      </w:r>
      <w:hyperlink r:id="rId42" w:history="1">
        <w:r w:rsidRPr="00EA339E">
          <w:rPr>
            <w:rStyle w:val="Hyperlink"/>
            <w:rFonts w:cs="Arial"/>
            <w:color w:val="auto"/>
            <w:sz w:val="22"/>
            <w:szCs w:val="22"/>
            <w:u w:val="none"/>
          </w:rPr>
          <w:t>holly@clsargos.com.au</w:t>
        </w:r>
      </w:hyperlink>
    </w:p>
    <w:p w:rsidR="00EA339E" w:rsidRPr="00EA339E" w:rsidRDefault="00EA339E" w:rsidP="00EA339E">
      <w:pPr>
        <w:rPr>
          <w:rFonts w:cs="Arial"/>
          <w:sz w:val="22"/>
          <w:szCs w:val="22"/>
        </w:rPr>
      </w:pPr>
    </w:p>
    <w:p w:rsidR="00EA339E" w:rsidRDefault="00EA339E" w:rsidP="00237207">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sectPr w:rsidR="00EA339E" w:rsidSect="00EA339E">
          <w:type w:val="continuous"/>
          <w:pgSz w:w="11907" w:h="16840" w:code="9"/>
          <w:pgMar w:top="1134" w:right="1134" w:bottom="1134" w:left="1134" w:header="709" w:footer="709" w:gutter="0"/>
          <w:cols w:num="2" w:space="708"/>
          <w:titlePg/>
          <w:docGrid w:linePitch="360"/>
        </w:sectPr>
      </w:pPr>
    </w:p>
    <w:p w:rsidR="009F09F5" w:rsidRPr="00D12C7B" w:rsidRDefault="009F09F5" w:rsidP="006C5D18">
      <w:pPr>
        <w:widowControl w:val="0"/>
        <w:tabs>
          <w:tab w:val="left" w:pos="851"/>
        </w:tabs>
        <w:autoSpaceDE w:val="0"/>
        <w:autoSpaceDN w:val="0"/>
        <w:adjustRightInd w:val="0"/>
        <w:jc w:val="center"/>
        <w:rPr>
          <w:rFonts w:cs="Arial"/>
          <w:sz w:val="22"/>
          <w:szCs w:val="22"/>
          <w:lang w:val="en-US"/>
        </w:rPr>
      </w:pPr>
      <w:r w:rsidRPr="00D12C7B">
        <w:rPr>
          <w:rFonts w:cs="Arial"/>
          <w:sz w:val="22"/>
          <w:szCs w:val="22"/>
          <w:lang w:val="en-US"/>
        </w:rPr>
        <w:lastRenderedPageBreak/>
        <w:t>________________</w:t>
      </w:r>
    </w:p>
    <w:p w:rsidR="009F09F5" w:rsidRPr="00D12C7B" w:rsidRDefault="009F09F5" w:rsidP="007D3C6E">
      <w:pPr>
        <w:widowControl w:val="0"/>
        <w:tabs>
          <w:tab w:val="left" w:pos="851"/>
        </w:tabs>
        <w:autoSpaceDE w:val="0"/>
        <w:autoSpaceDN w:val="0"/>
        <w:adjustRightInd w:val="0"/>
        <w:jc w:val="center"/>
        <w:rPr>
          <w:rFonts w:cs="Arial"/>
          <w:sz w:val="22"/>
          <w:szCs w:val="22"/>
          <w:lang w:val="en-US"/>
        </w:rPr>
        <w:sectPr w:rsidR="009F09F5" w:rsidRPr="00D12C7B" w:rsidSect="00EA339E">
          <w:type w:val="continuous"/>
          <w:pgSz w:w="11907" w:h="16840" w:code="9"/>
          <w:pgMar w:top="1134" w:right="1134" w:bottom="1134" w:left="1134" w:header="709" w:footer="709" w:gutter="0"/>
          <w:cols w:space="708"/>
          <w:titlePg/>
          <w:docGrid w:linePitch="360"/>
        </w:sectPr>
      </w:pPr>
    </w:p>
    <w:p w:rsidR="009F09F5" w:rsidRPr="001C67BE" w:rsidRDefault="009F09F5" w:rsidP="007D3C6E">
      <w:pPr>
        <w:jc w:val="center"/>
        <w:rPr>
          <w:rFonts w:cs="Arial"/>
          <w:b/>
          <w:caps/>
          <w:sz w:val="22"/>
          <w:szCs w:val="22"/>
          <w:lang w:val="pt-BR"/>
        </w:rPr>
      </w:pPr>
      <w:bookmarkStart w:id="7" w:name="Annex_2"/>
      <w:r w:rsidRPr="001C67BE">
        <w:rPr>
          <w:rFonts w:cs="Arial"/>
          <w:b/>
          <w:caps/>
          <w:sz w:val="22"/>
          <w:szCs w:val="22"/>
          <w:lang w:val="pt-BR"/>
        </w:rPr>
        <w:lastRenderedPageBreak/>
        <w:t>Annex II</w:t>
      </w:r>
      <w:bookmarkEnd w:id="7"/>
    </w:p>
    <w:p w:rsidR="009F09F5" w:rsidRPr="001C67BE" w:rsidRDefault="009F09F5" w:rsidP="007D3C6E">
      <w:pPr>
        <w:jc w:val="center"/>
        <w:rPr>
          <w:rFonts w:cs="Arial"/>
          <w:b/>
          <w:caps/>
          <w:sz w:val="22"/>
          <w:szCs w:val="22"/>
          <w:lang w:val="pt-BR" w:eastAsia="ko-KR"/>
        </w:rPr>
      </w:pPr>
    </w:p>
    <w:p w:rsidR="009F09F5" w:rsidRPr="001C67BE" w:rsidRDefault="009F09F5" w:rsidP="007D3C6E">
      <w:pPr>
        <w:jc w:val="center"/>
        <w:rPr>
          <w:rFonts w:cs="Arial"/>
          <w:b/>
          <w:caps/>
          <w:sz w:val="22"/>
          <w:szCs w:val="22"/>
          <w:lang w:val="pt-BR"/>
        </w:rPr>
      </w:pPr>
      <w:r w:rsidRPr="001C67BE">
        <w:rPr>
          <w:rFonts w:cs="Arial"/>
          <w:b/>
          <w:caps/>
          <w:sz w:val="22"/>
          <w:szCs w:val="22"/>
          <w:lang w:val="pt-BR"/>
        </w:rPr>
        <w:t>Agenda</w:t>
      </w:r>
    </w:p>
    <w:p w:rsidR="009F09F5" w:rsidRDefault="009F09F5" w:rsidP="005A7018">
      <w:pPr>
        <w:rPr>
          <w:rFonts w:cs="Arial"/>
          <w:sz w:val="22"/>
          <w:szCs w:val="22"/>
          <w:lang w:eastAsia="ko-KR"/>
        </w:rPr>
      </w:pPr>
    </w:p>
    <w:p w:rsidR="001B3EE1" w:rsidRPr="00711D73" w:rsidRDefault="00754C19" w:rsidP="00711D73">
      <w:pPr>
        <w:jc w:val="center"/>
        <w:rPr>
          <w:rFonts w:cs="Arial"/>
          <w:sz w:val="22"/>
          <w:szCs w:val="22"/>
          <w:lang w:val="en-US" w:eastAsia="ko-KR"/>
        </w:rPr>
      </w:pPr>
      <w:r>
        <w:rPr>
          <w:rFonts w:cs="Arial"/>
          <w:b/>
          <w:bCs/>
          <w:sz w:val="22"/>
          <w:szCs w:val="22"/>
          <w:lang w:val="en-US" w:eastAsia="ko-KR"/>
        </w:rPr>
        <w:t xml:space="preserve">THIRTY-FIFTH SESSION OF THE </w:t>
      </w:r>
      <w:r w:rsidR="00035FAC">
        <w:rPr>
          <w:rFonts w:cs="Arial"/>
          <w:b/>
          <w:bCs/>
          <w:sz w:val="22"/>
          <w:szCs w:val="22"/>
          <w:lang w:val="en-US" w:eastAsia="ko-KR"/>
        </w:rPr>
        <w:t>Argos</w:t>
      </w:r>
      <w:r w:rsidRPr="00711D73">
        <w:rPr>
          <w:rFonts w:cs="Arial"/>
          <w:b/>
          <w:bCs/>
          <w:sz w:val="22"/>
          <w:szCs w:val="22"/>
          <w:lang w:val="en-US" w:eastAsia="ko-KR"/>
        </w:rPr>
        <w:t xml:space="preserve"> JOINT TARIFF AGREEMENT</w:t>
      </w:r>
    </w:p>
    <w:p w:rsidR="001B3EE1" w:rsidRPr="00754C19" w:rsidRDefault="00754C19" w:rsidP="00711D73">
      <w:pPr>
        <w:jc w:val="center"/>
        <w:rPr>
          <w:rFonts w:cs="Arial"/>
          <w:i/>
          <w:sz w:val="22"/>
          <w:szCs w:val="22"/>
          <w:lang w:val="en-US" w:eastAsia="ko-KR"/>
        </w:rPr>
      </w:pPr>
      <w:r w:rsidRPr="00754C19">
        <w:rPr>
          <w:rFonts w:cs="Arial"/>
          <w:i/>
          <w:sz w:val="22"/>
          <w:szCs w:val="22"/>
          <w:lang w:val="en-US" w:eastAsia="ko-KR"/>
        </w:rPr>
        <w:t>(Geneva, Switzerland, 26-28 October 2015)</w:t>
      </w:r>
    </w:p>
    <w:p w:rsidR="001B3EE1" w:rsidRDefault="001B3EE1" w:rsidP="001B3EE1">
      <w:pPr>
        <w:rPr>
          <w:rFonts w:cs="Arial"/>
          <w:sz w:val="22"/>
          <w:szCs w:val="22"/>
          <w:lang w:val="fr-FR" w:eastAsia="ko-KR"/>
        </w:rPr>
      </w:pPr>
    </w:p>
    <w:p w:rsidR="00754C19" w:rsidRPr="001B3EE1" w:rsidRDefault="00754C19" w:rsidP="001B3EE1">
      <w:pPr>
        <w:rPr>
          <w:rFonts w:cs="Arial"/>
          <w:sz w:val="22"/>
          <w:szCs w:val="22"/>
          <w:lang w:val="fr-FR" w:eastAsia="ko-KR"/>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ORGANIZATION OF THE MEETING </w:t>
      </w:r>
    </w:p>
    <w:p w:rsidR="00754C19" w:rsidRDefault="00754C19" w:rsidP="00754C19">
      <w:pPr>
        <w:autoSpaceDE w:val="0"/>
        <w:autoSpaceDN w:val="0"/>
        <w:adjustRightInd w:val="0"/>
        <w:ind w:left="540"/>
        <w:jc w:val="both"/>
        <w:rPr>
          <w:rFonts w:eastAsia="Calibri" w:cs="Arial"/>
          <w:color w:val="000000"/>
          <w:sz w:val="22"/>
          <w:szCs w:val="22"/>
        </w:rPr>
      </w:pPr>
    </w:p>
    <w:p w:rsidR="00754C19" w:rsidRPr="00107E28"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 xml:space="preserve">Opening of the meeting </w:t>
      </w:r>
    </w:p>
    <w:p w:rsidR="00754C19" w:rsidRPr="00107E28" w:rsidRDefault="00754C19" w:rsidP="00754C19">
      <w:pPr>
        <w:tabs>
          <w:tab w:val="left" w:pos="1134"/>
        </w:tabs>
        <w:autoSpaceDE w:val="0"/>
        <w:autoSpaceDN w:val="0"/>
        <w:adjustRightInd w:val="0"/>
        <w:ind w:left="1134"/>
        <w:jc w:val="both"/>
        <w:rPr>
          <w:rFonts w:cs="Arial"/>
          <w:sz w:val="22"/>
          <w:szCs w:val="22"/>
        </w:rPr>
      </w:pPr>
    </w:p>
    <w:p w:rsidR="00754C19" w:rsidRPr="00107E28"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 xml:space="preserve">Adoption of the agenda </w:t>
      </w:r>
    </w:p>
    <w:p w:rsidR="00754C19" w:rsidRPr="00107E28" w:rsidRDefault="00754C19" w:rsidP="00754C19">
      <w:pPr>
        <w:tabs>
          <w:tab w:val="left" w:pos="1134"/>
        </w:tabs>
        <w:autoSpaceDE w:val="0"/>
        <w:autoSpaceDN w:val="0"/>
        <w:adjustRightInd w:val="0"/>
        <w:ind w:left="1134"/>
        <w:jc w:val="both"/>
        <w:rPr>
          <w:rFonts w:cs="Arial"/>
          <w:sz w:val="22"/>
          <w:szCs w:val="22"/>
        </w:rPr>
      </w:pPr>
    </w:p>
    <w:p w:rsidR="00754C19" w:rsidRPr="00107E28"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 xml:space="preserve">Working arrangements </w:t>
      </w:r>
    </w:p>
    <w:p w:rsidR="00754C19" w:rsidRPr="00107E28" w:rsidRDefault="00754C19" w:rsidP="00754C19">
      <w:pPr>
        <w:tabs>
          <w:tab w:val="left" w:pos="1134"/>
        </w:tabs>
        <w:autoSpaceDE w:val="0"/>
        <w:autoSpaceDN w:val="0"/>
        <w:adjustRightInd w:val="0"/>
        <w:ind w:left="1134"/>
        <w:jc w:val="both"/>
        <w:rPr>
          <w:rFonts w:cs="Arial"/>
          <w:sz w:val="22"/>
          <w:szCs w:val="22"/>
        </w:rPr>
      </w:pPr>
    </w:p>
    <w:p w:rsidR="00754C19" w:rsidRPr="00107E28"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 xml:space="preserve">Selection of the Writing Group (WG) </w:t>
      </w:r>
    </w:p>
    <w:p w:rsidR="00754C19" w:rsidRPr="003817EB" w:rsidRDefault="00754C19" w:rsidP="00754C19">
      <w:pPr>
        <w:autoSpaceDE w:val="0"/>
        <w:autoSpaceDN w:val="0"/>
        <w:adjustRightInd w:val="0"/>
        <w:ind w:left="540"/>
        <w:jc w:val="both"/>
        <w:rPr>
          <w:rFonts w:eastAsia="Calibri" w:cs="Arial"/>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REPORT OF THE CHAIRPERSON OF THE JTA </w:t>
      </w:r>
    </w:p>
    <w:p w:rsidR="00754C19" w:rsidRDefault="00754C19" w:rsidP="00754C19">
      <w:pPr>
        <w:autoSpaceDE w:val="0"/>
        <w:autoSpaceDN w:val="0"/>
        <w:adjustRightInd w:val="0"/>
        <w:ind w:left="540"/>
        <w:jc w:val="both"/>
        <w:rPr>
          <w:rFonts w:eastAsia="Calibri" w:cs="Arial"/>
          <w:color w:val="000000"/>
          <w:sz w:val="22"/>
          <w:szCs w:val="22"/>
        </w:rPr>
      </w:pPr>
    </w:p>
    <w:p w:rsidR="00754C19" w:rsidRPr="00107E28"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Overview of the JTA</w:t>
      </w:r>
    </w:p>
    <w:p w:rsidR="00754C19" w:rsidRPr="00107E28" w:rsidRDefault="00754C19" w:rsidP="00754C19">
      <w:pPr>
        <w:tabs>
          <w:tab w:val="left" w:pos="1134"/>
        </w:tabs>
        <w:autoSpaceDE w:val="0"/>
        <w:autoSpaceDN w:val="0"/>
        <w:adjustRightInd w:val="0"/>
        <w:ind w:left="1134"/>
        <w:jc w:val="both"/>
        <w:rPr>
          <w:rFonts w:cs="Arial"/>
          <w:sz w:val="22"/>
          <w:szCs w:val="22"/>
        </w:rPr>
      </w:pPr>
    </w:p>
    <w:p w:rsidR="00754C19"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 xml:space="preserve">Report on the JTA activities during the </w:t>
      </w:r>
      <w:proofErr w:type="spellStart"/>
      <w:r w:rsidRPr="00107E28">
        <w:rPr>
          <w:rFonts w:cs="Arial"/>
          <w:sz w:val="22"/>
          <w:szCs w:val="22"/>
        </w:rPr>
        <w:t>intersessional</w:t>
      </w:r>
      <w:proofErr w:type="spellEnd"/>
      <w:r w:rsidRPr="00107E28">
        <w:rPr>
          <w:rFonts w:cs="Arial"/>
          <w:sz w:val="22"/>
          <w:szCs w:val="22"/>
        </w:rPr>
        <w:t xml:space="preserve"> period, including report of the JTA Executive Committee</w:t>
      </w:r>
    </w:p>
    <w:p w:rsidR="00754C19" w:rsidRDefault="00754C19" w:rsidP="00754C19">
      <w:pPr>
        <w:pStyle w:val="ListParagraph"/>
        <w:rPr>
          <w:rFonts w:ascii="Arial" w:hAnsi="Arial" w:cs="Arial"/>
          <w:szCs w:val="22"/>
        </w:rPr>
      </w:pPr>
    </w:p>
    <w:p w:rsidR="00754C19" w:rsidRDefault="00754C19" w:rsidP="00B856AB">
      <w:pPr>
        <w:numPr>
          <w:ilvl w:val="2"/>
          <w:numId w:val="12"/>
        </w:numPr>
        <w:tabs>
          <w:tab w:val="left" w:pos="1134"/>
        </w:tabs>
        <w:autoSpaceDE w:val="0"/>
        <w:autoSpaceDN w:val="0"/>
        <w:adjustRightInd w:val="0"/>
        <w:jc w:val="both"/>
        <w:rPr>
          <w:rFonts w:cs="Arial"/>
          <w:sz w:val="22"/>
          <w:szCs w:val="22"/>
        </w:rPr>
      </w:pPr>
      <w:r>
        <w:rPr>
          <w:rFonts w:cs="Arial"/>
          <w:sz w:val="22"/>
          <w:szCs w:val="22"/>
        </w:rPr>
        <w:t>Feedback from the International User Conference on Argos Wildlife Applications</w:t>
      </w:r>
    </w:p>
    <w:p w:rsidR="00754C19" w:rsidRDefault="00754C19" w:rsidP="00754C19">
      <w:pPr>
        <w:pStyle w:val="ListParagraph"/>
        <w:rPr>
          <w:rFonts w:ascii="Arial" w:hAnsi="Arial" w:cs="Arial"/>
          <w:szCs w:val="22"/>
        </w:rPr>
      </w:pPr>
    </w:p>
    <w:p w:rsidR="00754C19" w:rsidRPr="00164947" w:rsidRDefault="00754C19" w:rsidP="00B856AB">
      <w:pPr>
        <w:numPr>
          <w:ilvl w:val="0"/>
          <w:numId w:val="12"/>
        </w:numPr>
        <w:autoSpaceDE w:val="0"/>
        <w:autoSpaceDN w:val="0"/>
        <w:adjustRightInd w:val="0"/>
        <w:jc w:val="both"/>
        <w:rPr>
          <w:rFonts w:eastAsia="Calibri" w:cs="Arial"/>
          <w:b/>
          <w:color w:val="000000"/>
          <w:sz w:val="22"/>
          <w:szCs w:val="22"/>
        </w:rPr>
      </w:pPr>
      <w:r w:rsidRPr="00164947">
        <w:rPr>
          <w:rFonts w:eastAsia="Calibri" w:cs="Arial"/>
          <w:b/>
          <w:color w:val="000000"/>
          <w:sz w:val="22"/>
          <w:szCs w:val="22"/>
        </w:rPr>
        <w:t xml:space="preserve">THE </w:t>
      </w:r>
      <w:r w:rsidR="00035FAC">
        <w:rPr>
          <w:rFonts w:eastAsia="Calibri" w:cs="Arial"/>
          <w:b/>
          <w:color w:val="000000"/>
          <w:sz w:val="22"/>
          <w:szCs w:val="22"/>
        </w:rPr>
        <w:t>Argos</w:t>
      </w:r>
      <w:r w:rsidRPr="00164947">
        <w:rPr>
          <w:rFonts w:eastAsia="Calibri" w:cs="Arial"/>
          <w:b/>
          <w:color w:val="000000"/>
          <w:sz w:val="22"/>
          <w:szCs w:val="22"/>
        </w:rPr>
        <w:t xml:space="preserve"> JTA PROPOSED STRATEGY FRAMEWORK</w:t>
      </w:r>
    </w:p>
    <w:p w:rsidR="00754C19" w:rsidRPr="003817EB" w:rsidRDefault="00754C19" w:rsidP="00754C19">
      <w:pPr>
        <w:autoSpaceDE w:val="0"/>
        <w:autoSpaceDN w:val="0"/>
        <w:adjustRightInd w:val="0"/>
        <w:ind w:left="540"/>
        <w:jc w:val="both"/>
        <w:rPr>
          <w:rFonts w:eastAsia="Calibri" w:cs="Arial"/>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FEEDBACK FROM THE 201</w:t>
      </w:r>
      <w:r>
        <w:rPr>
          <w:rFonts w:eastAsia="Calibri" w:cs="Arial"/>
          <w:b/>
          <w:color w:val="000000"/>
          <w:sz w:val="22"/>
          <w:szCs w:val="22"/>
        </w:rPr>
        <w:t>5</w:t>
      </w:r>
      <w:r w:rsidRPr="003817EB">
        <w:rPr>
          <w:rFonts w:eastAsia="Calibri" w:cs="Arial"/>
          <w:b/>
          <w:color w:val="000000"/>
          <w:sz w:val="22"/>
          <w:szCs w:val="22"/>
        </w:rPr>
        <w:t xml:space="preserve"> NATIONAL REPORTS</w:t>
      </w:r>
    </w:p>
    <w:p w:rsidR="00754C19" w:rsidRDefault="00754C19" w:rsidP="00754C19">
      <w:pPr>
        <w:autoSpaceDE w:val="0"/>
        <w:autoSpaceDN w:val="0"/>
        <w:adjustRightInd w:val="0"/>
        <w:ind w:left="360"/>
        <w:jc w:val="both"/>
        <w:rPr>
          <w:rFonts w:eastAsia="Calibri" w:cs="Arial"/>
          <w:b/>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REPORT ON THE 201</w:t>
      </w:r>
      <w:r>
        <w:rPr>
          <w:rFonts w:eastAsia="Calibri" w:cs="Arial"/>
          <w:b/>
          <w:color w:val="000000"/>
          <w:sz w:val="22"/>
          <w:szCs w:val="22"/>
        </w:rPr>
        <w:t>5</w:t>
      </w:r>
      <w:r w:rsidRPr="003817EB">
        <w:rPr>
          <w:rFonts w:eastAsia="Calibri" w:cs="Arial"/>
          <w:b/>
          <w:color w:val="000000"/>
          <w:sz w:val="22"/>
          <w:szCs w:val="22"/>
        </w:rPr>
        <w:t xml:space="preserve"> GLOBAL AGREEMENT </w:t>
      </w:r>
    </w:p>
    <w:p w:rsidR="00754C19" w:rsidRDefault="00754C19" w:rsidP="00754C19">
      <w:pPr>
        <w:autoSpaceDE w:val="0"/>
        <w:autoSpaceDN w:val="0"/>
        <w:adjustRightInd w:val="0"/>
        <w:ind w:left="360"/>
        <w:jc w:val="both"/>
        <w:rPr>
          <w:rFonts w:eastAsia="Calibri" w:cs="Arial"/>
          <w:b/>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REPORT ON THE DEVELOPMENT AND OPERATIONS OF CLS </w:t>
      </w:r>
    </w:p>
    <w:p w:rsidR="00754C19" w:rsidRDefault="00754C19" w:rsidP="00754C19">
      <w:pPr>
        <w:autoSpaceDE w:val="0"/>
        <w:autoSpaceDN w:val="0"/>
        <w:adjustRightInd w:val="0"/>
        <w:ind w:left="360"/>
        <w:jc w:val="both"/>
        <w:rPr>
          <w:rFonts w:eastAsia="Calibri" w:cs="Arial"/>
          <w:b/>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REVIEW OF USER REQUIREMENTS AND ISSUES </w:t>
      </w:r>
    </w:p>
    <w:p w:rsidR="00754C19" w:rsidRDefault="00754C19" w:rsidP="00754C19">
      <w:pPr>
        <w:autoSpaceDE w:val="0"/>
        <w:autoSpaceDN w:val="0"/>
        <w:adjustRightInd w:val="0"/>
        <w:ind w:left="540"/>
        <w:jc w:val="both"/>
        <w:rPr>
          <w:rFonts w:eastAsia="Calibri" w:cs="Arial"/>
          <w:color w:val="000000"/>
          <w:sz w:val="22"/>
          <w:szCs w:val="22"/>
        </w:rPr>
      </w:pPr>
    </w:p>
    <w:p w:rsidR="00754C19" w:rsidRDefault="00754C19" w:rsidP="00B856AB">
      <w:pPr>
        <w:numPr>
          <w:ilvl w:val="1"/>
          <w:numId w:val="12"/>
        </w:numPr>
        <w:tabs>
          <w:tab w:val="left" w:pos="1134"/>
        </w:tabs>
        <w:autoSpaceDE w:val="0"/>
        <w:autoSpaceDN w:val="0"/>
        <w:adjustRightInd w:val="0"/>
        <w:ind w:left="1134" w:hanging="474"/>
        <w:jc w:val="both"/>
        <w:rPr>
          <w:rFonts w:cs="Arial"/>
          <w:sz w:val="22"/>
          <w:szCs w:val="22"/>
        </w:rPr>
      </w:pPr>
      <w:r>
        <w:rPr>
          <w:rFonts w:cs="Arial"/>
          <w:sz w:val="22"/>
          <w:szCs w:val="22"/>
        </w:rPr>
        <w:t xml:space="preserve">Approval of the </w:t>
      </w:r>
      <w:proofErr w:type="spellStart"/>
      <w:r>
        <w:rPr>
          <w:rFonts w:cs="Arial"/>
          <w:sz w:val="22"/>
          <w:szCs w:val="22"/>
        </w:rPr>
        <w:t>ToRs</w:t>
      </w:r>
      <w:proofErr w:type="spellEnd"/>
      <w:r>
        <w:rPr>
          <w:rFonts w:cs="Arial"/>
          <w:sz w:val="22"/>
          <w:szCs w:val="22"/>
        </w:rPr>
        <w:t xml:space="preserve"> of Technical Advisory Group</w:t>
      </w:r>
      <w:r w:rsidRPr="00107E28">
        <w:rPr>
          <w:rFonts w:cs="Arial"/>
          <w:sz w:val="22"/>
          <w:szCs w:val="22"/>
        </w:rPr>
        <w:t xml:space="preserve"> </w:t>
      </w:r>
      <w:r w:rsidRPr="003817EB">
        <w:rPr>
          <w:rFonts w:cs="Arial"/>
          <w:sz w:val="22"/>
          <w:szCs w:val="22"/>
        </w:rPr>
        <w:t>Wildlife Argos Applications</w:t>
      </w:r>
    </w:p>
    <w:p w:rsidR="00754C19" w:rsidRDefault="00754C19" w:rsidP="00754C19">
      <w:pPr>
        <w:tabs>
          <w:tab w:val="left" w:pos="1134"/>
        </w:tabs>
        <w:autoSpaceDE w:val="0"/>
        <w:autoSpaceDN w:val="0"/>
        <w:adjustRightInd w:val="0"/>
        <w:ind w:left="1134"/>
        <w:jc w:val="both"/>
        <w:rPr>
          <w:rFonts w:cs="Arial"/>
          <w:sz w:val="22"/>
          <w:szCs w:val="22"/>
        </w:rPr>
      </w:pPr>
    </w:p>
    <w:p w:rsidR="00754C19" w:rsidRPr="00107E28" w:rsidRDefault="00754C19" w:rsidP="00B856AB">
      <w:pPr>
        <w:numPr>
          <w:ilvl w:val="2"/>
          <w:numId w:val="12"/>
        </w:numPr>
        <w:tabs>
          <w:tab w:val="left" w:pos="1134"/>
        </w:tabs>
        <w:autoSpaceDE w:val="0"/>
        <w:autoSpaceDN w:val="0"/>
        <w:adjustRightInd w:val="0"/>
        <w:jc w:val="both"/>
        <w:rPr>
          <w:rFonts w:cs="Arial"/>
          <w:sz w:val="22"/>
          <w:szCs w:val="22"/>
        </w:rPr>
      </w:pPr>
      <w:r>
        <w:rPr>
          <w:rFonts w:cs="Arial"/>
          <w:sz w:val="22"/>
          <w:szCs w:val="22"/>
        </w:rPr>
        <w:t>Announcement of Members of TAGW</w:t>
      </w:r>
    </w:p>
    <w:p w:rsidR="00754C19" w:rsidRPr="003817EB" w:rsidRDefault="00754C19" w:rsidP="00754C19">
      <w:pPr>
        <w:autoSpaceDE w:val="0"/>
        <w:autoSpaceDN w:val="0"/>
        <w:adjustRightInd w:val="0"/>
        <w:ind w:left="540"/>
        <w:jc w:val="both"/>
        <w:rPr>
          <w:rFonts w:eastAsia="Calibri" w:cs="Arial"/>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REVIEW OF THE STRUCTURE OF THE TARIFF AGREEMENT AND RELATED MATTERS </w:t>
      </w:r>
    </w:p>
    <w:p w:rsidR="00754C19" w:rsidRDefault="00754C19" w:rsidP="00754C19">
      <w:pPr>
        <w:autoSpaceDE w:val="0"/>
        <w:autoSpaceDN w:val="0"/>
        <w:adjustRightInd w:val="0"/>
        <w:ind w:left="540"/>
        <w:jc w:val="both"/>
        <w:rPr>
          <w:rFonts w:eastAsia="Calibri" w:cs="Arial"/>
          <w:color w:val="000000"/>
          <w:sz w:val="22"/>
          <w:szCs w:val="22"/>
        </w:rPr>
      </w:pPr>
    </w:p>
    <w:p w:rsidR="00754C19" w:rsidRPr="00107E28"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 xml:space="preserve">Review of the guiding principles for negotiating the Tariff </w:t>
      </w:r>
    </w:p>
    <w:p w:rsidR="00754C19" w:rsidRPr="00107E28" w:rsidRDefault="00754C19" w:rsidP="00754C19">
      <w:pPr>
        <w:tabs>
          <w:tab w:val="left" w:pos="1134"/>
        </w:tabs>
        <w:autoSpaceDE w:val="0"/>
        <w:autoSpaceDN w:val="0"/>
        <w:adjustRightInd w:val="0"/>
        <w:ind w:left="1134"/>
        <w:jc w:val="both"/>
        <w:rPr>
          <w:rFonts w:cs="Arial"/>
          <w:sz w:val="22"/>
          <w:szCs w:val="22"/>
        </w:rPr>
      </w:pPr>
    </w:p>
    <w:p w:rsidR="00754C19" w:rsidRDefault="00754C19" w:rsidP="00B856AB">
      <w:pPr>
        <w:numPr>
          <w:ilvl w:val="1"/>
          <w:numId w:val="12"/>
        </w:numPr>
        <w:tabs>
          <w:tab w:val="left" w:pos="1134"/>
        </w:tabs>
        <w:autoSpaceDE w:val="0"/>
        <w:autoSpaceDN w:val="0"/>
        <w:adjustRightInd w:val="0"/>
        <w:ind w:left="1134" w:hanging="474"/>
        <w:jc w:val="both"/>
        <w:rPr>
          <w:rFonts w:cs="Arial"/>
          <w:sz w:val="22"/>
          <w:szCs w:val="22"/>
        </w:rPr>
      </w:pPr>
      <w:r w:rsidRPr="00107E28">
        <w:rPr>
          <w:rFonts w:cs="Arial"/>
          <w:sz w:val="22"/>
          <w:szCs w:val="22"/>
        </w:rPr>
        <w:t>FYP for 2015 to 2019</w:t>
      </w:r>
    </w:p>
    <w:p w:rsidR="00754C19" w:rsidRDefault="00754C19" w:rsidP="00754C19">
      <w:pPr>
        <w:pStyle w:val="ListParagraph"/>
        <w:rPr>
          <w:rFonts w:ascii="Arial" w:hAnsi="Arial" w:cs="Arial"/>
          <w:szCs w:val="22"/>
        </w:rPr>
      </w:pPr>
    </w:p>
    <w:p w:rsidR="00754C19" w:rsidRPr="00107E28" w:rsidRDefault="00754C19" w:rsidP="00B856AB">
      <w:pPr>
        <w:numPr>
          <w:ilvl w:val="1"/>
          <w:numId w:val="12"/>
        </w:numPr>
        <w:tabs>
          <w:tab w:val="left" w:pos="1134"/>
        </w:tabs>
        <w:autoSpaceDE w:val="0"/>
        <w:autoSpaceDN w:val="0"/>
        <w:adjustRightInd w:val="0"/>
        <w:ind w:left="1134" w:hanging="474"/>
        <w:jc w:val="both"/>
        <w:rPr>
          <w:rFonts w:cs="Arial"/>
          <w:sz w:val="22"/>
          <w:szCs w:val="22"/>
        </w:rPr>
      </w:pPr>
      <w:r>
        <w:rPr>
          <w:rFonts w:cs="Arial"/>
          <w:sz w:val="22"/>
          <w:szCs w:val="22"/>
        </w:rPr>
        <w:t>Introductory Entry Packages for Developing Countries</w:t>
      </w:r>
    </w:p>
    <w:p w:rsidR="00754C19" w:rsidRPr="003817EB" w:rsidRDefault="00754C19" w:rsidP="00754C19">
      <w:pPr>
        <w:autoSpaceDE w:val="0"/>
        <w:autoSpaceDN w:val="0"/>
        <w:adjustRightInd w:val="0"/>
        <w:ind w:left="540"/>
        <w:jc w:val="both"/>
        <w:rPr>
          <w:rFonts w:eastAsia="Calibri" w:cs="Arial"/>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TERMS AND CONDITIONS OF THE 201</w:t>
      </w:r>
      <w:r>
        <w:rPr>
          <w:rFonts w:eastAsia="Calibri" w:cs="Arial"/>
          <w:b/>
          <w:color w:val="000000"/>
          <w:sz w:val="22"/>
          <w:szCs w:val="22"/>
        </w:rPr>
        <w:t>6</w:t>
      </w:r>
      <w:r w:rsidRPr="003817EB">
        <w:rPr>
          <w:rFonts w:eastAsia="Calibri" w:cs="Arial"/>
          <w:b/>
          <w:color w:val="000000"/>
          <w:sz w:val="22"/>
          <w:szCs w:val="22"/>
        </w:rPr>
        <w:t xml:space="preserve"> GLOBAL AGREEMENT </w:t>
      </w:r>
    </w:p>
    <w:p w:rsidR="00754C19" w:rsidRDefault="00754C19" w:rsidP="00754C19">
      <w:pPr>
        <w:autoSpaceDE w:val="0"/>
        <w:autoSpaceDN w:val="0"/>
        <w:adjustRightInd w:val="0"/>
        <w:ind w:left="360"/>
        <w:jc w:val="both"/>
        <w:rPr>
          <w:rFonts w:eastAsia="Calibri" w:cs="Arial"/>
          <w:b/>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FUTURE PLANS AND PROGRAMMES </w:t>
      </w:r>
    </w:p>
    <w:p w:rsidR="00754C19" w:rsidRDefault="00754C19" w:rsidP="00754C19">
      <w:pPr>
        <w:autoSpaceDE w:val="0"/>
        <w:autoSpaceDN w:val="0"/>
        <w:adjustRightInd w:val="0"/>
        <w:ind w:left="360"/>
        <w:jc w:val="both"/>
        <w:rPr>
          <w:rFonts w:eastAsia="Calibri" w:cs="Arial"/>
          <w:b/>
          <w:color w:val="000000"/>
          <w:sz w:val="22"/>
          <w:szCs w:val="22"/>
        </w:rPr>
      </w:pPr>
    </w:p>
    <w:p w:rsidR="00754C19" w:rsidRPr="003817EB"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REVIEW OF THE OPERATING PRINCIPLES </w:t>
      </w:r>
    </w:p>
    <w:p w:rsidR="00754C19" w:rsidRDefault="00754C19" w:rsidP="00754C19">
      <w:pPr>
        <w:autoSpaceDE w:val="0"/>
        <w:autoSpaceDN w:val="0"/>
        <w:adjustRightInd w:val="0"/>
        <w:ind w:left="360"/>
        <w:jc w:val="both"/>
        <w:rPr>
          <w:rFonts w:eastAsia="Calibri" w:cs="Arial"/>
          <w:b/>
          <w:color w:val="000000"/>
          <w:sz w:val="22"/>
          <w:szCs w:val="22"/>
        </w:rPr>
      </w:pPr>
    </w:p>
    <w:p w:rsidR="00754C19"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RE</w:t>
      </w:r>
      <w:r>
        <w:rPr>
          <w:rFonts w:eastAsia="Calibri" w:cs="Arial"/>
          <w:b/>
          <w:color w:val="000000"/>
          <w:sz w:val="22"/>
          <w:szCs w:val="22"/>
        </w:rPr>
        <w:t xml:space="preserve">VIEW OF ACTION ITEMS </w:t>
      </w:r>
    </w:p>
    <w:p w:rsidR="00754C19" w:rsidRPr="003817EB" w:rsidRDefault="00754C19" w:rsidP="00754C19">
      <w:pPr>
        <w:autoSpaceDE w:val="0"/>
        <w:autoSpaceDN w:val="0"/>
        <w:adjustRightInd w:val="0"/>
        <w:ind w:left="720"/>
        <w:jc w:val="both"/>
        <w:rPr>
          <w:rFonts w:eastAsia="Calibri" w:cs="Arial"/>
          <w:b/>
          <w:color w:val="000000"/>
          <w:sz w:val="22"/>
          <w:szCs w:val="22"/>
        </w:rPr>
      </w:pPr>
    </w:p>
    <w:p w:rsidR="00754C19" w:rsidRDefault="00754C19" w:rsidP="00B856AB">
      <w:pPr>
        <w:numPr>
          <w:ilvl w:val="0"/>
          <w:numId w:val="12"/>
        </w:numPr>
        <w:autoSpaceDE w:val="0"/>
        <w:autoSpaceDN w:val="0"/>
        <w:adjustRightInd w:val="0"/>
        <w:jc w:val="both"/>
        <w:rPr>
          <w:rFonts w:eastAsia="Calibri" w:cs="Arial"/>
          <w:b/>
          <w:color w:val="000000"/>
          <w:sz w:val="22"/>
          <w:szCs w:val="22"/>
        </w:rPr>
      </w:pPr>
      <w:r w:rsidRPr="003817EB">
        <w:rPr>
          <w:rFonts w:eastAsia="Calibri" w:cs="Arial"/>
          <w:b/>
          <w:color w:val="000000"/>
          <w:sz w:val="22"/>
          <w:szCs w:val="22"/>
        </w:rPr>
        <w:t xml:space="preserve">ANY OTHER BUSINESS </w:t>
      </w:r>
    </w:p>
    <w:p w:rsidR="00754C19" w:rsidRDefault="00035FAC" w:rsidP="00B856AB">
      <w:pPr>
        <w:numPr>
          <w:ilvl w:val="1"/>
          <w:numId w:val="12"/>
        </w:numPr>
        <w:autoSpaceDE w:val="0"/>
        <w:autoSpaceDN w:val="0"/>
        <w:adjustRightInd w:val="0"/>
        <w:jc w:val="both"/>
        <w:rPr>
          <w:rFonts w:eastAsia="Calibri" w:cs="Arial"/>
          <w:color w:val="000000"/>
          <w:sz w:val="22"/>
          <w:szCs w:val="22"/>
        </w:rPr>
      </w:pPr>
      <w:proofErr w:type="spellStart"/>
      <w:r>
        <w:rPr>
          <w:rFonts w:eastAsia="Calibri" w:cs="Arial"/>
          <w:color w:val="000000"/>
          <w:sz w:val="22"/>
          <w:szCs w:val="22"/>
        </w:rPr>
        <w:t>Satcom</w:t>
      </w:r>
      <w:proofErr w:type="spellEnd"/>
      <w:r w:rsidR="00754C19">
        <w:rPr>
          <w:rFonts w:eastAsia="Calibri" w:cs="Arial"/>
          <w:color w:val="000000"/>
          <w:sz w:val="22"/>
          <w:szCs w:val="22"/>
        </w:rPr>
        <w:t xml:space="preserve"> developments</w:t>
      </w:r>
    </w:p>
    <w:p w:rsidR="00754C19" w:rsidRPr="00AC55B2" w:rsidRDefault="00754C19" w:rsidP="00754C19">
      <w:pPr>
        <w:autoSpaceDE w:val="0"/>
        <w:autoSpaceDN w:val="0"/>
        <w:adjustRightInd w:val="0"/>
        <w:ind w:left="540"/>
        <w:jc w:val="both"/>
        <w:rPr>
          <w:rFonts w:eastAsia="Calibri" w:cs="Arial"/>
          <w:color w:val="000000"/>
          <w:sz w:val="22"/>
          <w:szCs w:val="22"/>
        </w:rPr>
      </w:pPr>
    </w:p>
    <w:p w:rsidR="00754C19" w:rsidRPr="008F2702" w:rsidRDefault="00754C19" w:rsidP="00B856AB">
      <w:pPr>
        <w:numPr>
          <w:ilvl w:val="0"/>
          <w:numId w:val="12"/>
        </w:numPr>
        <w:autoSpaceDE w:val="0"/>
        <w:autoSpaceDN w:val="0"/>
        <w:adjustRightInd w:val="0"/>
        <w:jc w:val="both"/>
        <w:rPr>
          <w:rFonts w:eastAsia="Calibri" w:cs="Arial"/>
          <w:b/>
          <w:caps/>
          <w:color w:val="000000"/>
          <w:sz w:val="22"/>
          <w:szCs w:val="22"/>
        </w:rPr>
      </w:pPr>
      <w:r>
        <w:rPr>
          <w:rFonts w:eastAsia="Calibri" w:cs="Arial"/>
          <w:b/>
          <w:color w:val="000000"/>
          <w:sz w:val="22"/>
          <w:szCs w:val="22"/>
        </w:rPr>
        <w:t>ELECTIONS</w:t>
      </w:r>
    </w:p>
    <w:p w:rsidR="00754C19" w:rsidRPr="008F2702" w:rsidRDefault="00754C19" w:rsidP="00754C19">
      <w:pPr>
        <w:pStyle w:val="agendatext"/>
        <w:tabs>
          <w:tab w:val="left" w:pos="720"/>
          <w:tab w:val="left" w:pos="1440"/>
        </w:tabs>
        <w:spacing w:after="0" w:line="240" w:lineRule="auto"/>
        <w:ind w:left="540" w:firstLine="0"/>
        <w:jc w:val="both"/>
        <w:rPr>
          <w:snapToGrid w:val="0"/>
          <w:lang w:val="en-GB"/>
        </w:rPr>
      </w:pPr>
    </w:p>
    <w:p w:rsidR="00754C19" w:rsidRPr="008F2702" w:rsidRDefault="00754C19" w:rsidP="00B856AB">
      <w:pPr>
        <w:numPr>
          <w:ilvl w:val="0"/>
          <w:numId w:val="12"/>
        </w:numPr>
        <w:autoSpaceDE w:val="0"/>
        <w:autoSpaceDN w:val="0"/>
        <w:adjustRightInd w:val="0"/>
        <w:jc w:val="both"/>
        <w:rPr>
          <w:rFonts w:eastAsia="Calibri" w:cs="Arial"/>
          <w:b/>
          <w:caps/>
          <w:color w:val="000000"/>
          <w:sz w:val="22"/>
          <w:szCs w:val="22"/>
        </w:rPr>
      </w:pPr>
      <w:r w:rsidRPr="008F2702">
        <w:rPr>
          <w:rFonts w:eastAsia="Calibri" w:cs="Arial"/>
          <w:b/>
          <w:color w:val="000000"/>
          <w:sz w:val="22"/>
          <w:szCs w:val="22"/>
        </w:rPr>
        <w:t xml:space="preserve">DATE AND PLACE OF THE NEXT MEETING </w:t>
      </w:r>
    </w:p>
    <w:p w:rsidR="00754C19" w:rsidRPr="008F2702" w:rsidRDefault="00754C19" w:rsidP="00754C19">
      <w:pPr>
        <w:autoSpaceDE w:val="0"/>
        <w:autoSpaceDN w:val="0"/>
        <w:adjustRightInd w:val="0"/>
        <w:ind w:left="360"/>
        <w:jc w:val="both"/>
        <w:rPr>
          <w:rFonts w:eastAsia="Calibri" w:cs="Arial"/>
          <w:color w:val="000000"/>
          <w:sz w:val="22"/>
          <w:szCs w:val="22"/>
        </w:rPr>
      </w:pPr>
    </w:p>
    <w:p w:rsidR="00754C19" w:rsidRPr="008F2702" w:rsidRDefault="00754C19" w:rsidP="00B856AB">
      <w:pPr>
        <w:numPr>
          <w:ilvl w:val="0"/>
          <w:numId w:val="12"/>
        </w:numPr>
        <w:autoSpaceDE w:val="0"/>
        <w:autoSpaceDN w:val="0"/>
        <w:adjustRightInd w:val="0"/>
        <w:jc w:val="both"/>
        <w:rPr>
          <w:rFonts w:eastAsia="Calibri" w:cs="Arial"/>
          <w:b/>
          <w:caps/>
          <w:color w:val="000000"/>
          <w:sz w:val="22"/>
          <w:szCs w:val="22"/>
        </w:rPr>
      </w:pPr>
      <w:r w:rsidRPr="008F2702">
        <w:rPr>
          <w:rFonts w:eastAsia="Calibri" w:cs="Arial"/>
          <w:b/>
          <w:color w:val="000000"/>
          <w:sz w:val="22"/>
          <w:szCs w:val="22"/>
        </w:rPr>
        <w:t>CLOSURE OF THE MEETING</w:t>
      </w:r>
    </w:p>
    <w:p w:rsidR="00754C19" w:rsidRPr="008F2702" w:rsidRDefault="00754C19" w:rsidP="00754C19">
      <w:pPr>
        <w:autoSpaceDE w:val="0"/>
        <w:autoSpaceDN w:val="0"/>
        <w:adjustRightInd w:val="0"/>
        <w:ind w:left="720" w:hanging="720"/>
        <w:rPr>
          <w:rFonts w:eastAsia="Calibri" w:cs="Arial"/>
          <w:color w:val="000000"/>
          <w:sz w:val="22"/>
          <w:szCs w:val="22"/>
        </w:rPr>
      </w:pPr>
    </w:p>
    <w:p w:rsidR="00754C19" w:rsidRDefault="00754C19" w:rsidP="00754C19">
      <w:pPr>
        <w:autoSpaceDE w:val="0"/>
        <w:autoSpaceDN w:val="0"/>
        <w:adjustRightInd w:val="0"/>
        <w:jc w:val="both"/>
        <w:rPr>
          <w:rFonts w:eastAsia="Calibri" w:cs="Arial"/>
          <w:b/>
          <w:color w:val="000000"/>
          <w:sz w:val="22"/>
          <w:szCs w:val="22"/>
        </w:rPr>
      </w:pPr>
    </w:p>
    <w:p w:rsidR="001B3EE1" w:rsidRPr="001B3EE1" w:rsidRDefault="001B3EE1" w:rsidP="001B3EE1">
      <w:pPr>
        <w:rPr>
          <w:rFonts w:cs="Arial"/>
          <w:sz w:val="22"/>
          <w:szCs w:val="22"/>
          <w:lang w:val="fr-FR" w:eastAsia="ko-KR"/>
        </w:rPr>
      </w:pPr>
    </w:p>
    <w:p w:rsidR="001B3EE1" w:rsidRPr="001B3EE1" w:rsidRDefault="001B3EE1" w:rsidP="001B3EE1">
      <w:pPr>
        <w:rPr>
          <w:rFonts w:cs="Arial"/>
          <w:sz w:val="22"/>
          <w:szCs w:val="22"/>
          <w:lang w:val="fr-FR" w:eastAsia="ko-KR"/>
        </w:rPr>
      </w:pPr>
    </w:p>
    <w:p w:rsidR="009F09F5" w:rsidRDefault="009F09F5" w:rsidP="005A7018">
      <w:pPr>
        <w:rPr>
          <w:rFonts w:cs="Arial"/>
          <w:sz w:val="22"/>
          <w:szCs w:val="22"/>
          <w:lang w:eastAsia="ko-KR"/>
        </w:rPr>
      </w:pPr>
    </w:p>
    <w:p w:rsidR="009F09F5" w:rsidRPr="00A17F26" w:rsidRDefault="009F09F5" w:rsidP="00A17F26">
      <w:pPr>
        <w:jc w:val="center"/>
        <w:rPr>
          <w:rFonts w:cs="Arial"/>
          <w:sz w:val="22"/>
          <w:szCs w:val="22"/>
        </w:rPr>
        <w:sectPr w:rsidR="009F09F5" w:rsidRPr="00A17F26" w:rsidSect="006C5209">
          <w:headerReference w:type="default" r:id="rId43"/>
          <w:headerReference w:type="first" r:id="rId44"/>
          <w:pgSz w:w="11907" w:h="16840" w:code="9"/>
          <w:pgMar w:top="1134" w:right="1134" w:bottom="1134" w:left="1134" w:header="709" w:footer="709" w:gutter="0"/>
          <w:cols w:space="708"/>
          <w:titlePg/>
          <w:docGrid w:linePitch="360"/>
        </w:sectPr>
      </w:pPr>
      <w:r w:rsidRPr="00396F25">
        <w:rPr>
          <w:rFonts w:cs="Arial"/>
          <w:sz w:val="22"/>
          <w:szCs w:val="22"/>
        </w:rPr>
        <w:t>________________</w:t>
      </w:r>
    </w:p>
    <w:p w:rsidR="009F09F5" w:rsidRDefault="009F09F5" w:rsidP="006C5209">
      <w:pPr>
        <w:autoSpaceDE w:val="0"/>
        <w:autoSpaceDN w:val="0"/>
        <w:adjustRightInd w:val="0"/>
        <w:jc w:val="center"/>
        <w:rPr>
          <w:rFonts w:cs="Arial"/>
          <w:b/>
          <w:caps/>
          <w:sz w:val="22"/>
          <w:szCs w:val="22"/>
        </w:rPr>
      </w:pPr>
      <w:bookmarkStart w:id="8" w:name="Annex_3"/>
      <w:r>
        <w:rPr>
          <w:rFonts w:cs="Arial"/>
          <w:b/>
          <w:caps/>
          <w:sz w:val="22"/>
          <w:szCs w:val="22"/>
        </w:rPr>
        <w:lastRenderedPageBreak/>
        <w:t>annex iii</w:t>
      </w:r>
      <w:bookmarkEnd w:id="8"/>
    </w:p>
    <w:p w:rsidR="000800BD" w:rsidRPr="000800BD" w:rsidRDefault="000800BD" w:rsidP="000800BD">
      <w:pPr>
        <w:rPr>
          <w:rFonts w:cs="Arial"/>
          <w:sz w:val="22"/>
          <w:szCs w:val="22"/>
          <w:lang w:val="en-US"/>
        </w:rPr>
      </w:pPr>
    </w:p>
    <w:p w:rsidR="005609C6" w:rsidRDefault="005609C6" w:rsidP="005609C6">
      <w:pPr>
        <w:jc w:val="center"/>
        <w:rPr>
          <w:rFonts w:cs="Arial"/>
          <w:b/>
          <w:bCs/>
          <w:caps/>
          <w:sz w:val="22"/>
          <w:szCs w:val="22"/>
          <w:lang w:val="en-US"/>
        </w:rPr>
      </w:pPr>
      <w:r>
        <w:rPr>
          <w:rFonts w:cs="Arial"/>
          <w:b/>
          <w:bCs/>
          <w:caps/>
          <w:sz w:val="22"/>
          <w:szCs w:val="22"/>
          <w:lang w:val="en-US"/>
        </w:rPr>
        <w:t xml:space="preserve">Report of the </w:t>
      </w:r>
      <w:r w:rsidR="00802206">
        <w:rPr>
          <w:rFonts w:cs="Arial"/>
          <w:b/>
          <w:bCs/>
          <w:caps/>
          <w:sz w:val="22"/>
          <w:szCs w:val="22"/>
          <w:lang w:val="en-US"/>
        </w:rPr>
        <w:t xml:space="preserve">Thirteenth </w:t>
      </w:r>
      <w:r>
        <w:rPr>
          <w:rFonts w:cs="Arial"/>
          <w:b/>
          <w:bCs/>
          <w:caps/>
          <w:sz w:val="22"/>
          <w:szCs w:val="22"/>
          <w:lang w:val="en-US"/>
        </w:rPr>
        <w:t>meeting of the</w:t>
      </w:r>
    </w:p>
    <w:p w:rsidR="005609C6" w:rsidRDefault="005609C6" w:rsidP="005609C6">
      <w:pPr>
        <w:jc w:val="center"/>
        <w:rPr>
          <w:rFonts w:cs="Arial"/>
          <w:b/>
          <w:bCs/>
          <w:caps/>
          <w:sz w:val="22"/>
          <w:szCs w:val="22"/>
          <w:lang w:val="en-US"/>
        </w:rPr>
      </w:pPr>
      <w:r>
        <w:rPr>
          <w:rFonts w:cs="Arial"/>
          <w:b/>
          <w:bCs/>
          <w:caps/>
          <w:sz w:val="22"/>
          <w:szCs w:val="22"/>
          <w:lang w:val="en-US"/>
        </w:rPr>
        <w:t>Executive Committee of the Argos Joint Tariff Agreement (JTA-EC-1</w:t>
      </w:r>
      <w:r w:rsidR="00802206">
        <w:rPr>
          <w:rFonts w:cs="Arial"/>
          <w:b/>
          <w:bCs/>
          <w:caps/>
          <w:sz w:val="22"/>
          <w:szCs w:val="22"/>
          <w:lang w:val="en-US"/>
        </w:rPr>
        <w:t>3</w:t>
      </w:r>
      <w:r>
        <w:rPr>
          <w:rFonts w:cs="Arial"/>
          <w:b/>
          <w:bCs/>
          <w:caps/>
          <w:sz w:val="22"/>
          <w:szCs w:val="22"/>
          <w:lang w:val="en-US"/>
        </w:rPr>
        <w:t>)</w:t>
      </w:r>
    </w:p>
    <w:p w:rsidR="005609C6" w:rsidRDefault="005609C6" w:rsidP="005609C6">
      <w:pPr>
        <w:jc w:val="center"/>
        <w:rPr>
          <w:rFonts w:cs="Arial"/>
          <w:i/>
          <w:iCs/>
          <w:sz w:val="22"/>
          <w:szCs w:val="22"/>
          <w:lang w:val="en-US"/>
        </w:rPr>
      </w:pPr>
      <w:r>
        <w:rPr>
          <w:rFonts w:cs="Arial"/>
          <w:i/>
          <w:iCs/>
          <w:sz w:val="22"/>
          <w:szCs w:val="22"/>
          <w:lang w:val="en-US"/>
        </w:rPr>
        <w:t>(</w:t>
      </w:r>
      <w:r w:rsidR="00802206">
        <w:rPr>
          <w:rFonts w:cs="Arial"/>
          <w:i/>
          <w:iCs/>
          <w:sz w:val="22"/>
          <w:szCs w:val="22"/>
          <w:lang w:val="en-US"/>
        </w:rPr>
        <w:t>Geneva, Switzerland, 28 October 2015)</w:t>
      </w:r>
    </w:p>
    <w:p w:rsidR="005609C6" w:rsidRDefault="005609C6" w:rsidP="005609C6">
      <w:pPr>
        <w:rPr>
          <w:rFonts w:cs="Arial"/>
          <w:sz w:val="22"/>
          <w:szCs w:val="22"/>
          <w:lang w:val="en-US"/>
        </w:rPr>
      </w:pPr>
    </w:p>
    <w:p w:rsidR="005913BC" w:rsidRDefault="005913BC" w:rsidP="005609C6">
      <w:pPr>
        <w:rPr>
          <w:rFonts w:cs="Arial"/>
          <w:sz w:val="22"/>
          <w:szCs w:val="22"/>
          <w:lang w:val="en-US"/>
        </w:rPr>
      </w:pPr>
    </w:p>
    <w:p w:rsidR="005913BC" w:rsidRPr="00C606D0" w:rsidRDefault="005913BC" w:rsidP="005913BC">
      <w:pPr>
        <w:pStyle w:val="ListParagraph"/>
        <w:widowControl/>
        <w:numPr>
          <w:ilvl w:val="0"/>
          <w:numId w:val="82"/>
        </w:numPr>
        <w:spacing w:after="200" w:line="276" w:lineRule="auto"/>
        <w:rPr>
          <w:rFonts w:ascii="Arial" w:hAnsi="Arial" w:cs="Arial"/>
          <w:b/>
        </w:rPr>
      </w:pPr>
      <w:r w:rsidRPr="00C606D0">
        <w:rPr>
          <w:rFonts w:ascii="Arial" w:hAnsi="Arial" w:cs="Arial"/>
          <w:b/>
        </w:rPr>
        <w:t>Review Actions items from JTA-35 and make assignment</w:t>
      </w:r>
    </w:p>
    <w:p w:rsidR="005913BC" w:rsidRPr="00C606D0" w:rsidRDefault="005913BC" w:rsidP="005913BC">
      <w:pPr>
        <w:pStyle w:val="ListParagraph"/>
        <w:rPr>
          <w:rFonts w:ascii="Arial" w:hAnsi="Arial" w:cs="Arial"/>
        </w:rPr>
      </w:pPr>
    </w:p>
    <w:p w:rsidR="005913BC" w:rsidRPr="00C606D0" w:rsidRDefault="005913BC" w:rsidP="005913BC">
      <w:pPr>
        <w:pStyle w:val="ListParagraph"/>
        <w:rPr>
          <w:rFonts w:ascii="Arial" w:hAnsi="Arial" w:cs="Arial"/>
        </w:rPr>
      </w:pPr>
      <w:r w:rsidRPr="00C606D0">
        <w:rPr>
          <w:rFonts w:ascii="Arial" w:hAnsi="Arial" w:cs="Arial"/>
        </w:rPr>
        <w:t>The meeting reviewed actions items from JTA-35, and agreed to task assignment as reflected in the table in the annex.</w:t>
      </w:r>
    </w:p>
    <w:p w:rsidR="005913BC" w:rsidRPr="00C606D0" w:rsidRDefault="005913BC" w:rsidP="005913BC">
      <w:pPr>
        <w:pStyle w:val="ListParagraph"/>
        <w:rPr>
          <w:rFonts w:ascii="Arial" w:hAnsi="Arial" w:cs="Arial"/>
        </w:rPr>
      </w:pPr>
    </w:p>
    <w:p w:rsidR="005913BC" w:rsidRPr="00C606D0" w:rsidRDefault="005913BC" w:rsidP="005913BC">
      <w:pPr>
        <w:pStyle w:val="ListParagraph"/>
        <w:widowControl/>
        <w:numPr>
          <w:ilvl w:val="0"/>
          <w:numId w:val="82"/>
        </w:numPr>
        <w:spacing w:after="200" w:line="276" w:lineRule="auto"/>
        <w:rPr>
          <w:rFonts w:ascii="Arial" w:hAnsi="Arial" w:cs="Arial"/>
          <w:b/>
        </w:rPr>
      </w:pPr>
      <w:r w:rsidRPr="00C606D0">
        <w:rPr>
          <w:rFonts w:ascii="Arial" w:hAnsi="Arial" w:cs="Arial"/>
          <w:b/>
        </w:rPr>
        <w:t xml:space="preserve">Amending the Operating Principles </w:t>
      </w:r>
    </w:p>
    <w:p w:rsidR="005913BC" w:rsidRPr="00C606D0" w:rsidRDefault="005913BC" w:rsidP="005913BC">
      <w:pPr>
        <w:ind w:left="360"/>
        <w:rPr>
          <w:rFonts w:cs="Arial"/>
        </w:rPr>
      </w:pPr>
      <w:r w:rsidRPr="00C606D0">
        <w:rPr>
          <w:rFonts w:cs="Arial"/>
        </w:rPr>
        <w:t>The meeting identified sections of the Operating Principles that need being updated, and assigned action to committee members for updating them as follows:</w:t>
      </w:r>
    </w:p>
    <w:p w:rsidR="005913BC" w:rsidRPr="00C606D0" w:rsidRDefault="005913BC" w:rsidP="005913BC">
      <w:pPr>
        <w:pStyle w:val="ListParagraph"/>
        <w:widowControl/>
        <w:numPr>
          <w:ilvl w:val="0"/>
          <w:numId w:val="81"/>
        </w:numPr>
        <w:spacing w:after="200" w:line="276" w:lineRule="auto"/>
        <w:rPr>
          <w:rFonts w:ascii="Arial" w:hAnsi="Arial" w:cs="Arial"/>
        </w:rPr>
      </w:pPr>
      <w:r w:rsidRPr="00C606D0">
        <w:rPr>
          <w:rFonts w:ascii="Arial" w:hAnsi="Arial" w:cs="Arial"/>
        </w:rPr>
        <w:t>Writing an introduction to the operating principles to refer to new Vision and Mission (</w:t>
      </w:r>
      <w:r w:rsidRPr="00C606D0">
        <w:rPr>
          <w:rFonts w:ascii="Arial" w:hAnsi="Arial" w:cs="Arial"/>
          <w:b/>
          <w:i/>
        </w:rPr>
        <w:t>action; Chair; JTA-EC-14</w:t>
      </w:r>
      <w:r w:rsidRPr="00C606D0">
        <w:rPr>
          <w:rFonts w:ascii="Arial" w:hAnsi="Arial" w:cs="Arial"/>
        </w:rPr>
        <w:t>)</w:t>
      </w:r>
    </w:p>
    <w:p w:rsidR="005913BC" w:rsidRPr="00C606D0" w:rsidRDefault="005913BC" w:rsidP="005913BC">
      <w:pPr>
        <w:pStyle w:val="ListParagraph"/>
        <w:rPr>
          <w:rFonts w:ascii="Arial" w:hAnsi="Arial" w:cs="Arial"/>
        </w:rPr>
      </w:pPr>
    </w:p>
    <w:p w:rsidR="005913BC" w:rsidRPr="00C606D0" w:rsidRDefault="005913BC" w:rsidP="005913BC">
      <w:pPr>
        <w:pStyle w:val="ListParagraph"/>
        <w:widowControl/>
        <w:numPr>
          <w:ilvl w:val="0"/>
          <w:numId w:val="81"/>
        </w:numPr>
        <w:spacing w:after="200" w:line="276" w:lineRule="auto"/>
        <w:rPr>
          <w:rFonts w:ascii="Arial" w:hAnsi="Arial" w:cs="Arial"/>
        </w:rPr>
      </w:pPr>
      <w:r w:rsidRPr="00C606D0">
        <w:rPr>
          <w:rFonts w:ascii="Arial" w:hAnsi="Arial" w:cs="Arial"/>
        </w:rPr>
        <w:t>Including a typical JTA-EC agenda in the Operating Principles as an annex (</w:t>
      </w:r>
      <w:r w:rsidRPr="00C606D0">
        <w:rPr>
          <w:rFonts w:ascii="Arial" w:hAnsi="Arial" w:cs="Arial"/>
          <w:b/>
          <w:i/>
        </w:rPr>
        <w:t>action; T. Gross;  JTA-EC-14</w:t>
      </w:r>
      <w:r w:rsidRPr="00C606D0">
        <w:rPr>
          <w:rFonts w:ascii="Arial" w:hAnsi="Arial" w:cs="Arial"/>
        </w:rPr>
        <w:t>)</w:t>
      </w:r>
    </w:p>
    <w:p w:rsidR="005913BC" w:rsidRPr="00C606D0" w:rsidRDefault="005913BC" w:rsidP="005913BC">
      <w:pPr>
        <w:pStyle w:val="ListParagraph"/>
        <w:rPr>
          <w:rFonts w:ascii="Arial" w:hAnsi="Arial" w:cs="Arial"/>
        </w:rPr>
      </w:pPr>
    </w:p>
    <w:p w:rsidR="005913BC" w:rsidRPr="00C606D0" w:rsidRDefault="005913BC" w:rsidP="005913BC">
      <w:pPr>
        <w:pStyle w:val="ListParagraph"/>
        <w:widowControl/>
        <w:numPr>
          <w:ilvl w:val="0"/>
          <w:numId w:val="81"/>
        </w:numPr>
        <w:spacing w:after="200" w:line="276" w:lineRule="auto"/>
        <w:rPr>
          <w:rFonts w:ascii="Arial" w:hAnsi="Arial" w:cs="Arial"/>
        </w:rPr>
      </w:pPr>
      <w:r w:rsidRPr="00C606D0">
        <w:rPr>
          <w:rFonts w:ascii="Arial" w:hAnsi="Arial" w:cs="Arial"/>
        </w:rPr>
        <w:t xml:space="preserve">Reviewing the </w:t>
      </w:r>
      <w:proofErr w:type="spellStart"/>
      <w:r w:rsidRPr="00C606D0">
        <w:rPr>
          <w:rFonts w:ascii="Arial" w:hAnsi="Arial" w:cs="Arial"/>
        </w:rPr>
        <w:t>intersessional</w:t>
      </w:r>
      <w:proofErr w:type="spellEnd"/>
      <w:r w:rsidRPr="00C606D0">
        <w:rPr>
          <w:rFonts w:ascii="Arial" w:hAnsi="Arial" w:cs="Arial"/>
        </w:rPr>
        <w:t xml:space="preserve"> </w:t>
      </w:r>
      <w:proofErr w:type="spellStart"/>
      <w:r w:rsidRPr="00C606D0">
        <w:rPr>
          <w:rFonts w:ascii="Arial" w:hAnsi="Arial" w:cs="Arial"/>
        </w:rPr>
        <w:t>workplan</w:t>
      </w:r>
      <w:proofErr w:type="spellEnd"/>
      <w:r w:rsidRPr="00C606D0">
        <w:rPr>
          <w:rFonts w:ascii="Arial" w:hAnsi="Arial" w:cs="Arial"/>
        </w:rPr>
        <w:t xml:space="preserve"> (Annex XI-J of the operating principles). JTA-EC </w:t>
      </w:r>
      <w:proofErr w:type="spellStart"/>
      <w:r w:rsidRPr="00C606D0">
        <w:rPr>
          <w:rFonts w:ascii="Arial" w:hAnsi="Arial" w:cs="Arial"/>
        </w:rPr>
        <w:t>workplan</w:t>
      </w:r>
      <w:proofErr w:type="spellEnd"/>
      <w:r w:rsidRPr="00C606D0">
        <w:rPr>
          <w:rFonts w:ascii="Arial" w:hAnsi="Arial" w:cs="Arial"/>
        </w:rPr>
        <w:t xml:space="preserve"> and reporting process to be developed and inserted in this annex (</w:t>
      </w:r>
      <w:r w:rsidRPr="00C606D0">
        <w:rPr>
          <w:rFonts w:ascii="Arial" w:hAnsi="Arial" w:cs="Arial"/>
          <w:b/>
          <w:i/>
        </w:rPr>
        <w:t>action; Chair; JTA-EC-14</w:t>
      </w:r>
      <w:r w:rsidRPr="00C606D0">
        <w:rPr>
          <w:rFonts w:ascii="Arial" w:hAnsi="Arial" w:cs="Arial"/>
        </w:rPr>
        <w:t>).</w:t>
      </w:r>
    </w:p>
    <w:p w:rsidR="005913BC" w:rsidRPr="00C606D0" w:rsidRDefault="005913BC" w:rsidP="005913BC">
      <w:pPr>
        <w:pStyle w:val="ListParagraph"/>
        <w:rPr>
          <w:rFonts w:ascii="Arial" w:hAnsi="Arial" w:cs="Arial"/>
        </w:rPr>
      </w:pPr>
    </w:p>
    <w:p w:rsidR="005913BC" w:rsidRPr="00C606D0" w:rsidRDefault="005913BC" w:rsidP="005913BC">
      <w:pPr>
        <w:pStyle w:val="ListParagraph"/>
        <w:widowControl/>
        <w:numPr>
          <w:ilvl w:val="0"/>
          <w:numId w:val="82"/>
        </w:numPr>
        <w:spacing w:after="200" w:line="276" w:lineRule="auto"/>
        <w:rPr>
          <w:rFonts w:ascii="Arial" w:hAnsi="Arial" w:cs="Arial"/>
          <w:b/>
        </w:rPr>
      </w:pPr>
      <w:r w:rsidRPr="00C606D0">
        <w:rPr>
          <w:rFonts w:ascii="Arial" w:hAnsi="Arial" w:cs="Arial"/>
          <w:b/>
        </w:rPr>
        <w:t xml:space="preserve">Next JTA-EC meeting </w:t>
      </w:r>
    </w:p>
    <w:p w:rsidR="005913BC" w:rsidRPr="00C606D0" w:rsidRDefault="005913BC" w:rsidP="005913BC">
      <w:pPr>
        <w:ind w:left="360"/>
        <w:rPr>
          <w:rFonts w:cs="Arial"/>
        </w:rPr>
      </w:pPr>
      <w:r w:rsidRPr="00C606D0">
        <w:rPr>
          <w:rFonts w:cs="Arial"/>
        </w:rPr>
        <w:t>The meeting noted with appreciation and concurrence the kind offer of the UAE to host the 14th JTA-EC meeting in Abu Dhabi in April 2016. Tentative dates are:</w:t>
      </w:r>
    </w:p>
    <w:p w:rsidR="005913BC" w:rsidRPr="00C606D0" w:rsidRDefault="005913BC" w:rsidP="005913BC">
      <w:pPr>
        <w:pStyle w:val="ListParagraph"/>
        <w:widowControl/>
        <w:numPr>
          <w:ilvl w:val="1"/>
          <w:numId w:val="85"/>
        </w:numPr>
        <w:spacing w:after="200" w:line="276" w:lineRule="auto"/>
        <w:rPr>
          <w:rFonts w:ascii="Arial" w:hAnsi="Arial" w:cs="Arial"/>
        </w:rPr>
      </w:pPr>
      <w:r w:rsidRPr="00C606D0">
        <w:rPr>
          <w:rFonts w:ascii="Arial" w:hAnsi="Arial" w:cs="Arial"/>
        </w:rPr>
        <w:t>24 to 26 April 2016</w:t>
      </w:r>
    </w:p>
    <w:p w:rsidR="005913BC" w:rsidRPr="00C606D0" w:rsidRDefault="005913BC" w:rsidP="005913BC">
      <w:pPr>
        <w:pStyle w:val="ListParagraph"/>
        <w:widowControl/>
        <w:numPr>
          <w:ilvl w:val="1"/>
          <w:numId w:val="85"/>
        </w:numPr>
        <w:spacing w:after="200" w:line="276" w:lineRule="auto"/>
        <w:rPr>
          <w:rFonts w:ascii="Arial" w:hAnsi="Arial" w:cs="Arial"/>
        </w:rPr>
      </w:pPr>
      <w:r w:rsidRPr="00C606D0">
        <w:rPr>
          <w:rFonts w:ascii="Arial" w:hAnsi="Arial" w:cs="Arial"/>
        </w:rPr>
        <w:t>18 to 20 April 2016</w:t>
      </w:r>
    </w:p>
    <w:p w:rsidR="005913BC" w:rsidRDefault="005913BC" w:rsidP="005913BC">
      <w:pPr>
        <w:ind w:left="360"/>
        <w:rPr>
          <w:rFonts w:cs="Arial"/>
        </w:rPr>
      </w:pPr>
      <w:r w:rsidRPr="00C606D0">
        <w:rPr>
          <w:rFonts w:cs="Arial"/>
        </w:rPr>
        <w:t>Johan Stander was requested to confirm preferred choice for the dates (</w:t>
      </w:r>
      <w:r w:rsidRPr="005C0D93">
        <w:rPr>
          <w:rFonts w:cs="Arial"/>
          <w:b/>
          <w:i/>
        </w:rPr>
        <w:t xml:space="preserve">action; J. Stander; </w:t>
      </w:r>
      <w:proofErr w:type="gramStart"/>
      <w:r w:rsidRPr="005C0D93">
        <w:rPr>
          <w:rFonts w:cs="Arial"/>
          <w:b/>
          <w:i/>
        </w:rPr>
        <w:t>asap</w:t>
      </w:r>
      <w:proofErr w:type="gramEnd"/>
      <w:r w:rsidRPr="00C606D0">
        <w:rPr>
          <w:rFonts w:cs="Arial"/>
        </w:rPr>
        <w:t>).</w:t>
      </w:r>
    </w:p>
    <w:p w:rsidR="005913BC" w:rsidRDefault="005913BC" w:rsidP="005913BC">
      <w:pPr>
        <w:ind w:left="360"/>
        <w:rPr>
          <w:rFonts w:cs="Arial"/>
        </w:rPr>
      </w:pPr>
    </w:p>
    <w:p w:rsidR="005913BC" w:rsidRDefault="005913BC" w:rsidP="005913BC">
      <w:pPr>
        <w:ind w:left="360"/>
        <w:jc w:val="center"/>
        <w:rPr>
          <w:rFonts w:cs="Arial"/>
        </w:rPr>
      </w:pPr>
      <w:r w:rsidRPr="00C606D0">
        <w:rPr>
          <w:rFonts w:cs="Arial"/>
        </w:rPr>
        <w:t>_________________</w:t>
      </w:r>
    </w:p>
    <w:p w:rsidR="005913BC" w:rsidRPr="00C606D0" w:rsidRDefault="005913BC" w:rsidP="005913BC">
      <w:pPr>
        <w:ind w:left="360"/>
        <w:rPr>
          <w:rFonts w:cs="Arial"/>
        </w:rPr>
      </w:pPr>
    </w:p>
    <w:p w:rsidR="005913BC" w:rsidRPr="00C606D0" w:rsidRDefault="005913BC" w:rsidP="005913BC">
      <w:pPr>
        <w:pStyle w:val="ListParagraph"/>
        <w:rPr>
          <w:rFonts w:ascii="Arial" w:hAnsi="Arial" w:cs="Arial"/>
          <w:b/>
        </w:rPr>
        <w:sectPr w:rsidR="005913BC" w:rsidRPr="00C606D0">
          <w:pgSz w:w="11906" w:h="16838"/>
          <w:pgMar w:top="1440" w:right="1440" w:bottom="1440" w:left="1440" w:header="720" w:footer="720" w:gutter="0"/>
          <w:cols w:space="720"/>
          <w:docGrid w:linePitch="360"/>
        </w:sectPr>
      </w:pPr>
    </w:p>
    <w:p w:rsidR="005913BC" w:rsidRDefault="005913BC" w:rsidP="005913BC">
      <w:pPr>
        <w:pStyle w:val="ListParagraph"/>
        <w:jc w:val="center"/>
        <w:rPr>
          <w:rFonts w:ascii="Arial" w:hAnsi="Arial" w:cs="Arial"/>
          <w:b/>
        </w:rPr>
      </w:pPr>
      <w:r w:rsidRPr="00C606D0">
        <w:rPr>
          <w:rFonts w:ascii="Arial" w:hAnsi="Arial" w:cs="Arial"/>
          <w:b/>
        </w:rPr>
        <w:lastRenderedPageBreak/>
        <w:t>ANNEX</w:t>
      </w:r>
      <w:r>
        <w:rPr>
          <w:rFonts w:ascii="Arial" w:hAnsi="Arial" w:cs="Arial"/>
          <w:b/>
        </w:rPr>
        <w:t xml:space="preserve"> OF ANNEX III</w:t>
      </w:r>
    </w:p>
    <w:p w:rsidR="005913BC" w:rsidRPr="00C606D0" w:rsidRDefault="005913BC" w:rsidP="005913BC">
      <w:pPr>
        <w:pStyle w:val="ListParagraph"/>
        <w:jc w:val="center"/>
        <w:rPr>
          <w:rFonts w:ascii="Arial" w:hAnsi="Arial" w:cs="Arial"/>
          <w:b/>
        </w:rPr>
      </w:pPr>
    </w:p>
    <w:p w:rsidR="005913BC" w:rsidRDefault="005913BC" w:rsidP="005913BC">
      <w:pPr>
        <w:pStyle w:val="ListParagraph"/>
        <w:jc w:val="center"/>
        <w:rPr>
          <w:rFonts w:ascii="Arial" w:hAnsi="Arial" w:cs="Arial"/>
          <w:b/>
        </w:rPr>
      </w:pPr>
      <w:r w:rsidRPr="00C606D0">
        <w:rPr>
          <w:rFonts w:ascii="Arial" w:hAnsi="Arial" w:cs="Arial"/>
          <w:b/>
        </w:rPr>
        <w:t>Summary of action items from JTA-EC-13</w:t>
      </w:r>
    </w:p>
    <w:p w:rsidR="005913BC" w:rsidRPr="00C606D0" w:rsidRDefault="005913BC" w:rsidP="005913BC">
      <w:pPr>
        <w:pStyle w:val="ListParagraph"/>
        <w:jc w:val="center"/>
        <w:rPr>
          <w:rFonts w:ascii="Arial" w:hAnsi="Arial" w:cs="Arial"/>
          <w:b/>
        </w:rPr>
      </w:pPr>
    </w:p>
    <w:tbl>
      <w:tblPr>
        <w:tblW w:w="1516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8"/>
        <w:gridCol w:w="1243"/>
        <w:gridCol w:w="4819"/>
        <w:gridCol w:w="1843"/>
        <w:gridCol w:w="1701"/>
        <w:gridCol w:w="4394"/>
      </w:tblGrid>
      <w:tr w:rsidR="005913BC" w:rsidRPr="005C0D93" w:rsidTr="005F7CD5">
        <w:trPr>
          <w:cantSplit/>
          <w:trHeight w:val="397"/>
          <w:tblHeader/>
        </w:trPr>
        <w:tc>
          <w:tcPr>
            <w:tcW w:w="1168" w:type="dxa"/>
            <w:shd w:val="clear" w:color="auto" w:fill="FFFF99"/>
          </w:tcPr>
          <w:p w:rsidR="005913BC" w:rsidRPr="005C0D93" w:rsidRDefault="005913BC" w:rsidP="005913BC">
            <w:pPr>
              <w:ind w:leftChars="-54" w:left="-108" w:rightChars="-54" w:right="-108"/>
              <w:jc w:val="center"/>
              <w:rPr>
                <w:rFonts w:cs="Arial"/>
                <w:b/>
                <w:i/>
                <w:lang w:eastAsia="ko-KR"/>
              </w:rPr>
            </w:pPr>
            <w:r w:rsidRPr="005C0D93">
              <w:rPr>
                <w:rFonts w:cs="Arial"/>
                <w:b/>
                <w:i/>
                <w:lang w:eastAsia="ko-KR"/>
              </w:rPr>
              <w:t>No.</w:t>
            </w:r>
          </w:p>
        </w:tc>
        <w:tc>
          <w:tcPr>
            <w:tcW w:w="1243" w:type="dxa"/>
            <w:shd w:val="clear" w:color="auto" w:fill="FFFF99"/>
            <w:vAlign w:val="center"/>
          </w:tcPr>
          <w:p w:rsidR="005913BC" w:rsidRPr="005C0D93" w:rsidRDefault="005913BC" w:rsidP="005913BC">
            <w:pPr>
              <w:ind w:leftChars="-54" w:left="-108" w:rightChars="-54" w:right="-108"/>
              <w:jc w:val="center"/>
              <w:rPr>
                <w:rFonts w:cs="Arial"/>
                <w:b/>
                <w:i/>
                <w:lang w:eastAsia="ko-KR"/>
              </w:rPr>
            </w:pPr>
            <w:r w:rsidRPr="005C0D93">
              <w:rPr>
                <w:rFonts w:cs="Arial"/>
                <w:b/>
                <w:i/>
                <w:lang w:eastAsia="ko-KR"/>
              </w:rPr>
              <w:t>Ref.</w:t>
            </w:r>
          </w:p>
          <w:p w:rsidR="005913BC" w:rsidRPr="005C0D93" w:rsidRDefault="005913BC" w:rsidP="005913BC">
            <w:pPr>
              <w:ind w:leftChars="-54" w:left="-108" w:rightChars="-54" w:right="-108"/>
              <w:jc w:val="center"/>
              <w:rPr>
                <w:rFonts w:cs="Arial"/>
                <w:b/>
                <w:i/>
                <w:lang w:eastAsia="ko-KR"/>
              </w:rPr>
            </w:pPr>
            <w:r w:rsidRPr="005C0D93">
              <w:rPr>
                <w:rFonts w:cs="Arial"/>
                <w:b/>
                <w:i/>
                <w:lang w:eastAsia="ko-KR"/>
              </w:rPr>
              <w:t>(agenda item)</w:t>
            </w:r>
          </w:p>
        </w:tc>
        <w:tc>
          <w:tcPr>
            <w:tcW w:w="4819" w:type="dxa"/>
            <w:shd w:val="clear" w:color="auto" w:fill="FFFF99"/>
            <w:vAlign w:val="center"/>
          </w:tcPr>
          <w:p w:rsidR="005913BC" w:rsidRPr="005C0D93" w:rsidRDefault="005913BC" w:rsidP="005913BC">
            <w:pPr>
              <w:ind w:leftChars="-54" w:left="-108" w:rightChars="-54" w:right="-108"/>
              <w:jc w:val="center"/>
              <w:rPr>
                <w:rFonts w:cs="Arial"/>
                <w:b/>
                <w:i/>
                <w:lang w:eastAsia="ko-KR"/>
              </w:rPr>
            </w:pPr>
            <w:r w:rsidRPr="005C0D93">
              <w:rPr>
                <w:rFonts w:cs="Arial"/>
                <w:b/>
                <w:i/>
                <w:lang w:eastAsia="ko-KR"/>
              </w:rPr>
              <w:t xml:space="preserve">Action/decision item </w:t>
            </w:r>
          </w:p>
        </w:tc>
        <w:tc>
          <w:tcPr>
            <w:tcW w:w="1843" w:type="dxa"/>
            <w:shd w:val="clear" w:color="auto" w:fill="FFFF99"/>
            <w:vAlign w:val="center"/>
          </w:tcPr>
          <w:p w:rsidR="005913BC" w:rsidRPr="005C0D93" w:rsidRDefault="005913BC" w:rsidP="005913BC">
            <w:pPr>
              <w:ind w:leftChars="-54" w:left="-108" w:rightChars="-54" w:right="-108"/>
              <w:jc w:val="center"/>
              <w:rPr>
                <w:rFonts w:cs="Arial"/>
                <w:b/>
                <w:i/>
                <w:lang w:eastAsia="ko-KR"/>
              </w:rPr>
            </w:pPr>
            <w:r w:rsidRPr="005C0D93">
              <w:rPr>
                <w:rFonts w:cs="Arial"/>
                <w:b/>
                <w:i/>
                <w:lang w:eastAsia="ko-KR"/>
              </w:rPr>
              <w:t>By whom</w:t>
            </w:r>
          </w:p>
        </w:tc>
        <w:tc>
          <w:tcPr>
            <w:tcW w:w="1701" w:type="dxa"/>
            <w:shd w:val="clear" w:color="auto" w:fill="FFFF99"/>
            <w:vAlign w:val="center"/>
          </w:tcPr>
          <w:p w:rsidR="005913BC" w:rsidRPr="005C0D93" w:rsidRDefault="005913BC" w:rsidP="005913BC">
            <w:pPr>
              <w:ind w:leftChars="-54" w:left="-108" w:rightChars="-54" w:right="-108"/>
              <w:jc w:val="center"/>
              <w:rPr>
                <w:rFonts w:cs="Arial"/>
                <w:b/>
                <w:i/>
                <w:lang w:eastAsia="ko-KR"/>
              </w:rPr>
            </w:pPr>
            <w:r w:rsidRPr="005C0D93">
              <w:rPr>
                <w:rFonts w:cs="Arial"/>
                <w:b/>
                <w:i/>
                <w:lang w:eastAsia="ko-KR"/>
              </w:rPr>
              <w:t>Deadline</w:t>
            </w:r>
          </w:p>
        </w:tc>
        <w:tc>
          <w:tcPr>
            <w:tcW w:w="4394" w:type="dxa"/>
            <w:shd w:val="clear" w:color="auto" w:fill="FFFF99"/>
            <w:vAlign w:val="center"/>
          </w:tcPr>
          <w:p w:rsidR="005913BC" w:rsidRPr="005C0D93" w:rsidRDefault="005913BC" w:rsidP="005913BC">
            <w:pPr>
              <w:ind w:leftChars="-54" w:left="-108" w:rightChars="-54" w:right="-108"/>
              <w:jc w:val="center"/>
              <w:rPr>
                <w:rFonts w:cs="Arial"/>
                <w:b/>
                <w:i/>
                <w:lang w:eastAsia="ko-KR"/>
              </w:rPr>
            </w:pPr>
            <w:r w:rsidRPr="005C0D93">
              <w:rPr>
                <w:rFonts w:cs="Arial"/>
                <w:b/>
                <w:i/>
                <w:lang w:eastAsia="ko-KR"/>
              </w:rPr>
              <w:t>Comment</w:t>
            </w: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JEC13#1</w:t>
            </w:r>
          </w:p>
        </w:tc>
        <w:tc>
          <w:tcPr>
            <w:tcW w:w="1243" w:type="dxa"/>
            <w:vAlign w:val="center"/>
          </w:tcPr>
          <w:p w:rsidR="005913BC" w:rsidRPr="005C0D93" w:rsidRDefault="005913BC" w:rsidP="005F7CD5">
            <w:pPr>
              <w:spacing w:after="60"/>
              <w:rPr>
                <w:rFonts w:cs="Arial"/>
              </w:rPr>
            </w:pPr>
            <w:r w:rsidRPr="005C0D93">
              <w:rPr>
                <w:rFonts w:cs="Arial"/>
              </w:rPr>
              <w:t>J35/2.3.6</w:t>
            </w:r>
          </w:p>
        </w:tc>
        <w:tc>
          <w:tcPr>
            <w:tcW w:w="4819" w:type="dxa"/>
            <w:vAlign w:val="center"/>
          </w:tcPr>
          <w:p w:rsidR="005913BC" w:rsidRPr="005C0D93" w:rsidRDefault="005913BC" w:rsidP="005F7CD5">
            <w:pPr>
              <w:spacing w:after="60"/>
              <w:rPr>
                <w:rFonts w:cs="Arial"/>
              </w:rPr>
            </w:pPr>
            <w:r w:rsidRPr="005C0D93">
              <w:rPr>
                <w:rFonts w:cs="Arial"/>
              </w:rPr>
              <w:t xml:space="preserve">JTA-EC to propose a new structure of the JTA assuring proper governance, and user representation </w:t>
            </w:r>
          </w:p>
        </w:tc>
        <w:tc>
          <w:tcPr>
            <w:tcW w:w="1843" w:type="dxa"/>
            <w:vAlign w:val="center"/>
          </w:tcPr>
          <w:p w:rsidR="005913BC" w:rsidRPr="005C0D93" w:rsidRDefault="005913BC" w:rsidP="005F7CD5">
            <w:pPr>
              <w:spacing w:after="60"/>
              <w:rPr>
                <w:rFonts w:cs="Arial"/>
              </w:rPr>
            </w:pPr>
            <w:r w:rsidRPr="005C0D93">
              <w:rPr>
                <w:rFonts w:cs="Arial"/>
              </w:rPr>
              <w:t>Chair</w:t>
            </w:r>
          </w:p>
        </w:tc>
        <w:tc>
          <w:tcPr>
            <w:tcW w:w="1701" w:type="dxa"/>
            <w:vAlign w:val="center"/>
          </w:tcPr>
          <w:p w:rsidR="005913BC" w:rsidRPr="005C0D93" w:rsidRDefault="005913BC" w:rsidP="005F7CD5">
            <w:pPr>
              <w:spacing w:after="60"/>
              <w:rPr>
                <w:rFonts w:cs="Arial"/>
              </w:rPr>
            </w:pPr>
            <w:r w:rsidRPr="005C0D93">
              <w:rPr>
                <w:rFonts w:cs="Arial"/>
              </w:rPr>
              <w:t>JTA-EC-14</w:t>
            </w:r>
          </w:p>
        </w:tc>
        <w:tc>
          <w:tcPr>
            <w:tcW w:w="4394" w:type="dxa"/>
            <w:vAlign w:val="center"/>
          </w:tcPr>
          <w:p w:rsidR="005913BC" w:rsidRPr="005C0D93" w:rsidRDefault="005913BC" w:rsidP="005F7CD5">
            <w:pPr>
              <w:autoSpaceDE w:val="0"/>
              <w:autoSpaceDN w:val="0"/>
              <w:adjustRightInd w:val="0"/>
              <w:rPr>
                <w:rFonts w:eastAsia="SimSun" w:cs="Arial"/>
                <w:lang w:eastAsia="zh-CN"/>
              </w:rPr>
            </w:pPr>
            <w:proofErr w:type="spellStart"/>
            <w:r w:rsidRPr="005C0D93">
              <w:rPr>
                <w:rFonts w:eastAsia="SimSun" w:cs="Arial"/>
                <w:lang w:eastAsia="zh-CN"/>
              </w:rPr>
              <w:t>ToRs</w:t>
            </w:r>
            <w:proofErr w:type="spellEnd"/>
            <w:r w:rsidRPr="005C0D93">
              <w:rPr>
                <w:rFonts w:eastAsia="SimSun" w:cs="Arial"/>
                <w:lang w:eastAsia="zh-CN"/>
              </w:rPr>
              <w:t xml:space="preserve"> of the ROCs, RUGs and nomination process to be reviewed.</w:t>
            </w:r>
          </w:p>
          <w:p w:rsidR="005913BC" w:rsidRPr="005C0D93" w:rsidRDefault="005913BC" w:rsidP="005F7CD5">
            <w:pPr>
              <w:autoSpaceDE w:val="0"/>
              <w:autoSpaceDN w:val="0"/>
              <w:adjustRightInd w:val="0"/>
              <w:rPr>
                <w:rFonts w:eastAsia="SimSun" w:cs="Arial"/>
                <w:lang w:eastAsia="zh-CN"/>
              </w:rPr>
            </w:pPr>
            <w:r w:rsidRPr="005C0D93">
              <w:rPr>
                <w:rFonts w:eastAsia="SimSun" w:cs="Arial"/>
                <w:lang w:eastAsia="zh-CN"/>
              </w:rPr>
              <w:t>Targeted user groups:</w:t>
            </w:r>
          </w:p>
          <w:p w:rsidR="005913BC" w:rsidRPr="005C0D93" w:rsidRDefault="005913BC" w:rsidP="005913BC">
            <w:pPr>
              <w:pStyle w:val="ListParagraph"/>
              <w:widowControl/>
              <w:numPr>
                <w:ilvl w:val="0"/>
                <w:numId w:val="83"/>
              </w:numPr>
              <w:autoSpaceDE w:val="0"/>
              <w:autoSpaceDN w:val="0"/>
              <w:adjustRightInd w:val="0"/>
              <w:spacing w:after="200" w:line="276" w:lineRule="auto"/>
              <w:rPr>
                <w:rFonts w:ascii="Arial" w:eastAsia="SimSun" w:hAnsi="Arial" w:cs="Arial"/>
                <w:sz w:val="20"/>
                <w:szCs w:val="20"/>
                <w:lang w:eastAsia="zh-CN"/>
              </w:rPr>
            </w:pPr>
            <w:r w:rsidRPr="005C0D93">
              <w:rPr>
                <w:rFonts w:ascii="Arial" w:eastAsia="SimSun" w:hAnsi="Arial" w:cs="Arial"/>
                <w:sz w:val="20"/>
                <w:szCs w:val="20"/>
                <w:lang w:eastAsia="zh-CN"/>
              </w:rPr>
              <w:t>GOOS</w:t>
            </w:r>
          </w:p>
          <w:p w:rsidR="005913BC" w:rsidRPr="005C0D93" w:rsidRDefault="005913BC" w:rsidP="005913BC">
            <w:pPr>
              <w:pStyle w:val="ListParagraph"/>
              <w:widowControl/>
              <w:numPr>
                <w:ilvl w:val="0"/>
                <w:numId w:val="83"/>
              </w:numPr>
              <w:autoSpaceDE w:val="0"/>
              <w:autoSpaceDN w:val="0"/>
              <w:adjustRightInd w:val="0"/>
              <w:spacing w:after="200" w:line="276" w:lineRule="auto"/>
              <w:rPr>
                <w:rFonts w:ascii="Arial" w:eastAsia="SimSun" w:hAnsi="Arial" w:cs="Arial"/>
                <w:sz w:val="20"/>
                <w:szCs w:val="20"/>
                <w:lang w:eastAsia="zh-CN"/>
              </w:rPr>
            </w:pPr>
            <w:r w:rsidRPr="005C0D93">
              <w:rPr>
                <w:rFonts w:ascii="Arial" w:eastAsia="SimSun" w:hAnsi="Arial" w:cs="Arial"/>
                <w:sz w:val="20"/>
                <w:szCs w:val="20"/>
                <w:lang w:eastAsia="zh-CN"/>
              </w:rPr>
              <w:t>JCOMM</w:t>
            </w:r>
          </w:p>
          <w:p w:rsidR="005913BC" w:rsidRPr="005C0D93" w:rsidRDefault="005913BC" w:rsidP="005913BC">
            <w:pPr>
              <w:pStyle w:val="ListParagraph"/>
              <w:widowControl/>
              <w:numPr>
                <w:ilvl w:val="0"/>
                <w:numId w:val="83"/>
              </w:numPr>
              <w:autoSpaceDE w:val="0"/>
              <w:autoSpaceDN w:val="0"/>
              <w:adjustRightInd w:val="0"/>
              <w:spacing w:after="200" w:line="276" w:lineRule="auto"/>
              <w:rPr>
                <w:rFonts w:ascii="Arial" w:eastAsia="SimSun" w:hAnsi="Arial" w:cs="Arial"/>
                <w:sz w:val="20"/>
                <w:szCs w:val="20"/>
                <w:lang w:eastAsia="zh-CN"/>
              </w:rPr>
            </w:pPr>
            <w:r w:rsidRPr="005C0D93">
              <w:rPr>
                <w:rFonts w:ascii="Arial" w:eastAsia="SimSun" w:hAnsi="Arial" w:cs="Arial"/>
                <w:sz w:val="20"/>
                <w:szCs w:val="20"/>
                <w:lang w:eastAsia="zh-CN"/>
              </w:rPr>
              <w:t>CBS</w:t>
            </w:r>
          </w:p>
          <w:p w:rsidR="005913BC" w:rsidRPr="005C0D93" w:rsidRDefault="005913BC" w:rsidP="005913BC">
            <w:pPr>
              <w:pStyle w:val="ListParagraph"/>
              <w:widowControl/>
              <w:numPr>
                <w:ilvl w:val="0"/>
                <w:numId w:val="83"/>
              </w:numPr>
              <w:autoSpaceDE w:val="0"/>
              <w:autoSpaceDN w:val="0"/>
              <w:adjustRightInd w:val="0"/>
              <w:spacing w:after="200" w:line="276" w:lineRule="auto"/>
              <w:rPr>
                <w:rFonts w:ascii="Arial" w:eastAsia="SimSun" w:hAnsi="Arial" w:cs="Arial"/>
                <w:sz w:val="20"/>
                <w:szCs w:val="20"/>
                <w:lang w:eastAsia="zh-CN"/>
              </w:rPr>
            </w:pPr>
            <w:proofErr w:type="gramStart"/>
            <w:r w:rsidRPr="005C0D93">
              <w:rPr>
                <w:rFonts w:ascii="Arial" w:eastAsia="SimSun" w:hAnsi="Arial" w:cs="Arial"/>
                <w:sz w:val="20"/>
                <w:szCs w:val="20"/>
                <w:lang w:eastAsia="zh-CN"/>
              </w:rPr>
              <w:t>Wildlife ?</w:t>
            </w:r>
            <w:proofErr w:type="gramEnd"/>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JEC13#2</w:t>
            </w:r>
          </w:p>
        </w:tc>
        <w:tc>
          <w:tcPr>
            <w:tcW w:w="1243" w:type="dxa"/>
            <w:vAlign w:val="center"/>
          </w:tcPr>
          <w:p w:rsidR="005913BC" w:rsidRPr="005C0D93" w:rsidRDefault="005913BC" w:rsidP="005F7CD5">
            <w:pPr>
              <w:spacing w:after="60"/>
              <w:rPr>
                <w:rFonts w:cs="Arial"/>
              </w:rPr>
            </w:pPr>
            <w:r w:rsidRPr="005C0D93">
              <w:rPr>
                <w:rFonts w:cs="Arial"/>
              </w:rPr>
              <w:t>J35/3.4</w:t>
            </w:r>
          </w:p>
        </w:tc>
        <w:tc>
          <w:tcPr>
            <w:tcW w:w="4819" w:type="dxa"/>
            <w:vAlign w:val="center"/>
          </w:tcPr>
          <w:p w:rsidR="005913BC" w:rsidRPr="005C0D93" w:rsidRDefault="005913BC" w:rsidP="005F7CD5">
            <w:pPr>
              <w:spacing w:after="60"/>
              <w:rPr>
                <w:rFonts w:cs="Arial"/>
              </w:rPr>
            </w:pPr>
            <w:r w:rsidRPr="005C0D93">
              <w:rPr>
                <w:rFonts w:cs="Arial"/>
              </w:rPr>
              <w:t xml:space="preserve">JT-EC to develop the strategy document according to the template, in the view to submit it to the next Session of the JTA in 2016 </w:t>
            </w:r>
          </w:p>
        </w:tc>
        <w:tc>
          <w:tcPr>
            <w:tcW w:w="1843" w:type="dxa"/>
            <w:vAlign w:val="center"/>
          </w:tcPr>
          <w:p w:rsidR="005913BC" w:rsidRPr="005C0D93" w:rsidRDefault="005913BC" w:rsidP="005F7CD5">
            <w:pPr>
              <w:spacing w:after="60"/>
              <w:rPr>
                <w:rFonts w:cs="Arial"/>
              </w:rPr>
            </w:pPr>
            <w:r w:rsidRPr="005C0D93">
              <w:rPr>
                <w:rFonts w:cs="Arial"/>
              </w:rPr>
              <w:t>J. Stander, Gillian</w:t>
            </w:r>
          </w:p>
        </w:tc>
        <w:tc>
          <w:tcPr>
            <w:tcW w:w="1701" w:type="dxa"/>
            <w:vAlign w:val="center"/>
          </w:tcPr>
          <w:p w:rsidR="005913BC" w:rsidRPr="005C0D93" w:rsidRDefault="005913BC" w:rsidP="005F7CD5">
            <w:pPr>
              <w:spacing w:after="60"/>
              <w:rPr>
                <w:rFonts w:cs="Arial"/>
              </w:rPr>
            </w:pPr>
            <w:r w:rsidRPr="005C0D93">
              <w:rPr>
                <w:rFonts w:cs="Arial"/>
              </w:rPr>
              <w:t>JTA-36</w:t>
            </w:r>
          </w:p>
        </w:tc>
        <w:tc>
          <w:tcPr>
            <w:tcW w:w="4394" w:type="dxa"/>
            <w:vAlign w:val="center"/>
          </w:tcPr>
          <w:p w:rsidR="005913BC" w:rsidRPr="005C0D93" w:rsidRDefault="005913BC" w:rsidP="005F7CD5">
            <w:pPr>
              <w:autoSpaceDE w:val="0"/>
              <w:autoSpaceDN w:val="0"/>
              <w:adjustRightInd w:val="0"/>
              <w:rPr>
                <w:rFonts w:eastAsia="SimSun" w:cs="Arial"/>
                <w:lang w:eastAsia="zh-CN"/>
              </w:rPr>
            </w:pP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JEC13#3</w:t>
            </w:r>
          </w:p>
        </w:tc>
        <w:tc>
          <w:tcPr>
            <w:tcW w:w="1243" w:type="dxa"/>
            <w:vAlign w:val="center"/>
          </w:tcPr>
          <w:p w:rsidR="005913BC" w:rsidRPr="005C0D93" w:rsidRDefault="005913BC" w:rsidP="005F7CD5">
            <w:pPr>
              <w:spacing w:after="60"/>
              <w:rPr>
                <w:rFonts w:cs="Arial"/>
              </w:rPr>
            </w:pPr>
            <w:r w:rsidRPr="005C0D93">
              <w:rPr>
                <w:rFonts w:cs="Arial"/>
              </w:rPr>
              <w:t>J35/7.1.2</w:t>
            </w:r>
          </w:p>
        </w:tc>
        <w:tc>
          <w:tcPr>
            <w:tcW w:w="4819" w:type="dxa"/>
            <w:vAlign w:val="center"/>
          </w:tcPr>
          <w:p w:rsidR="005913BC" w:rsidRPr="005C0D93" w:rsidRDefault="005913BC" w:rsidP="005F7CD5">
            <w:pPr>
              <w:spacing w:after="60"/>
              <w:rPr>
                <w:rFonts w:cs="Arial"/>
              </w:rPr>
            </w:pPr>
            <w:r w:rsidRPr="005C0D93">
              <w:rPr>
                <w:rFonts w:cs="Arial"/>
              </w:rPr>
              <w:t xml:space="preserve">JTA-EC to finalize the membership of the Technical Advisory Group on Wildlife Argos Applications (TAGW) and to make a proposal at the next JTA meeting </w:t>
            </w:r>
          </w:p>
        </w:tc>
        <w:tc>
          <w:tcPr>
            <w:tcW w:w="1843" w:type="dxa"/>
            <w:vAlign w:val="center"/>
          </w:tcPr>
          <w:p w:rsidR="005913BC" w:rsidRPr="005C0D93" w:rsidRDefault="005913BC" w:rsidP="005F7CD5">
            <w:pPr>
              <w:spacing w:after="60"/>
              <w:rPr>
                <w:rFonts w:cs="Arial"/>
              </w:rPr>
            </w:pPr>
            <w:r w:rsidRPr="005C0D93">
              <w:rPr>
                <w:rFonts w:cs="Arial"/>
              </w:rPr>
              <w:t>Chair</w:t>
            </w:r>
          </w:p>
        </w:tc>
        <w:tc>
          <w:tcPr>
            <w:tcW w:w="1701" w:type="dxa"/>
            <w:vAlign w:val="center"/>
          </w:tcPr>
          <w:p w:rsidR="005913BC" w:rsidRPr="005C0D93" w:rsidRDefault="005913BC" w:rsidP="005F7CD5">
            <w:pPr>
              <w:spacing w:after="60"/>
              <w:rPr>
                <w:rFonts w:cs="Arial"/>
              </w:rPr>
            </w:pPr>
            <w:r w:rsidRPr="005C0D93">
              <w:rPr>
                <w:rFonts w:cs="Arial"/>
              </w:rPr>
              <w:t>JTA-36</w:t>
            </w:r>
          </w:p>
        </w:tc>
        <w:tc>
          <w:tcPr>
            <w:tcW w:w="4394" w:type="dxa"/>
            <w:vAlign w:val="center"/>
          </w:tcPr>
          <w:p w:rsidR="005913BC" w:rsidRPr="005C0D93" w:rsidRDefault="005913BC" w:rsidP="005F7CD5">
            <w:pPr>
              <w:autoSpaceDE w:val="0"/>
              <w:autoSpaceDN w:val="0"/>
              <w:adjustRightInd w:val="0"/>
              <w:rPr>
                <w:rFonts w:eastAsia="SimSun" w:cs="Arial"/>
                <w:lang w:eastAsia="zh-CN"/>
              </w:rPr>
            </w:pPr>
            <w:r w:rsidRPr="005C0D93">
              <w:rPr>
                <w:rFonts w:eastAsia="SimSun" w:cs="Arial"/>
                <w:lang w:eastAsia="zh-CN"/>
              </w:rPr>
              <w:t>Eric to develop a proposal with the Chair of TAGW.</w:t>
            </w: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JEC13#4</w:t>
            </w:r>
          </w:p>
        </w:tc>
        <w:tc>
          <w:tcPr>
            <w:tcW w:w="1243" w:type="dxa"/>
            <w:vAlign w:val="center"/>
          </w:tcPr>
          <w:p w:rsidR="005913BC" w:rsidRPr="005C0D93" w:rsidRDefault="005913BC" w:rsidP="005F7CD5">
            <w:pPr>
              <w:spacing w:after="60"/>
              <w:rPr>
                <w:rFonts w:cs="Arial"/>
              </w:rPr>
            </w:pPr>
            <w:r w:rsidRPr="005C0D93">
              <w:rPr>
                <w:rFonts w:cs="Arial"/>
              </w:rPr>
              <w:t>J35/8.1.3</w:t>
            </w:r>
          </w:p>
        </w:tc>
        <w:tc>
          <w:tcPr>
            <w:tcW w:w="4819" w:type="dxa"/>
            <w:vAlign w:val="center"/>
          </w:tcPr>
          <w:p w:rsidR="005913BC" w:rsidRPr="005C0D93" w:rsidRDefault="005913BC" w:rsidP="005F7CD5">
            <w:pPr>
              <w:spacing w:after="60"/>
              <w:rPr>
                <w:rFonts w:cs="Arial"/>
              </w:rPr>
            </w:pPr>
            <w:r w:rsidRPr="005C0D93">
              <w:rPr>
                <w:rFonts w:cs="Arial"/>
              </w:rPr>
              <w:t xml:space="preserve">JTA-EC to provide JTA-36 with information on how flexible it is in controlling the Argos operating costs to take into account the possibility of a decline in JTA Argos usage </w:t>
            </w:r>
          </w:p>
        </w:tc>
        <w:tc>
          <w:tcPr>
            <w:tcW w:w="1843" w:type="dxa"/>
            <w:vAlign w:val="center"/>
          </w:tcPr>
          <w:p w:rsidR="005913BC" w:rsidRPr="005C0D93" w:rsidRDefault="005913BC" w:rsidP="005F7CD5">
            <w:pPr>
              <w:spacing w:after="60"/>
              <w:rPr>
                <w:rFonts w:cs="Arial"/>
              </w:rPr>
            </w:pPr>
            <w:r w:rsidRPr="005C0D93">
              <w:rPr>
                <w:rFonts w:cs="Arial"/>
              </w:rPr>
              <w:t>CLS &amp; Chair</w:t>
            </w:r>
          </w:p>
        </w:tc>
        <w:tc>
          <w:tcPr>
            <w:tcW w:w="1701" w:type="dxa"/>
            <w:vAlign w:val="center"/>
          </w:tcPr>
          <w:p w:rsidR="005913BC" w:rsidRPr="005C0D93" w:rsidRDefault="005913BC" w:rsidP="005F7CD5">
            <w:pPr>
              <w:spacing w:after="60"/>
              <w:rPr>
                <w:rFonts w:cs="Arial"/>
              </w:rPr>
            </w:pPr>
            <w:r w:rsidRPr="005C0D93">
              <w:rPr>
                <w:rFonts w:cs="Arial"/>
              </w:rPr>
              <w:t>JTA-36</w:t>
            </w:r>
          </w:p>
        </w:tc>
        <w:tc>
          <w:tcPr>
            <w:tcW w:w="4394" w:type="dxa"/>
            <w:vAlign w:val="center"/>
          </w:tcPr>
          <w:p w:rsidR="005913BC" w:rsidRPr="005C0D93" w:rsidRDefault="005913BC" w:rsidP="005F7CD5">
            <w:pPr>
              <w:autoSpaceDE w:val="0"/>
              <w:autoSpaceDN w:val="0"/>
              <w:adjustRightInd w:val="0"/>
              <w:rPr>
                <w:rFonts w:eastAsia="SimSun" w:cs="Arial"/>
                <w:lang w:eastAsia="zh-CN"/>
              </w:rPr>
            </w:pP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JEC13#5</w:t>
            </w:r>
          </w:p>
        </w:tc>
        <w:tc>
          <w:tcPr>
            <w:tcW w:w="1243" w:type="dxa"/>
            <w:vAlign w:val="center"/>
          </w:tcPr>
          <w:p w:rsidR="005913BC" w:rsidRPr="005C0D93" w:rsidRDefault="005913BC" w:rsidP="005F7CD5">
            <w:pPr>
              <w:spacing w:after="60"/>
              <w:rPr>
                <w:rFonts w:cs="Arial"/>
              </w:rPr>
            </w:pPr>
            <w:r w:rsidRPr="005C0D93">
              <w:rPr>
                <w:rFonts w:cs="Arial"/>
              </w:rPr>
              <w:t>J35/8.3.1</w:t>
            </w:r>
          </w:p>
        </w:tc>
        <w:tc>
          <w:tcPr>
            <w:tcW w:w="4819" w:type="dxa"/>
            <w:vAlign w:val="center"/>
          </w:tcPr>
          <w:p w:rsidR="005913BC" w:rsidRPr="005C0D93" w:rsidRDefault="005913BC" w:rsidP="005F7CD5">
            <w:pPr>
              <w:spacing w:after="60"/>
              <w:rPr>
                <w:rFonts w:cs="Arial"/>
              </w:rPr>
            </w:pPr>
            <w:r w:rsidRPr="005C0D93">
              <w:rPr>
                <w:rFonts w:cs="Arial"/>
              </w:rPr>
              <w:t xml:space="preserve">to address the two issues of </w:t>
            </w:r>
          </w:p>
          <w:p w:rsidR="005913BC" w:rsidRPr="005C0D93" w:rsidRDefault="005913BC" w:rsidP="005913BC">
            <w:pPr>
              <w:pStyle w:val="ListParagraph"/>
              <w:widowControl/>
              <w:numPr>
                <w:ilvl w:val="0"/>
                <w:numId w:val="84"/>
              </w:numPr>
              <w:spacing w:after="60" w:line="276" w:lineRule="auto"/>
              <w:ind w:left="432" w:hanging="378"/>
              <w:rPr>
                <w:rFonts w:ascii="Arial" w:hAnsi="Arial" w:cs="Arial"/>
                <w:sz w:val="20"/>
                <w:szCs w:val="20"/>
              </w:rPr>
            </w:pPr>
            <w:r w:rsidRPr="005C0D93">
              <w:rPr>
                <w:rFonts w:ascii="Arial" w:hAnsi="Arial" w:cs="Arial"/>
                <w:sz w:val="20"/>
                <w:szCs w:val="20"/>
              </w:rPr>
              <w:t xml:space="preserve">introducing an end-to-end Entry Level kit for emerging countries, such as developing countries and SIDS for Argos, and </w:t>
            </w:r>
          </w:p>
          <w:p w:rsidR="005913BC" w:rsidRPr="005C0D93" w:rsidRDefault="005913BC" w:rsidP="005913BC">
            <w:pPr>
              <w:pStyle w:val="ListParagraph"/>
              <w:widowControl/>
              <w:numPr>
                <w:ilvl w:val="0"/>
                <w:numId w:val="84"/>
              </w:numPr>
              <w:spacing w:after="60" w:line="276" w:lineRule="auto"/>
              <w:ind w:left="432" w:hanging="378"/>
              <w:rPr>
                <w:rFonts w:ascii="Arial" w:hAnsi="Arial" w:cs="Arial"/>
                <w:sz w:val="20"/>
                <w:szCs w:val="20"/>
              </w:rPr>
            </w:pPr>
            <w:r w:rsidRPr="005C0D93">
              <w:rPr>
                <w:rFonts w:ascii="Arial" w:hAnsi="Arial" w:cs="Arial"/>
                <w:sz w:val="20"/>
                <w:szCs w:val="20"/>
              </w:rPr>
              <w:t xml:space="preserve">promoting scientific activities using Argos in polar regions </w:t>
            </w:r>
            <w:proofErr w:type="spellStart"/>
            <w:r w:rsidRPr="005C0D93">
              <w:rPr>
                <w:rFonts w:ascii="Arial" w:hAnsi="Arial" w:cs="Arial"/>
                <w:sz w:val="20"/>
                <w:szCs w:val="20"/>
              </w:rPr>
              <w:t>regions</w:t>
            </w:r>
            <w:proofErr w:type="spellEnd"/>
            <w:r w:rsidRPr="005C0D93">
              <w:rPr>
                <w:rFonts w:ascii="Arial" w:hAnsi="Arial" w:cs="Arial"/>
                <w:sz w:val="20"/>
                <w:szCs w:val="20"/>
              </w:rPr>
              <w:t xml:space="preserve">, and make a proposal at the next JTA meeting through the JTA-EC </w:t>
            </w:r>
          </w:p>
        </w:tc>
        <w:tc>
          <w:tcPr>
            <w:tcW w:w="1843" w:type="dxa"/>
            <w:vAlign w:val="center"/>
          </w:tcPr>
          <w:p w:rsidR="005913BC" w:rsidRPr="005C0D93" w:rsidRDefault="005913BC" w:rsidP="005F7CD5">
            <w:pPr>
              <w:spacing w:after="60"/>
              <w:rPr>
                <w:rFonts w:cs="Arial"/>
              </w:rPr>
            </w:pPr>
            <w:r w:rsidRPr="005C0D93">
              <w:rPr>
                <w:rFonts w:cs="Arial"/>
              </w:rPr>
              <w:t>J. Stander</w:t>
            </w:r>
          </w:p>
          <w:p w:rsidR="005913BC" w:rsidRPr="005C0D93" w:rsidRDefault="005913BC" w:rsidP="005F7CD5">
            <w:pPr>
              <w:spacing w:after="60"/>
              <w:rPr>
                <w:rFonts w:cs="Arial"/>
              </w:rPr>
            </w:pPr>
            <w:r w:rsidRPr="005C0D93">
              <w:rPr>
                <w:rFonts w:cs="Arial"/>
              </w:rPr>
              <w:t xml:space="preserve">G. </w:t>
            </w:r>
            <w:proofErr w:type="spellStart"/>
            <w:r w:rsidRPr="005C0D93">
              <w:rPr>
                <w:rFonts w:cs="Arial"/>
              </w:rPr>
              <w:t>Lichota</w:t>
            </w:r>
            <w:proofErr w:type="spellEnd"/>
          </w:p>
          <w:p w:rsidR="005913BC" w:rsidRPr="005C0D93" w:rsidRDefault="005913BC" w:rsidP="005F7CD5">
            <w:pPr>
              <w:spacing w:after="60"/>
              <w:rPr>
                <w:rFonts w:cs="Arial"/>
              </w:rPr>
            </w:pPr>
            <w:r w:rsidRPr="005C0D93">
              <w:rPr>
                <w:rFonts w:cs="Arial"/>
              </w:rPr>
              <w:t>D. Meldrum</w:t>
            </w:r>
          </w:p>
          <w:p w:rsidR="005913BC" w:rsidRPr="005C0D93" w:rsidRDefault="005913BC" w:rsidP="005F7CD5">
            <w:pPr>
              <w:spacing w:after="60"/>
              <w:rPr>
                <w:rFonts w:cs="Arial"/>
              </w:rPr>
            </w:pPr>
            <w:r w:rsidRPr="005C0D93">
              <w:rPr>
                <w:rFonts w:cs="Arial"/>
              </w:rPr>
              <w:t>Y. Bernard</w:t>
            </w:r>
          </w:p>
        </w:tc>
        <w:tc>
          <w:tcPr>
            <w:tcW w:w="1701" w:type="dxa"/>
            <w:vAlign w:val="center"/>
          </w:tcPr>
          <w:p w:rsidR="005913BC" w:rsidRPr="005C0D93" w:rsidRDefault="005913BC" w:rsidP="005F7CD5">
            <w:pPr>
              <w:spacing w:after="60"/>
              <w:rPr>
                <w:rFonts w:cs="Arial"/>
              </w:rPr>
            </w:pPr>
            <w:r w:rsidRPr="005C0D93">
              <w:rPr>
                <w:rFonts w:cs="Arial"/>
              </w:rPr>
              <w:t>JTA-EC-14</w:t>
            </w:r>
          </w:p>
        </w:tc>
        <w:tc>
          <w:tcPr>
            <w:tcW w:w="4394" w:type="dxa"/>
            <w:vAlign w:val="center"/>
          </w:tcPr>
          <w:p w:rsidR="005913BC" w:rsidRPr="005C0D93" w:rsidRDefault="005913BC" w:rsidP="005F7CD5">
            <w:pPr>
              <w:autoSpaceDE w:val="0"/>
              <w:autoSpaceDN w:val="0"/>
              <w:adjustRightInd w:val="0"/>
              <w:rPr>
                <w:rFonts w:eastAsia="SimSun" w:cs="Arial"/>
                <w:lang w:eastAsia="zh-CN"/>
              </w:rPr>
            </w:pPr>
            <w:r w:rsidRPr="005C0D93">
              <w:rPr>
                <w:rFonts w:eastAsia="SimSun" w:cs="Arial"/>
                <w:lang w:eastAsia="zh-CN"/>
              </w:rPr>
              <w:t>Proposal to be developed by JTA-EC-14</w:t>
            </w: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JEC13#6</w:t>
            </w:r>
          </w:p>
        </w:tc>
        <w:tc>
          <w:tcPr>
            <w:tcW w:w="1243" w:type="dxa"/>
            <w:vAlign w:val="center"/>
          </w:tcPr>
          <w:p w:rsidR="005913BC" w:rsidRPr="005C0D93" w:rsidRDefault="005913BC" w:rsidP="005F7CD5">
            <w:pPr>
              <w:spacing w:after="60"/>
              <w:rPr>
                <w:rFonts w:cs="Arial"/>
              </w:rPr>
            </w:pPr>
            <w:r w:rsidRPr="005C0D93">
              <w:rPr>
                <w:rFonts w:cs="Arial"/>
              </w:rPr>
              <w:t>J35/11.10</w:t>
            </w:r>
          </w:p>
        </w:tc>
        <w:tc>
          <w:tcPr>
            <w:tcW w:w="4819" w:type="dxa"/>
            <w:vAlign w:val="center"/>
          </w:tcPr>
          <w:p w:rsidR="005913BC" w:rsidRPr="005C0D93" w:rsidRDefault="005913BC" w:rsidP="005F7CD5">
            <w:pPr>
              <w:spacing w:after="60"/>
              <w:rPr>
                <w:rFonts w:cs="Arial"/>
              </w:rPr>
            </w:pPr>
            <w:r w:rsidRPr="005C0D93">
              <w:rPr>
                <w:rFonts w:cs="Arial"/>
                <w:lang w:eastAsia="ko-KR"/>
              </w:rPr>
              <w:t>JTA-EC to consider updating the Operating Principles to change the term of the JTA-EC members in order to better reflect a commitment to improve long term continuity of the JTA activities</w:t>
            </w:r>
          </w:p>
        </w:tc>
        <w:tc>
          <w:tcPr>
            <w:tcW w:w="1843" w:type="dxa"/>
            <w:vAlign w:val="center"/>
          </w:tcPr>
          <w:p w:rsidR="005913BC" w:rsidRPr="005C0D93" w:rsidRDefault="005913BC" w:rsidP="005F7CD5">
            <w:pPr>
              <w:spacing w:after="60"/>
              <w:rPr>
                <w:rFonts w:cs="Arial"/>
              </w:rPr>
            </w:pPr>
            <w:r w:rsidRPr="005C0D93">
              <w:rPr>
                <w:rFonts w:cs="Arial"/>
              </w:rPr>
              <w:t>J. Stander</w:t>
            </w:r>
          </w:p>
        </w:tc>
        <w:tc>
          <w:tcPr>
            <w:tcW w:w="1701" w:type="dxa"/>
            <w:vAlign w:val="center"/>
          </w:tcPr>
          <w:p w:rsidR="005913BC" w:rsidRPr="005C0D93" w:rsidRDefault="005913BC" w:rsidP="005F7CD5">
            <w:pPr>
              <w:spacing w:after="60"/>
              <w:rPr>
                <w:rFonts w:cs="Arial"/>
              </w:rPr>
            </w:pPr>
            <w:r w:rsidRPr="005C0D93">
              <w:rPr>
                <w:rFonts w:cs="Arial"/>
              </w:rPr>
              <w:t>JTA-EC-14</w:t>
            </w:r>
          </w:p>
        </w:tc>
        <w:tc>
          <w:tcPr>
            <w:tcW w:w="4394" w:type="dxa"/>
            <w:vAlign w:val="center"/>
          </w:tcPr>
          <w:p w:rsidR="005913BC" w:rsidRPr="005C0D93" w:rsidRDefault="005913BC" w:rsidP="005F7CD5">
            <w:pPr>
              <w:autoSpaceDE w:val="0"/>
              <w:autoSpaceDN w:val="0"/>
              <w:adjustRightInd w:val="0"/>
              <w:rPr>
                <w:rFonts w:eastAsia="SimSun" w:cs="Arial"/>
                <w:lang w:eastAsia="zh-CN"/>
              </w:rPr>
            </w:pPr>
            <w:r w:rsidRPr="005C0D93">
              <w:rPr>
                <w:rFonts w:eastAsia="SimSun" w:cs="Arial"/>
                <w:lang w:eastAsia="zh-CN"/>
              </w:rPr>
              <w:t>Proposal to be made at JTA-EC-14</w:t>
            </w: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lastRenderedPageBreak/>
              <w:t>JEC13#7</w:t>
            </w:r>
          </w:p>
        </w:tc>
        <w:tc>
          <w:tcPr>
            <w:tcW w:w="1243" w:type="dxa"/>
            <w:vAlign w:val="center"/>
          </w:tcPr>
          <w:p w:rsidR="005913BC" w:rsidRPr="005C0D93" w:rsidRDefault="005913BC" w:rsidP="005F7CD5">
            <w:pPr>
              <w:spacing w:after="60"/>
              <w:rPr>
                <w:rFonts w:cs="Arial"/>
              </w:rPr>
            </w:pPr>
            <w:r w:rsidRPr="005C0D93">
              <w:rPr>
                <w:rFonts w:cs="Arial"/>
              </w:rPr>
              <w:t>J35/11.12</w:t>
            </w:r>
          </w:p>
        </w:tc>
        <w:tc>
          <w:tcPr>
            <w:tcW w:w="4819" w:type="dxa"/>
            <w:vAlign w:val="center"/>
          </w:tcPr>
          <w:p w:rsidR="005913BC" w:rsidRPr="005C0D93" w:rsidRDefault="005913BC" w:rsidP="005F7CD5">
            <w:pPr>
              <w:spacing w:after="60"/>
              <w:rPr>
                <w:rFonts w:cs="Arial"/>
              </w:rPr>
            </w:pPr>
            <w:r w:rsidRPr="005C0D93">
              <w:rPr>
                <w:rFonts w:cs="Arial"/>
              </w:rPr>
              <w:t xml:space="preserve">JTA-EC to develop a JTA ROC and RUG nomination package to be considered by the JTA-EC. The package will be used by the Secretariat to prepare the invitation letters to JTA meetings, and asking for nominations </w:t>
            </w:r>
          </w:p>
        </w:tc>
        <w:tc>
          <w:tcPr>
            <w:tcW w:w="1843" w:type="dxa"/>
            <w:vAlign w:val="center"/>
          </w:tcPr>
          <w:p w:rsidR="005913BC" w:rsidRPr="005C0D93" w:rsidRDefault="005913BC" w:rsidP="005F7CD5">
            <w:pPr>
              <w:spacing w:after="60"/>
              <w:rPr>
                <w:rFonts w:cs="Arial"/>
              </w:rPr>
            </w:pPr>
            <w:r w:rsidRPr="005C0D93">
              <w:rPr>
                <w:rFonts w:cs="Arial"/>
              </w:rPr>
              <w:t>Chair</w:t>
            </w:r>
          </w:p>
        </w:tc>
        <w:tc>
          <w:tcPr>
            <w:tcW w:w="1701" w:type="dxa"/>
            <w:vAlign w:val="center"/>
          </w:tcPr>
          <w:p w:rsidR="005913BC" w:rsidRPr="005C0D93" w:rsidRDefault="005913BC" w:rsidP="005F7CD5">
            <w:pPr>
              <w:spacing w:after="60"/>
              <w:rPr>
                <w:rFonts w:cs="Arial"/>
              </w:rPr>
            </w:pPr>
            <w:r w:rsidRPr="005C0D93">
              <w:rPr>
                <w:rFonts w:cs="Arial"/>
              </w:rPr>
              <w:t>JTA-EC-14</w:t>
            </w:r>
          </w:p>
        </w:tc>
        <w:tc>
          <w:tcPr>
            <w:tcW w:w="4394" w:type="dxa"/>
            <w:vAlign w:val="center"/>
          </w:tcPr>
          <w:p w:rsidR="005913BC" w:rsidRPr="005C0D93" w:rsidRDefault="005913BC" w:rsidP="005F7CD5">
            <w:pPr>
              <w:autoSpaceDE w:val="0"/>
              <w:autoSpaceDN w:val="0"/>
              <w:adjustRightInd w:val="0"/>
              <w:rPr>
                <w:rFonts w:eastAsia="SimSun" w:cs="Arial"/>
                <w:lang w:eastAsia="zh-CN"/>
              </w:rPr>
            </w:pPr>
            <w:r w:rsidRPr="005C0D93">
              <w:rPr>
                <w:rFonts w:eastAsia="SimSun" w:cs="Arial"/>
                <w:lang w:eastAsia="zh-CN"/>
              </w:rPr>
              <w:t>Chair to liaise with the Secretariat in this regard.</w:t>
            </w: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JEC13#8</w:t>
            </w:r>
          </w:p>
        </w:tc>
        <w:tc>
          <w:tcPr>
            <w:tcW w:w="1243" w:type="dxa"/>
            <w:vAlign w:val="center"/>
          </w:tcPr>
          <w:p w:rsidR="005913BC" w:rsidRPr="005C0D93" w:rsidRDefault="005913BC" w:rsidP="005F7CD5">
            <w:pPr>
              <w:spacing w:after="60"/>
              <w:rPr>
                <w:rFonts w:cs="Arial"/>
              </w:rPr>
            </w:pPr>
            <w:r w:rsidRPr="005C0D93">
              <w:rPr>
                <w:rFonts w:cs="Arial"/>
              </w:rPr>
              <w:t>JEC13</w:t>
            </w:r>
          </w:p>
        </w:tc>
        <w:tc>
          <w:tcPr>
            <w:tcW w:w="4819" w:type="dxa"/>
            <w:vAlign w:val="center"/>
          </w:tcPr>
          <w:p w:rsidR="005913BC" w:rsidRPr="005C0D93" w:rsidRDefault="005913BC" w:rsidP="005F7CD5">
            <w:pPr>
              <w:rPr>
                <w:rFonts w:cs="Arial"/>
              </w:rPr>
            </w:pPr>
            <w:r w:rsidRPr="005C0D93">
              <w:rPr>
                <w:rFonts w:cs="Arial"/>
              </w:rPr>
              <w:t>Writing an introduction to the operating principles to refer to new Vision and Mission</w:t>
            </w:r>
          </w:p>
        </w:tc>
        <w:tc>
          <w:tcPr>
            <w:tcW w:w="1843" w:type="dxa"/>
            <w:vAlign w:val="center"/>
          </w:tcPr>
          <w:p w:rsidR="005913BC" w:rsidRPr="005C0D93" w:rsidRDefault="005913BC" w:rsidP="005F7CD5">
            <w:pPr>
              <w:spacing w:after="60"/>
              <w:rPr>
                <w:rFonts w:cs="Arial"/>
              </w:rPr>
            </w:pPr>
            <w:r w:rsidRPr="005C0D93">
              <w:rPr>
                <w:rFonts w:cs="Arial"/>
              </w:rPr>
              <w:t>Chair</w:t>
            </w:r>
          </w:p>
        </w:tc>
        <w:tc>
          <w:tcPr>
            <w:tcW w:w="1701" w:type="dxa"/>
            <w:vAlign w:val="center"/>
          </w:tcPr>
          <w:p w:rsidR="005913BC" w:rsidRPr="005C0D93" w:rsidRDefault="005913BC" w:rsidP="005F7CD5">
            <w:pPr>
              <w:spacing w:after="60"/>
              <w:rPr>
                <w:rFonts w:cs="Arial"/>
              </w:rPr>
            </w:pPr>
            <w:r w:rsidRPr="005C0D93">
              <w:rPr>
                <w:rFonts w:cs="Arial"/>
              </w:rPr>
              <w:t>JTA-EC-14</w:t>
            </w:r>
          </w:p>
        </w:tc>
        <w:tc>
          <w:tcPr>
            <w:tcW w:w="4394" w:type="dxa"/>
            <w:vAlign w:val="center"/>
          </w:tcPr>
          <w:p w:rsidR="005913BC" w:rsidRPr="005C0D93" w:rsidRDefault="005913BC" w:rsidP="005F7CD5">
            <w:pPr>
              <w:autoSpaceDE w:val="0"/>
              <w:autoSpaceDN w:val="0"/>
              <w:adjustRightInd w:val="0"/>
              <w:rPr>
                <w:rFonts w:eastAsia="SimSun" w:cs="Arial"/>
                <w:lang w:eastAsia="zh-CN"/>
              </w:rPr>
            </w:pP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JEC13#9</w:t>
            </w:r>
          </w:p>
        </w:tc>
        <w:tc>
          <w:tcPr>
            <w:tcW w:w="1243" w:type="dxa"/>
            <w:vAlign w:val="center"/>
          </w:tcPr>
          <w:p w:rsidR="005913BC" w:rsidRPr="005C0D93" w:rsidRDefault="005913BC" w:rsidP="005F7CD5">
            <w:pPr>
              <w:spacing w:after="60"/>
              <w:rPr>
                <w:rFonts w:cs="Arial"/>
              </w:rPr>
            </w:pPr>
            <w:r w:rsidRPr="005C0D93">
              <w:rPr>
                <w:rFonts w:cs="Arial"/>
              </w:rPr>
              <w:t>JEC13</w:t>
            </w:r>
          </w:p>
        </w:tc>
        <w:tc>
          <w:tcPr>
            <w:tcW w:w="4819" w:type="dxa"/>
            <w:vAlign w:val="center"/>
          </w:tcPr>
          <w:p w:rsidR="005913BC" w:rsidRPr="005C0D93" w:rsidRDefault="005913BC" w:rsidP="005F7CD5">
            <w:pPr>
              <w:rPr>
                <w:rFonts w:cs="Arial"/>
              </w:rPr>
            </w:pPr>
            <w:r w:rsidRPr="005C0D93">
              <w:rPr>
                <w:rFonts w:cs="Arial"/>
              </w:rPr>
              <w:t>Including a typical JTA-EC agenda in the Operating Principles as an annex</w:t>
            </w:r>
          </w:p>
        </w:tc>
        <w:tc>
          <w:tcPr>
            <w:tcW w:w="1843" w:type="dxa"/>
            <w:vAlign w:val="center"/>
          </w:tcPr>
          <w:p w:rsidR="005913BC" w:rsidRPr="005C0D93" w:rsidRDefault="005913BC" w:rsidP="005F7CD5">
            <w:pPr>
              <w:spacing w:after="60"/>
              <w:rPr>
                <w:rFonts w:cs="Arial"/>
              </w:rPr>
            </w:pPr>
            <w:r w:rsidRPr="005C0D93">
              <w:rPr>
                <w:rFonts w:cs="Arial"/>
              </w:rPr>
              <w:t>T. Gross</w:t>
            </w:r>
          </w:p>
        </w:tc>
        <w:tc>
          <w:tcPr>
            <w:tcW w:w="1701" w:type="dxa"/>
            <w:vAlign w:val="center"/>
          </w:tcPr>
          <w:p w:rsidR="005913BC" w:rsidRPr="005C0D93" w:rsidRDefault="005913BC" w:rsidP="005F7CD5">
            <w:pPr>
              <w:spacing w:after="60"/>
              <w:rPr>
                <w:rFonts w:cs="Arial"/>
              </w:rPr>
            </w:pPr>
            <w:r w:rsidRPr="005C0D93">
              <w:rPr>
                <w:rFonts w:cs="Arial"/>
              </w:rPr>
              <w:t>JTA-EC-14</w:t>
            </w:r>
          </w:p>
        </w:tc>
        <w:tc>
          <w:tcPr>
            <w:tcW w:w="4394" w:type="dxa"/>
            <w:vAlign w:val="center"/>
          </w:tcPr>
          <w:p w:rsidR="005913BC" w:rsidRPr="005C0D93" w:rsidRDefault="005913BC" w:rsidP="005F7CD5">
            <w:pPr>
              <w:autoSpaceDE w:val="0"/>
              <w:autoSpaceDN w:val="0"/>
              <w:adjustRightInd w:val="0"/>
              <w:rPr>
                <w:rFonts w:eastAsia="SimSun" w:cs="Arial"/>
                <w:lang w:eastAsia="zh-CN"/>
              </w:rPr>
            </w:pP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JEC13#10</w:t>
            </w:r>
          </w:p>
        </w:tc>
        <w:tc>
          <w:tcPr>
            <w:tcW w:w="1243" w:type="dxa"/>
            <w:vAlign w:val="center"/>
          </w:tcPr>
          <w:p w:rsidR="005913BC" w:rsidRPr="005C0D93" w:rsidRDefault="005913BC" w:rsidP="005F7CD5">
            <w:pPr>
              <w:spacing w:after="60"/>
              <w:rPr>
                <w:rFonts w:cs="Arial"/>
              </w:rPr>
            </w:pPr>
            <w:r w:rsidRPr="005C0D93">
              <w:rPr>
                <w:rFonts w:cs="Arial"/>
              </w:rPr>
              <w:t>JEC13</w:t>
            </w:r>
          </w:p>
        </w:tc>
        <w:tc>
          <w:tcPr>
            <w:tcW w:w="4819" w:type="dxa"/>
            <w:vAlign w:val="center"/>
          </w:tcPr>
          <w:p w:rsidR="005913BC" w:rsidRPr="005C0D93" w:rsidRDefault="005913BC" w:rsidP="005F7CD5">
            <w:pPr>
              <w:rPr>
                <w:rFonts w:cs="Arial"/>
              </w:rPr>
            </w:pPr>
            <w:r w:rsidRPr="005C0D93">
              <w:rPr>
                <w:rFonts w:cs="Arial"/>
              </w:rPr>
              <w:t xml:space="preserve">Reviewing the </w:t>
            </w:r>
            <w:proofErr w:type="spellStart"/>
            <w:r w:rsidRPr="005C0D93">
              <w:rPr>
                <w:rFonts w:cs="Arial"/>
              </w:rPr>
              <w:t>intersessional</w:t>
            </w:r>
            <w:proofErr w:type="spellEnd"/>
            <w:r w:rsidRPr="005C0D93">
              <w:rPr>
                <w:rFonts w:cs="Arial"/>
              </w:rPr>
              <w:t xml:space="preserve"> </w:t>
            </w:r>
            <w:proofErr w:type="spellStart"/>
            <w:r w:rsidRPr="005C0D93">
              <w:rPr>
                <w:rFonts w:cs="Arial"/>
              </w:rPr>
              <w:t>workplan</w:t>
            </w:r>
            <w:proofErr w:type="spellEnd"/>
            <w:r w:rsidRPr="005C0D93">
              <w:rPr>
                <w:rFonts w:cs="Arial"/>
              </w:rPr>
              <w:t xml:space="preserve"> (Annex XI-J of the operating principles). JTA-EC </w:t>
            </w:r>
            <w:proofErr w:type="spellStart"/>
            <w:r w:rsidRPr="005C0D93">
              <w:rPr>
                <w:rFonts w:cs="Arial"/>
              </w:rPr>
              <w:t>workplan</w:t>
            </w:r>
            <w:proofErr w:type="spellEnd"/>
            <w:r w:rsidRPr="005C0D93">
              <w:rPr>
                <w:rFonts w:cs="Arial"/>
              </w:rPr>
              <w:t xml:space="preserve"> and reporting process to be developed and inserted in this annex.</w:t>
            </w:r>
          </w:p>
        </w:tc>
        <w:tc>
          <w:tcPr>
            <w:tcW w:w="1843" w:type="dxa"/>
            <w:vAlign w:val="center"/>
          </w:tcPr>
          <w:p w:rsidR="005913BC" w:rsidRPr="005C0D93" w:rsidRDefault="005913BC" w:rsidP="005F7CD5">
            <w:pPr>
              <w:spacing w:after="60"/>
              <w:rPr>
                <w:rFonts w:cs="Arial"/>
              </w:rPr>
            </w:pPr>
            <w:r w:rsidRPr="005C0D93">
              <w:rPr>
                <w:rFonts w:cs="Arial"/>
              </w:rPr>
              <w:t>Chair</w:t>
            </w:r>
          </w:p>
        </w:tc>
        <w:tc>
          <w:tcPr>
            <w:tcW w:w="1701" w:type="dxa"/>
            <w:vAlign w:val="center"/>
          </w:tcPr>
          <w:p w:rsidR="005913BC" w:rsidRPr="005C0D93" w:rsidRDefault="005913BC" w:rsidP="005F7CD5">
            <w:pPr>
              <w:spacing w:after="60"/>
              <w:rPr>
                <w:rFonts w:cs="Arial"/>
              </w:rPr>
            </w:pPr>
            <w:r w:rsidRPr="005C0D93">
              <w:rPr>
                <w:rFonts w:cs="Arial"/>
              </w:rPr>
              <w:t>JTA-EC-14</w:t>
            </w:r>
          </w:p>
        </w:tc>
        <w:tc>
          <w:tcPr>
            <w:tcW w:w="4394" w:type="dxa"/>
            <w:vAlign w:val="center"/>
          </w:tcPr>
          <w:p w:rsidR="005913BC" w:rsidRPr="005C0D93" w:rsidRDefault="005913BC" w:rsidP="005F7CD5">
            <w:pPr>
              <w:autoSpaceDE w:val="0"/>
              <w:autoSpaceDN w:val="0"/>
              <w:adjustRightInd w:val="0"/>
              <w:rPr>
                <w:rFonts w:eastAsia="SimSun" w:cs="Arial"/>
                <w:lang w:eastAsia="zh-CN"/>
              </w:rPr>
            </w:pPr>
          </w:p>
        </w:tc>
      </w:tr>
      <w:tr w:rsidR="005913BC" w:rsidRPr="005C0D93" w:rsidTr="005F7CD5">
        <w:trPr>
          <w:cantSplit/>
          <w:trHeight w:val="703"/>
        </w:trPr>
        <w:tc>
          <w:tcPr>
            <w:tcW w:w="1168" w:type="dxa"/>
            <w:vAlign w:val="center"/>
          </w:tcPr>
          <w:p w:rsidR="005913BC" w:rsidRPr="005C0D93" w:rsidRDefault="005913BC" w:rsidP="005F7CD5">
            <w:pPr>
              <w:spacing w:after="60"/>
              <w:rPr>
                <w:rFonts w:cs="Arial"/>
              </w:rPr>
            </w:pPr>
            <w:r w:rsidRPr="005C0D93">
              <w:rPr>
                <w:rFonts w:cs="Arial"/>
              </w:rPr>
              <w:t>JEC13#11</w:t>
            </w:r>
          </w:p>
        </w:tc>
        <w:tc>
          <w:tcPr>
            <w:tcW w:w="1243" w:type="dxa"/>
            <w:vAlign w:val="center"/>
          </w:tcPr>
          <w:p w:rsidR="005913BC" w:rsidRPr="005C0D93" w:rsidRDefault="005913BC" w:rsidP="005F7CD5">
            <w:pPr>
              <w:spacing w:after="60"/>
              <w:rPr>
                <w:rFonts w:cs="Arial"/>
              </w:rPr>
            </w:pPr>
            <w:r w:rsidRPr="005C0D93">
              <w:rPr>
                <w:rFonts w:cs="Arial"/>
              </w:rPr>
              <w:t>JEC13</w:t>
            </w:r>
          </w:p>
        </w:tc>
        <w:tc>
          <w:tcPr>
            <w:tcW w:w="4819" w:type="dxa"/>
            <w:vAlign w:val="center"/>
          </w:tcPr>
          <w:p w:rsidR="005913BC" w:rsidRPr="005C0D93" w:rsidRDefault="005913BC" w:rsidP="005F7CD5">
            <w:pPr>
              <w:rPr>
                <w:rFonts w:cs="Arial"/>
              </w:rPr>
            </w:pPr>
            <w:r w:rsidRPr="005C0D93">
              <w:rPr>
                <w:rFonts w:cs="Arial"/>
              </w:rPr>
              <w:t>to confirm preferred choice for the dates of JTA-EC-14</w:t>
            </w:r>
          </w:p>
        </w:tc>
        <w:tc>
          <w:tcPr>
            <w:tcW w:w="1843" w:type="dxa"/>
            <w:vAlign w:val="center"/>
          </w:tcPr>
          <w:p w:rsidR="005913BC" w:rsidRPr="005C0D93" w:rsidRDefault="005913BC" w:rsidP="005F7CD5">
            <w:pPr>
              <w:spacing w:after="60"/>
              <w:rPr>
                <w:rFonts w:cs="Arial"/>
              </w:rPr>
            </w:pPr>
            <w:r w:rsidRPr="005C0D93">
              <w:rPr>
                <w:rFonts w:cs="Arial"/>
              </w:rPr>
              <w:t>J. Stander</w:t>
            </w:r>
          </w:p>
        </w:tc>
        <w:tc>
          <w:tcPr>
            <w:tcW w:w="1701" w:type="dxa"/>
            <w:vAlign w:val="center"/>
          </w:tcPr>
          <w:p w:rsidR="005913BC" w:rsidRPr="005C0D93" w:rsidRDefault="005913BC" w:rsidP="005F7CD5">
            <w:pPr>
              <w:spacing w:after="60"/>
              <w:rPr>
                <w:rFonts w:cs="Arial"/>
              </w:rPr>
            </w:pPr>
            <w:r w:rsidRPr="005C0D93">
              <w:rPr>
                <w:rFonts w:cs="Arial"/>
              </w:rPr>
              <w:t>asap</w:t>
            </w:r>
          </w:p>
        </w:tc>
        <w:tc>
          <w:tcPr>
            <w:tcW w:w="4394" w:type="dxa"/>
            <w:vAlign w:val="center"/>
          </w:tcPr>
          <w:p w:rsidR="005913BC" w:rsidRPr="005C0D93" w:rsidRDefault="005913BC" w:rsidP="005F7CD5">
            <w:pPr>
              <w:autoSpaceDE w:val="0"/>
              <w:autoSpaceDN w:val="0"/>
              <w:adjustRightInd w:val="0"/>
              <w:rPr>
                <w:rFonts w:eastAsia="SimSun" w:cs="Arial"/>
                <w:lang w:eastAsia="zh-CN"/>
              </w:rPr>
            </w:pPr>
          </w:p>
        </w:tc>
      </w:tr>
    </w:tbl>
    <w:p w:rsidR="009F09F5" w:rsidRPr="00E03217" w:rsidRDefault="009F09F5" w:rsidP="005609C6">
      <w:pPr>
        <w:jc w:val="both"/>
        <w:rPr>
          <w:rFonts w:cs="Arial"/>
          <w:sz w:val="22"/>
          <w:szCs w:val="22"/>
          <w:lang w:val="en-US"/>
        </w:rPr>
      </w:pPr>
    </w:p>
    <w:p w:rsidR="005913BC" w:rsidRDefault="009F09F5" w:rsidP="005913BC">
      <w:pPr>
        <w:widowControl w:val="0"/>
        <w:autoSpaceDE w:val="0"/>
        <w:autoSpaceDN w:val="0"/>
        <w:adjustRightInd w:val="0"/>
        <w:spacing w:line="300" w:lineRule="exact"/>
        <w:jc w:val="center"/>
        <w:rPr>
          <w:rFonts w:cs="Arial"/>
          <w:sz w:val="22"/>
          <w:szCs w:val="22"/>
        </w:rPr>
        <w:sectPr w:rsidR="005913BC" w:rsidSect="005913BC">
          <w:headerReference w:type="default" r:id="rId45"/>
          <w:headerReference w:type="first" r:id="rId46"/>
          <w:pgSz w:w="16840" w:h="11907" w:orient="landscape" w:code="9"/>
          <w:pgMar w:top="1134" w:right="1134" w:bottom="1134" w:left="1134" w:header="709" w:footer="709" w:gutter="0"/>
          <w:cols w:space="708"/>
          <w:docGrid w:linePitch="360"/>
        </w:sectPr>
      </w:pPr>
      <w:r w:rsidRPr="00DF7C18">
        <w:rPr>
          <w:rFonts w:cs="Arial"/>
          <w:sz w:val="22"/>
          <w:szCs w:val="22"/>
        </w:rPr>
        <w:t>_____________________</w:t>
      </w:r>
    </w:p>
    <w:p w:rsidR="009F09F5" w:rsidRDefault="009F09F5" w:rsidP="005A7018">
      <w:pPr>
        <w:autoSpaceDE w:val="0"/>
        <w:autoSpaceDN w:val="0"/>
        <w:adjustRightInd w:val="0"/>
        <w:jc w:val="center"/>
        <w:rPr>
          <w:rFonts w:cs="Arial"/>
          <w:b/>
          <w:bCs/>
          <w:caps/>
          <w:color w:val="000000"/>
          <w:sz w:val="22"/>
          <w:szCs w:val="22"/>
          <w:lang w:eastAsia="ko-KR" w:bidi="th-TH"/>
        </w:rPr>
      </w:pPr>
      <w:bookmarkStart w:id="9" w:name="Annex_4"/>
      <w:r>
        <w:rPr>
          <w:rFonts w:cs="Arial"/>
          <w:b/>
          <w:bCs/>
          <w:caps/>
          <w:color w:val="000000"/>
          <w:sz w:val="22"/>
          <w:szCs w:val="22"/>
          <w:lang w:eastAsia="ko-KR" w:bidi="th-TH"/>
        </w:rPr>
        <w:lastRenderedPageBreak/>
        <w:t>Annex IV</w:t>
      </w:r>
      <w:bookmarkEnd w:id="9"/>
    </w:p>
    <w:p w:rsidR="009F09F5" w:rsidRDefault="009F09F5" w:rsidP="005A7018">
      <w:pPr>
        <w:autoSpaceDE w:val="0"/>
        <w:autoSpaceDN w:val="0"/>
        <w:adjustRightInd w:val="0"/>
        <w:jc w:val="center"/>
        <w:rPr>
          <w:rFonts w:cs="Arial"/>
          <w:b/>
          <w:bCs/>
          <w:caps/>
          <w:color w:val="000000"/>
          <w:sz w:val="22"/>
          <w:szCs w:val="22"/>
          <w:lang w:eastAsia="ko-KR" w:bidi="th-TH"/>
        </w:rPr>
      </w:pPr>
    </w:p>
    <w:p w:rsidR="009F09F5" w:rsidRDefault="00FD1ECB" w:rsidP="005A7018">
      <w:pPr>
        <w:autoSpaceDE w:val="0"/>
        <w:autoSpaceDN w:val="0"/>
        <w:adjustRightInd w:val="0"/>
        <w:jc w:val="center"/>
        <w:rPr>
          <w:rFonts w:cs="Arial"/>
          <w:b/>
          <w:bCs/>
          <w:caps/>
          <w:color w:val="000000"/>
          <w:sz w:val="22"/>
          <w:szCs w:val="22"/>
          <w:lang w:eastAsia="ko-KR" w:bidi="th-TH"/>
        </w:rPr>
      </w:pPr>
      <w:r>
        <w:rPr>
          <w:rFonts w:cs="Arial"/>
          <w:b/>
          <w:bCs/>
          <w:caps/>
          <w:color w:val="000000"/>
          <w:sz w:val="22"/>
          <w:szCs w:val="22"/>
          <w:lang w:eastAsia="ko-KR" w:bidi="th-TH"/>
        </w:rPr>
        <w:t>Abridged</w:t>
      </w:r>
      <w:r w:rsidRPr="00FD1ECB">
        <w:rPr>
          <w:rStyle w:val="FootnoteReference"/>
          <w:b/>
          <w:bCs/>
          <w:caps/>
          <w:color w:val="000000"/>
          <w:sz w:val="22"/>
          <w:szCs w:val="22"/>
          <w:vertAlign w:val="superscript"/>
          <w:lang w:eastAsia="ko-KR" w:bidi="th-TH"/>
        </w:rPr>
        <w:footnoteReference w:id="10"/>
      </w:r>
      <w:r w:rsidRPr="00FD1ECB">
        <w:rPr>
          <w:rFonts w:cs="Arial"/>
          <w:b/>
          <w:bCs/>
          <w:caps/>
          <w:color w:val="000000"/>
          <w:sz w:val="22"/>
          <w:szCs w:val="22"/>
          <w:vertAlign w:val="superscript"/>
          <w:lang w:eastAsia="ko-KR" w:bidi="th-TH"/>
        </w:rPr>
        <w:t xml:space="preserve"> </w:t>
      </w:r>
      <w:r w:rsidR="009F09F5">
        <w:rPr>
          <w:rFonts w:cs="Arial"/>
          <w:b/>
          <w:bCs/>
          <w:caps/>
          <w:color w:val="000000"/>
          <w:sz w:val="22"/>
          <w:szCs w:val="22"/>
          <w:lang w:eastAsia="ko-KR" w:bidi="th-TH"/>
        </w:rPr>
        <w:t xml:space="preserve">Report of the </w:t>
      </w:r>
      <w:r w:rsidR="000800BD">
        <w:rPr>
          <w:rFonts w:cs="Arial"/>
          <w:b/>
          <w:bCs/>
          <w:caps/>
          <w:color w:val="000000"/>
          <w:sz w:val="22"/>
          <w:szCs w:val="22"/>
          <w:lang w:eastAsia="ko-KR" w:bidi="th-TH"/>
        </w:rPr>
        <w:t>1</w:t>
      </w:r>
      <w:r w:rsidR="00F93794">
        <w:rPr>
          <w:rFonts w:cs="Arial"/>
          <w:b/>
          <w:bCs/>
          <w:caps/>
          <w:color w:val="000000"/>
          <w:sz w:val="22"/>
          <w:szCs w:val="22"/>
          <w:lang w:eastAsia="ko-KR" w:bidi="th-TH"/>
        </w:rPr>
        <w:t>2</w:t>
      </w:r>
      <w:r w:rsidR="009F09F5" w:rsidRPr="00A41221">
        <w:rPr>
          <w:rFonts w:cs="Arial"/>
          <w:b/>
          <w:bCs/>
          <w:caps/>
          <w:color w:val="000000"/>
          <w:sz w:val="22"/>
          <w:szCs w:val="22"/>
          <w:vertAlign w:val="superscript"/>
          <w:lang w:eastAsia="ko-KR" w:bidi="th-TH"/>
        </w:rPr>
        <w:t>th</w:t>
      </w:r>
      <w:r w:rsidR="009F09F5">
        <w:rPr>
          <w:rFonts w:cs="Arial"/>
          <w:b/>
          <w:bCs/>
          <w:caps/>
          <w:color w:val="000000"/>
          <w:sz w:val="22"/>
          <w:szCs w:val="22"/>
          <w:lang w:eastAsia="ko-KR" w:bidi="th-TH"/>
        </w:rPr>
        <w:t xml:space="preserve"> meeting of the </w:t>
      </w:r>
    </w:p>
    <w:p w:rsidR="009F09F5" w:rsidRDefault="009F09F5" w:rsidP="005A7018">
      <w:pPr>
        <w:autoSpaceDE w:val="0"/>
        <w:autoSpaceDN w:val="0"/>
        <w:adjustRightInd w:val="0"/>
        <w:jc w:val="center"/>
        <w:rPr>
          <w:rFonts w:cs="Arial"/>
          <w:b/>
          <w:bCs/>
          <w:caps/>
          <w:color w:val="000000"/>
          <w:sz w:val="22"/>
          <w:szCs w:val="22"/>
          <w:lang w:eastAsia="ko-KR" w:bidi="th-TH"/>
        </w:rPr>
      </w:pPr>
      <w:r>
        <w:rPr>
          <w:rFonts w:cs="Arial"/>
          <w:b/>
          <w:bCs/>
          <w:caps/>
          <w:color w:val="000000"/>
          <w:sz w:val="22"/>
          <w:szCs w:val="22"/>
          <w:lang w:eastAsia="ko-KR" w:bidi="th-TH"/>
        </w:rPr>
        <w:t>JTA Executive Committee (JTA EC-</w:t>
      </w:r>
      <w:r w:rsidR="000800BD">
        <w:rPr>
          <w:rFonts w:cs="Arial"/>
          <w:b/>
          <w:bCs/>
          <w:caps/>
          <w:color w:val="000000"/>
          <w:sz w:val="22"/>
          <w:szCs w:val="22"/>
          <w:lang w:eastAsia="ko-KR" w:bidi="th-TH"/>
        </w:rPr>
        <w:t>1</w:t>
      </w:r>
      <w:r w:rsidR="00F93794">
        <w:rPr>
          <w:rFonts w:cs="Arial"/>
          <w:b/>
          <w:bCs/>
          <w:caps/>
          <w:color w:val="000000"/>
          <w:sz w:val="22"/>
          <w:szCs w:val="22"/>
          <w:lang w:eastAsia="ko-KR" w:bidi="th-TH"/>
        </w:rPr>
        <w:t>2</w:t>
      </w:r>
      <w:r>
        <w:rPr>
          <w:rFonts w:cs="Arial"/>
          <w:b/>
          <w:bCs/>
          <w:caps/>
          <w:color w:val="000000"/>
          <w:sz w:val="22"/>
          <w:szCs w:val="22"/>
          <w:lang w:eastAsia="ko-KR" w:bidi="th-TH"/>
        </w:rPr>
        <w:t>)</w:t>
      </w:r>
    </w:p>
    <w:p w:rsidR="00802206" w:rsidRPr="003D548F" w:rsidRDefault="00802206" w:rsidP="00802206">
      <w:pPr>
        <w:pStyle w:val="Heading8"/>
        <w:rPr>
          <w:i/>
          <w:sz w:val="22"/>
          <w:szCs w:val="22"/>
        </w:rPr>
      </w:pPr>
      <w:r w:rsidRPr="003D548F">
        <w:rPr>
          <w:i/>
          <w:sz w:val="22"/>
          <w:szCs w:val="22"/>
        </w:rPr>
        <w:t>(Silver Spring, M</w:t>
      </w:r>
      <w:r w:rsidR="003D548F">
        <w:rPr>
          <w:i/>
          <w:sz w:val="22"/>
          <w:szCs w:val="22"/>
        </w:rPr>
        <w:t>aryland</w:t>
      </w:r>
      <w:r w:rsidRPr="003D548F">
        <w:rPr>
          <w:i/>
          <w:sz w:val="22"/>
          <w:szCs w:val="22"/>
        </w:rPr>
        <w:t xml:space="preserve">, USA, </w:t>
      </w:r>
      <w:r w:rsidR="003D548F" w:rsidRPr="003D548F">
        <w:rPr>
          <w:i/>
          <w:sz w:val="22"/>
          <w:szCs w:val="22"/>
        </w:rPr>
        <w:t xml:space="preserve">15-17 July </w:t>
      </w:r>
      <w:r w:rsidRPr="003D548F">
        <w:rPr>
          <w:i/>
          <w:sz w:val="22"/>
          <w:szCs w:val="22"/>
        </w:rPr>
        <w:t>2015)</w:t>
      </w:r>
    </w:p>
    <w:p w:rsidR="00802206" w:rsidRPr="009F7499" w:rsidRDefault="00802206" w:rsidP="00802206">
      <w:pPr>
        <w:autoSpaceDE w:val="0"/>
        <w:autoSpaceDN w:val="0"/>
        <w:adjustRightInd w:val="0"/>
        <w:jc w:val="center"/>
        <w:rPr>
          <w:rFonts w:eastAsia="Calibri" w:cs="Arial"/>
          <w:b/>
          <w:bCs/>
          <w:sz w:val="21"/>
          <w:szCs w:val="21"/>
          <w:lang w:val="en-US" w:eastAsia="zh-CN"/>
        </w:rPr>
      </w:pPr>
    </w:p>
    <w:p w:rsidR="00802206" w:rsidRPr="009E6747" w:rsidRDefault="00802206" w:rsidP="00802206">
      <w:pPr>
        <w:jc w:val="both"/>
        <w:rPr>
          <w:rFonts w:cs="Arial"/>
          <w:b/>
          <w:sz w:val="22"/>
          <w:szCs w:val="22"/>
          <w:u w:val="single"/>
        </w:rPr>
      </w:pPr>
    </w:p>
    <w:p w:rsidR="00802206" w:rsidRPr="009E6747" w:rsidRDefault="00802206" w:rsidP="00802206">
      <w:pPr>
        <w:jc w:val="both"/>
        <w:rPr>
          <w:rFonts w:cs="Arial"/>
          <w:b/>
          <w:sz w:val="22"/>
          <w:szCs w:val="22"/>
          <w:u w:val="single"/>
        </w:rPr>
      </w:pPr>
    </w:p>
    <w:p w:rsidR="00802206" w:rsidRPr="00084B91" w:rsidRDefault="00802206" w:rsidP="00802206">
      <w:pPr>
        <w:jc w:val="both"/>
        <w:rPr>
          <w:rFonts w:cs="Arial"/>
          <w:b/>
          <w:sz w:val="22"/>
          <w:szCs w:val="22"/>
          <w:lang w:val="fr-FR"/>
        </w:rPr>
      </w:pPr>
      <w:r w:rsidRPr="00084B91">
        <w:rPr>
          <w:rFonts w:cs="Arial"/>
          <w:b/>
          <w:sz w:val="22"/>
          <w:szCs w:val="22"/>
          <w:u w:val="single"/>
          <w:lang w:val="fr-FR"/>
        </w:rPr>
        <w:t>Participants</w:t>
      </w:r>
      <w:r w:rsidRPr="00084B91">
        <w:rPr>
          <w:rFonts w:cs="Arial"/>
          <w:b/>
          <w:sz w:val="22"/>
          <w:szCs w:val="22"/>
          <w:lang w:val="fr-FR"/>
        </w:rPr>
        <w:t>:</w:t>
      </w:r>
    </w:p>
    <w:p w:rsidR="00802206" w:rsidRPr="00084B91" w:rsidRDefault="00802206" w:rsidP="00802206">
      <w:pPr>
        <w:jc w:val="both"/>
        <w:rPr>
          <w:rFonts w:cs="Arial"/>
          <w:sz w:val="22"/>
          <w:szCs w:val="22"/>
          <w:lang w:val="fr-FR"/>
        </w:rPr>
      </w:pPr>
    </w:p>
    <w:p w:rsidR="00802206" w:rsidRPr="00084B91" w:rsidRDefault="00802206" w:rsidP="00802206">
      <w:pPr>
        <w:jc w:val="both"/>
        <w:rPr>
          <w:rFonts w:cs="Arial"/>
          <w:sz w:val="22"/>
          <w:szCs w:val="22"/>
          <w:lang w:val="fr-FR"/>
        </w:rPr>
      </w:pPr>
      <w:proofErr w:type="spellStart"/>
      <w:r w:rsidRPr="00084B91">
        <w:rPr>
          <w:rFonts w:cs="Arial"/>
          <w:sz w:val="22"/>
          <w:szCs w:val="22"/>
          <w:lang w:val="fr-FR"/>
        </w:rPr>
        <w:t>Members</w:t>
      </w:r>
      <w:proofErr w:type="spellEnd"/>
      <w:r w:rsidRPr="00084B91">
        <w:rPr>
          <w:rFonts w:cs="Arial"/>
          <w:sz w:val="22"/>
          <w:szCs w:val="22"/>
          <w:lang w:val="fr-FR"/>
        </w:rPr>
        <w:t>, JTA-EC:</w:t>
      </w:r>
    </w:p>
    <w:p w:rsidR="00802206" w:rsidRPr="00084B91" w:rsidRDefault="00802206" w:rsidP="00802206">
      <w:pPr>
        <w:jc w:val="both"/>
        <w:rPr>
          <w:rFonts w:cs="Arial"/>
          <w:sz w:val="22"/>
          <w:szCs w:val="22"/>
          <w:lang w:val="fr-FR"/>
        </w:rPr>
      </w:pPr>
    </w:p>
    <w:p w:rsidR="00802206" w:rsidRPr="005A7018" w:rsidRDefault="00802206" w:rsidP="002573C2">
      <w:pPr>
        <w:numPr>
          <w:ilvl w:val="0"/>
          <w:numId w:val="51"/>
        </w:numPr>
        <w:jc w:val="both"/>
        <w:rPr>
          <w:rFonts w:cs="Arial"/>
          <w:sz w:val="22"/>
          <w:szCs w:val="22"/>
          <w:lang w:val="en-US"/>
        </w:rPr>
      </w:pPr>
      <w:r>
        <w:rPr>
          <w:rFonts w:cs="Arial"/>
          <w:sz w:val="22"/>
          <w:szCs w:val="22"/>
          <w:lang w:val="en-US"/>
        </w:rPr>
        <w:t>Eric Locklear (</w:t>
      </w:r>
      <w:r w:rsidRPr="005A7018">
        <w:rPr>
          <w:rFonts w:cs="Arial"/>
          <w:sz w:val="22"/>
          <w:szCs w:val="22"/>
          <w:lang w:val="en-US"/>
        </w:rPr>
        <w:t>Chair, JTA-EC, USA)</w:t>
      </w:r>
    </w:p>
    <w:p w:rsidR="00802206" w:rsidRPr="005A7018" w:rsidRDefault="00802206" w:rsidP="002573C2">
      <w:pPr>
        <w:numPr>
          <w:ilvl w:val="0"/>
          <w:numId w:val="51"/>
        </w:numPr>
        <w:jc w:val="both"/>
        <w:rPr>
          <w:rFonts w:cs="Arial"/>
          <w:sz w:val="22"/>
          <w:szCs w:val="22"/>
          <w:lang w:val="en-US"/>
        </w:rPr>
      </w:pPr>
      <w:r w:rsidRPr="005A7018">
        <w:rPr>
          <w:rFonts w:cs="Arial"/>
          <w:sz w:val="22"/>
          <w:szCs w:val="22"/>
          <w:lang w:val="en-US"/>
        </w:rPr>
        <w:t>Johan Stander (South Africa)</w:t>
      </w:r>
    </w:p>
    <w:p w:rsidR="00802206" w:rsidRPr="005A7018" w:rsidRDefault="00802206" w:rsidP="002573C2">
      <w:pPr>
        <w:numPr>
          <w:ilvl w:val="0"/>
          <w:numId w:val="51"/>
        </w:numPr>
        <w:jc w:val="both"/>
        <w:rPr>
          <w:rFonts w:cs="Arial"/>
          <w:sz w:val="22"/>
          <w:szCs w:val="22"/>
          <w:lang w:val="en-US"/>
        </w:rPr>
      </w:pPr>
      <w:r>
        <w:rPr>
          <w:rFonts w:cs="Arial"/>
          <w:sz w:val="22"/>
          <w:szCs w:val="22"/>
          <w:lang w:val="en-US"/>
        </w:rPr>
        <w:t xml:space="preserve">Salim </w:t>
      </w:r>
      <w:proofErr w:type="spellStart"/>
      <w:r>
        <w:rPr>
          <w:rFonts w:cs="Arial"/>
          <w:sz w:val="22"/>
          <w:szCs w:val="22"/>
          <w:lang w:val="en-US"/>
        </w:rPr>
        <w:t>Javed</w:t>
      </w:r>
      <w:proofErr w:type="spellEnd"/>
      <w:r>
        <w:rPr>
          <w:rFonts w:cs="Arial"/>
          <w:sz w:val="22"/>
          <w:szCs w:val="22"/>
          <w:lang w:val="en-US"/>
        </w:rPr>
        <w:t xml:space="preserve"> (UAE)</w:t>
      </w:r>
    </w:p>
    <w:p w:rsidR="003D548F" w:rsidRDefault="00802206" w:rsidP="002573C2">
      <w:pPr>
        <w:numPr>
          <w:ilvl w:val="0"/>
          <w:numId w:val="51"/>
        </w:numPr>
        <w:jc w:val="both"/>
        <w:rPr>
          <w:rFonts w:cs="Arial"/>
          <w:sz w:val="22"/>
          <w:szCs w:val="22"/>
          <w:lang w:val="en-US"/>
        </w:rPr>
      </w:pPr>
      <w:r w:rsidRPr="003D548F">
        <w:rPr>
          <w:rFonts w:cs="Arial"/>
          <w:sz w:val="22"/>
          <w:szCs w:val="22"/>
          <w:lang w:val="en-US"/>
        </w:rPr>
        <w:t>Tom Gross (IOC) – ex-officio</w:t>
      </w:r>
    </w:p>
    <w:p w:rsidR="003D548F" w:rsidRPr="009E6747" w:rsidRDefault="00802206" w:rsidP="002573C2">
      <w:pPr>
        <w:numPr>
          <w:ilvl w:val="0"/>
          <w:numId w:val="51"/>
        </w:numPr>
        <w:jc w:val="both"/>
        <w:rPr>
          <w:rFonts w:cs="Arial"/>
          <w:sz w:val="22"/>
          <w:szCs w:val="22"/>
          <w:lang w:val="fr-FR"/>
        </w:rPr>
      </w:pPr>
      <w:r w:rsidRPr="009E6747">
        <w:rPr>
          <w:rFonts w:cs="Arial"/>
          <w:sz w:val="22"/>
          <w:szCs w:val="22"/>
          <w:lang w:val="fr-FR"/>
        </w:rPr>
        <w:t>Yann Bernard (CLS France) – ex-</w:t>
      </w:r>
      <w:proofErr w:type="spellStart"/>
      <w:r w:rsidRPr="009E6747">
        <w:rPr>
          <w:rFonts w:cs="Arial"/>
          <w:sz w:val="22"/>
          <w:szCs w:val="22"/>
          <w:lang w:val="fr-FR"/>
        </w:rPr>
        <w:t>officio</w:t>
      </w:r>
      <w:proofErr w:type="spellEnd"/>
    </w:p>
    <w:p w:rsidR="00802206" w:rsidRDefault="00802206" w:rsidP="002573C2">
      <w:pPr>
        <w:numPr>
          <w:ilvl w:val="0"/>
          <w:numId w:val="51"/>
        </w:numPr>
        <w:jc w:val="both"/>
        <w:rPr>
          <w:rFonts w:cs="Arial"/>
          <w:sz w:val="22"/>
          <w:szCs w:val="22"/>
          <w:lang w:val="en-US"/>
        </w:rPr>
      </w:pPr>
      <w:r w:rsidRPr="003D548F">
        <w:rPr>
          <w:rFonts w:cs="Arial"/>
          <w:sz w:val="22"/>
          <w:szCs w:val="22"/>
          <w:lang w:val="en-US"/>
        </w:rPr>
        <w:t>Bill Woodward (CLS America) – ex-officio</w:t>
      </w:r>
    </w:p>
    <w:p w:rsidR="003D548F" w:rsidRPr="003D548F" w:rsidRDefault="003D548F" w:rsidP="003D548F">
      <w:pPr>
        <w:ind w:left="720"/>
        <w:jc w:val="both"/>
        <w:rPr>
          <w:rFonts w:cs="Arial"/>
          <w:sz w:val="22"/>
          <w:szCs w:val="22"/>
          <w:lang w:val="en-US"/>
        </w:rPr>
      </w:pPr>
    </w:p>
    <w:p w:rsidR="00802206" w:rsidRPr="005A7018" w:rsidRDefault="00802206" w:rsidP="00802206">
      <w:pPr>
        <w:jc w:val="both"/>
        <w:rPr>
          <w:rFonts w:cs="Arial"/>
          <w:sz w:val="22"/>
          <w:szCs w:val="22"/>
          <w:lang w:val="en-US"/>
        </w:rPr>
      </w:pPr>
      <w:r w:rsidRPr="005A7018">
        <w:rPr>
          <w:rFonts w:cs="Arial"/>
          <w:sz w:val="22"/>
          <w:szCs w:val="22"/>
          <w:lang w:val="en-US"/>
        </w:rPr>
        <w:t>Invited persons:</w:t>
      </w:r>
    </w:p>
    <w:p w:rsidR="00802206" w:rsidRPr="005A7018" w:rsidRDefault="00802206" w:rsidP="00802206">
      <w:pPr>
        <w:jc w:val="both"/>
        <w:rPr>
          <w:rFonts w:cs="Arial"/>
          <w:sz w:val="22"/>
          <w:szCs w:val="22"/>
          <w:lang w:val="en-US"/>
        </w:rPr>
      </w:pPr>
    </w:p>
    <w:p w:rsidR="00802206" w:rsidRDefault="00802206" w:rsidP="002573C2">
      <w:pPr>
        <w:numPr>
          <w:ilvl w:val="0"/>
          <w:numId w:val="51"/>
        </w:numPr>
        <w:jc w:val="both"/>
        <w:rPr>
          <w:rFonts w:cs="Arial"/>
          <w:sz w:val="22"/>
          <w:szCs w:val="22"/>
          <w:lang w:val="en-US"/>
        </w:rPr>
      </w:pPr>
      <w:r>
        <w:rPr>
          <w:rFonts w:cs="Arial"/>
          <w:sz w:val="22"/>
          <w:szCs w:val="22"/>
          <w:lang w:val="en-US"/>
        </w:rPr>
        <w:t xml:space="preserve">Chris </w:t>
      </w:r>
      <w:proofErr w:type="spellStart"/>
      <w:r>
        <w:rPr>
          <w:rFonts w:cs="Arial"/>
          <w:sz w:val="22"/>
          <w:szCs w:val="22"/>
          <w:lang w:val="en-US"/>
        </w:rPr>
        <w:t>Adomanis</w:t>
      </w:r>
      <w:proofErr w:type="spellEnd"/>
      <w:r>
        <w:rPr>
          <w:rFonts w:cs="Arial"/>
          <w:sz w:val="22"/>
          <w:szCs w:val="22"/>
          <w:lang w:val="en-US"/>
        </w:rPr>
        <w:t xml:space="preserve"> (CLS America, CEO)</w:t>
      </w:r>
    </w:p>
    <w:p w:rsidR="00802206" w:rsidRPr="005A7018" w:rsidRDefault="00802206" w:rsidP="002573C2">
      <w:pPr>
        <w:numPr>
          <w:ilvl w:val="0"/>
          <w:numId w:val="51"/>
        </w:numPr>
        <w:jc w:val="both"/>
        <w:rPr>
          <w:rFonts w:cs="Arial"/>
          <w:sz w:val="22"/>
          <w:szCs w:val="22"/>
          <w:lang w:val="en-US"/>
        </w:rPr>
      </w:pPr>
      <w:proofErr w:type="spellStart"/>
      <w:r w:rsidRPr="005A7018">
        <w:rPr>
          <w:rFonts w:cs="Arial"/>
          <w:sz w:val="22"/>
          <w:szCs w:val="22"/>
          <w:lang w:val="en-US"/>
        </w:rPr>
        <w:t>Seema</w:t>
      </w:r>
      <w:proofErr w:type="spellEnd"/>
      <w:r w:rsidRPr="005A7018">
        <w:rPr>
          <w:rFonts w:cs="Arial"/>
          <w:sz w:val="22"/>
          <w:szCs w:val="22"/>
          <w:lang w:val="en-US"/>
        </w:rPr>
        <w:t xml:space="preserve"> Owen (CLS America)</w:t>
      </w:r>
    </w:p>
    <w:p w:rsidR="00802206" w:rsidRDefault="00802206" w:rsidP="003D548F">
      <w:pPr>
        <w:pStyle w:val="IOCdoc1"/>
        <w:widowControl/>
        <w:spacing w:line="300" w:lineRule="exact"/>
        <w:ind w:left="0" w:firstLine="0"/>
        <w:jc w:val="both"/>
        <w:rPr>
          <w:rFonts w:cs="Arial"/>
          <w:b w:val="0"/>
          <w:sz w:val="22"/>
          <w:szCs w:val="22"/>
          <w:lang w:val="fr-FR"/>
        </w:rPr>
      </w:pPr>
    </w:p>
    <w:p w:rsidR="003D548F" w:rsidRPr="0045188A" w:rsidRDefault="003D548F" w:rsidP="003D548F">
      <w:pPr>
        <w:pStyle w:val="IOCdoc1"/>
        <w:widowControl/>
        <w:spacing w:line="300" w:lineRule="exact"/>
        <w:ind w:left="0" w:firstLine="0"/>
        <w:jc w:val="both"/>
        <w:rPr>
          <w:rFonts w:cs="Arial"/>
          <w:b w:val="0"/>
          <w:sz w:val="22"/>
          <w:szCs w:val="22"/>
          <w:lang w:val="fr-FR"/>
        </w:rPr>
      </w:pPr>
    </w:p>
    <w:p w:rsidR="00802206" w:rsidRPr="001D68F0" w:rsidRDefault="00802206" w:rsidP="003D548F">
      <w:pPr>
        <w:jc w:val="both"/>
        <w:rPr>
          <w:rFonts w:cs="Arial"/>
          <w:b/>
          <w:sz w:val="22"/>
          <w:szCs w:val="22"/>
          <w:lang w:val="en-US"/>
        </w:rPr>
      </w:pPr>
      <w:r w:rsidRPr="001D68F0">
        <w:rPr>
          <w:rFonts w:cs="Arial"/>
          <w:b/>
          <w:sz w:val="22"/>
          <w:szCs w:val="22"/>
          <w:lang w:val="en-US"/>
        </w:rPr>
        <w:t xml:space="preserve">1 </w:t>
      </w:r>
      <w:r w:rsidRPr="001D68F0">
        <w:rPr>
          <w:rFonts w:cs="Arial"/>
          <w:b/>
          <w:sz w:val="22"/>
          <w:szCs w:val="22"/>
          <w:lang w:val="en-US"/>
        </w:rPr>
        <w:tab/>
        <w:t>Organization of the Meeting</w:t>
      </w:r>
    </w:p>
    <w:p w:rsidR="00802206" w:rsidRPr="00FF55E3" w:rsidRDefault="00802206" w:rsidP="003D548F">
      <w:pPr>
        <w:jc w:val="both"/>
        <w:rPr>
          <w:rFonts w:cs="Arial"/>
          <w:sz w:val="22"/>
          <w:szCs w:val="22"/>
          <w:lang w:val="en-US"/>
        </w:rPr>
      </w:pPr>
    </w:p>
    <w:p w:rsidR="00802206" w:rsidRDefault="00802206" w:rsidP="003D548F">
      <w:pPr>
        <w:jc w:val="both"/>
        <w:rPr>
          <w:rFonts w:cs="Arial"/>
          <w:sz w:val="22"/>
          <w:szCs w:val="22"/>
          <w:lang w:val="en-US"/>
        </w:rPr>
      </w:pPr>
      <w:r w:rsidRPr="0045188A">
        <w:rPr>
          <w:rFonts w:cs="Arial"/>
          <w:sz w:val="22"/>
          <w:szCs w:val="22"/>
          <w:lang w:val="en-US"/>
        </w:rPr>
        <w:t xml:space="preserve">The </w:t>
      </w:r>
      <w:r>
        <w:rPr>
          <w:rFonts w:cs="Arial"/>
          <w:sz w:val="22"/>
          <w:szCs w:val="22"/>
          <w:lang w:val="en-US"/>
        </w:rPr>
        <w:t>twelfth</w:t>
      </w:r>
      <w:r w:rsidRPr="0045188A">
        <w:rPr>
          <w:rFonts w:cs="Arial"/>
          <w:sz w:val="22"/>
          <w:szCs w:val="22"/>
          <w:lang w:val="en-US"/>
        </w:rPr>
        <w:t xml:space="preserve"> Meeting of the Argos Joint Tariff Agreement (JTA) Executive Committee</w:t>
      </w:r>
      <w:r>
        <w:rPr>
          <w:rFonts w:cs="Arial"/>
          <w:sz w:val="22"/>
          <w:szCs w:val="22"/>
          <w:lang w:val="en-US"/>
        </w:rPr>
        <w:t xml:space="preserve"> (JTA-EC-12)</w:t>
      </w:r>
      <w:r w:rsidRPr="0045188A">
        <w:rPr>
          <w:rFonts w:cs="Arial"/>
          <w:sz w:val="22"/>
          <w:szCs w:val="22"/>
          <w:lang w:val="en-US"/>
        </w:rPr>
        <w:t xml:space="preserve"> took place in </w:t>
      </w:r>
      <w:r>
        <w:rPr>
          <w:rFonts w:ascii="ArialMT" w:eastAsia="Calibri" w:hAnsi="ArialMT" w:cs="ArialMT"/>
          <w:sz w:val="21"/>
          <w:szCs w:val="21"/>
          <w:lang w:val="en-US" w:eastAsia="zh-CN"/>
        </w:rPr>
        <w:t>Silver Spring, MD, USA, from 15 to 17 July, 2015</w:t>
      </w:r>
      <w:r w:rsidRPr="0045188A">
        <w:rPr>
          <w:rFonts w:cs="Arial"/>
          <w:sz w:val="22"/>
          <w:szCs w:val="22"/>
          <w:lang w:val="en-US"/>
        </w:rPr>
        <w:t>.</w:t>
      </w:r>
    </w:p>
    <w:p w:rsidR="00802206" w:rsidRPr="00FE5D1B" w:rsidRDefault="00802206" w:rsidP="003D548F">
      <w:pPr>
        <w:pStyle w:val="NormalWeb"/>
        <w:spacing w:before="0" w:beforeAutospacing="0" w:after="0" w:afterAutospacing="0"/>
        <w:jc w:val="both"/>
        <w:rPr>
          <w:rFonts w:eastAsia="Batang" w:cs="Arial"/>
          <w:sz w:val="22"/>
          <w:szCs w:val="22"/>
          <w:lang w:val="en-US" w:eastAsia="en-US"/>
        </w:rPr>
      </w:pPr>
      <w:r>
        <w:rPr>
          <w:rFonts w:eastAsia="Batang" w:cs="Arial"/>
          <w:sz w:val="22"/>
          <w:szCs w:val="22"/>
          <w:lang w:val="en-US" w:eastAsia="en-US"/>
        </w:rPr>
        <w:t>Eric Locklear opened</w:t>
      </w:r>
      <w:r w:rsidRPr="00FE5D1B">
        <w:rPr>
          <w:rFonts w:eastAsia="Batang" w:cs="Arial"/>
          <w:sz w:val="22"/>
          <w:szCs w:val="22"/>
          <w:lang w:val="en-US" w:eastAsia="en-US"/>
        </w:rPr>
        <w:t xml:space="preserve"> the official meeting of the JTA Executive </w:t>
      </w:r>
      <w:r>
        <w:rPr>
          <w:rFonts w:eastAsia="Batang" w:cs="Arial"/>
          <w:sz w:val="22"/>
          <w:szCs w:val="22"/>
          <w:lang w:val="en-US" w:eastAsia="en-US"/>
        </w:rPr>
        <w:t>Committee</w:t>
      </w:r>
      <w:r w:rsidRPr="00FE5D1B">
        <w:rPr>
          <w:rFonts w:eastAsia="Batang" w:cs="Arial"/>
          <w:sz w:val="22"/>
          <w:szCs w:val="22"/>
          <w:lang w:val="en-US" w:eastAsia="en-US"/>
        </w:rPr>
        <w:t xml:space="preserve"> with welcome and </w:t>
      </w:r>
      <w:r>
        <w:rPr>
          <w:rFonts w:eastAsia="Batang" w:cs="Arial"/>
          <w:sz w:val="22"/>
          <w:szCs w:val="22"/>
          <w:lang w:val="en-US" w:eastAsia="en-US"/>
        </w:rPr>
        <w:t>explained the logistics.</w:t>
      </w:r>
    </w:p>
    <w:p w:rsidR="00802206" w:rsidRPr="00FE5D1B" w:rsidRDefault="00802206" w:rsidP="003D548F">
      <w:pPr>
        <w:pStyle w:val="NormalWeb"/>
        <w:spacing w:before="0" w:beforeAutospacing="0" w:after="0" w:afterAutospacing="0"/>
        <w:jc w:val="both"/>
        <w:rPr>
          <w:rFonts w:eastAsia="Batang" w:cs="Arial"/>
          <w:sz w:val="22"/>
          <w:szCs w:val="22"/>
          <w:lang w:val="en-US" w:eastAsia="en-US"/>
        </w:rPr>
      </w:pPr>
      <w:r w:rsidRPr="00FE5D1B">
        <w:rPr>
          <w:rFonts w:eastAsia="Batang" w:cs="Arial"/>
          <w:sz w:val="22"/>
          <w:szCs w:val="22"/>
          <w:lang w:val="en-US" w:eastAsia="en-US"/>
        </w:rPr>
        <w:t xml:space="preserve">The </w:t>
      </w:r>
      <w:r>
        <w:rPr>
          <w:rFonts w:eastAsia="Batang" w:cs="Arial"/>
          <w:sz w:val="22"/>
          <w:szCs w:val="22"/>
          <w:lang w:val="en-US" w:eastAsia="en-US"/>
        </w:rPr>
        <w:t xml:space="preserve">chair introduced several amendments to the proposed agenda. The </w:t>
      </w:r>
      <w:r w:rsidRPr="00FE5D1B">
        <w:rPr>
          <w:rFonts w:eastAsia="Batang" w:cs="Arial"/>
          <w:sz w:val="22"/>
          <w:szCs w:val="22"/>
          <w:lang w:val="en-US" w:eastAsia="en-US"/>
        </w:rPr>
        <w:t xml:space="preserve">Committee </w:t>
      </w:r>
      <w:r>
        <w:rPr>
          <w:rFonts w:eastAsia="Batang" w:cs="Arial"/>
          <w:sz w:val="22"/>
          <w:szCs w:val="22"/>
          <w:lang w:val="en-US" w:eastAsia="en-US"/>
        </w:rPr>
        <w:t xml:space="preserve">adapted the agenda to the discussion.  The final </w:t>
      </w:r>
      <w:r w:rsidRPr="00FE5D1B">
        <w:rPr>
          <w:rFonts w:eastAsia="Batang" w:cs="Arial"/>
          <w:sz w:val="22"/>
          <w:szCs w:val="22"/>
          <w:lang w:val="en-US" w:eastAsia="en-US"/>
        </w:rPr>
        <w:t>agenda</w:t>
      </w:r>
      <w:r>
        <w:rPr>
          <w:rFonts w:eastAsia="Batang" w:cs="Arial"/>
          <w:sz w:val="22"/>
          <w:szCs w:val="22"/>
          <w:lang w:val="en-US" w:eastAsia="en-US"/>
        </w:rPr>
        <w:t xml:space="preserve"> for JTA-EC-12 is provided in Annex I.</w:t>
      </w:r>
    </w:p>
    <w:p w:rsidR="00802206" w:rsidRPr="0045188A" w:rsidRDefault="00802206" w:rsidP="003D548F">
      <w:pPr>
        <w:jc w:val="both"/>
        <w:rPr>
          <w:rFonts w:cs="Arial"/>
          <w:sz w:val="22"/>
          <w:szCs w:val="22"/>
          <w:lang w:val="en-US"/>
        </w:rPr>
      </w:pPr>
    </w:p>
    <w:p w:rsidR="00802206" w:rsidRPr="0045188A" w:rsidRDefault="00802206" w:rsidP="003D548F">
      <w:pPr>
        <w:jc w:val="both"/>
        <w:rPr>
          <w:rFonts w:cs="Arial"/>
          <w:sz w:val="22"/>
          <w:szCs w:val="22"/>
          <w:lang w:val="en-US"/>
        </w:rPr>
      </w:pPr>
    </w:p>
    <w:p w:rsidR="00802206" w:rsidRDefault="00802206" w:rsidP="003D548F">
      <w:pPr>
        <w:jc w:val="both"/>
        <w:rPr>
          <w:rFonts w:cs="Arial"/>
          <w:b/>
          <w:sz w:val="22"/>
          <w:szCs w:val="22"/>
          <w:lang w:val="en-US"/>
        </w:rPr>
      </w:pPr>
      <w:r w:rsidRPr="001D68F0">
        <w:rPr>
          <w:rFonts w:cs="Arial"/>
          <w:b/>
          <w:sz w:val="22"/>
          <w:szCs w:val="22"/>
          <w:lang w:val="en-US"/>
        </w:rPr>
        <w:t xml:space="preserve">2 </w:t>
      </w:r>
      <w:r w:rsidRPr="001D68F0">
        <w:rPr>
          <w:rFonts w:cs="Arial"/>
          <w:b/>
          <w:sz w:val="22"/>
          <w:szCs w:val="22"/>
          <w:lang w:val="en-US"/>
        </w:rPr>
        <w:tab/>
        <w:t xml:space="preserve">Issues from the </w:t>
      </w:r>
      <w:r>
        <w:rPr>
          <w:rFonts w:cs="Arial"/>
          <w:b/>
          <w:sz w:val="22"/>
          <w:szCs w:val="22"/>
          <w:lang w:val="en-US"/>
        </w:rPr>
        <w:t>Tenth and Eleventh</w:t>
      </w:r>
      <w:r w:rsidRPr="001D68F0">
        <w:rPr>
          <w:rFonts w:cs="Arial"/>
          <w:b/>
          <w:sz w:val="22"/>
          <w:szCs w:val="22"/>
          <w:lang w:val="en-US"/>
        </w:rPr>
        <w:t xml:space="preserve"> Meeting of the JTA EC</w:t>
      </w:r>
    </w:p>
    <w:p w:rsidR="00802206" w:rsidRPr="00051A73" w:rsidRDefault="00802206" w:rsidP="003D548F">
      <w:pPr>
        <w:jc w:val="both"/>
        <w:rPr>
          <w:rFonts w:cs="Arial"/>
          <w:sz w:val="22"/>
          <w:szCs w:val="22"/>
          <w:lang w:val="en-US"/>
        </w:rPr>
      </w:pPr>
    </w:p>
    <w:p w:rsidR="00802206" w:rsidRDefault="00802206" w:rsidP="003D548F">
      <w:pPr>
        <w:jc w:val="both"/>
        <w:rPr>
          <w:rFonts w:cs="Arial"/>
          <w:b/>
          <w:sz w:val="22"/>
          <w:szCs w:val="22"/>
        </w:rPr>
      </w:pPr>
      <w:r w:rsidRPr="00CA595B">
        <w:rPr>
          <w:rFonts w:cs="Arial"/>
          <w:b/>
          <w:sz w:val="22"/>
          <w:szCs w:val="22"/>
        </w:rPr>
        <w:t>2.1 Discuss OPSCOM 49 Meeting</w:t>
      </w:r>
    </w:p>
    <w:p w:rsidR="00802206" w:rsidRPr="00CA595B" w:rsidRDefault="00802206" w:rsidP="003D548F">
      <w:pPr>
        <w:jc w:val="both"/>
        <w:rPr>
          <w:rFonts w:cs="Arial"/>
          <w:b/>
          <w:sz w:val="22"/>
          <w:szCs w:val="22"/>
        </w:rPr>
      </w:pPr>
    </w:p>
    <w:p w:rsidR="00802206" w:rsidRDefault="00802206" w:rsidP="003D548F">
      <w:pPr>
        <w:jc w:val="both"/>
        <w:rPr>
          <w:rFonts w:cs="Arial"/>
          <w:sz w:val="22"/>
          <w:szCs w:val="22"/>
        </w:rPr>
      </w:pPr>
      <w:r w:rsidRPr="00E26721">
        <w:rPr>
          <w:rFonts w:cs="Arial"/>
          <w:sz w:val="22"/>
          <w:szCs w:val="22"/>
        </w:rPr>
        <w:t>Eric</w:t>
      </w:r>
      <w:r>
        <w:rPr>
          <w:rFonts w:cs="Arial"/>
          <w:sz w:val="22"/>
          <w:szCs w:val="22"/>
        </w:rPr>
        <w:t xml:space="preserve"> Locklear</w:t>
      </w:r>
      <w:r w:rsidRPr="00E26721">
        <w:rPr>
          <w:rFonts w:cs="Arial"/>
          <w:sz w:val="22"/>
          <w:szCs w:val="22"/>
        </w:rPr>
        <w:t xml:space="preserve">, Bill </w:t>
      </w:r>
      <w:r>
        <w:rPr>
          <w:rFonts w:cs="Arial"/>
          <w:sz w:val="22"/>
          <w:szCs w:val="22"/>
        </w:rPr>
        <w:t xml:space="preserve">Woodward </w:t>
      </w:r>
      <w:r w:rsidRPr="00E26721">
        <w:rPr>
          <w:rFonts w:cs="Arial"/>
          <w:sz w:val="22"/>
          <w:szCs w:val="22"/>
        </w:rPr>
        <w:t xml:space="preserve">and Chris </w:t>
      </w:r>
      <w:proofErr w:type="spellStart"/>
      <w:r w:rsidRPr="00AB3FED">
        <w:rPr>
          <w:rFonts w:cs="Arial"/>
          <w:sz w:val="22"/>
          <w:szCs w:val="22"/>
        </w:rPr>
        <w:t>Adomanis</w:t>
      </w:r>
      <w:proofErr w:type="spellEnd"/>
      <w:r w:rsidRPr="00AB3FED">
        <w:rPr>
          <w:rFonts w:cs="Arial"/>
          <w:sz w:val="22"/>
          <w:szCs w:val="22"/>
        </w:rPr>
        <w:t xml:space="preserve"> </w:t>
      </w:r>
      <w:r w:rsidRPr="00E26721">
        <w:rPr>
          <w:rFonts w:cs="Arial"/>
          <w:sz w:val="22"/>
          <w:szCs w:val="22"/>
        </w:rPr>
        <w:t>attended the OPSCOM</w:t>
      </w:r>
      <w:r>
        <w:rPr>
          <w:rFonts w:cs="Arial"/>
          <w:sz w:val="22"/>
          <w:szCs w:val="22"/>
        </w:rPr>
        <w:t xml:space="preserve"> 49, 2015</w:t>
      </w:r>
      <w:r w:rsidRPr="00E26721">
        <w:rPr>
          <w:rFonts w:cs="Arial"/>
          <w:sz w:val="22"/>
          <w:szCs w:val="22"/>
        </w:rPr>
        <w:t xml:space="preserve">. The OPSCOM endorsed and </w:t>
      </w:r>
      <w:r>
        <w:rPr>
          <w:rFonts w:cs="Arial"/>
          <w:sz w:val="22"/>
          <w:szCs w:val="22"/>
        </w:rPr>
        <w:t>c</w:t>
      </w:r>
      <w:r w:rsidRPr="00E26721">
        <w:rPr>
          <w:rFonts w:cs="Arial"/>
          <w:sz w:val="22"/>
          <w:szCs w:val="22"/>
        </w:rPr>
        <w:t xml:space="preserve">losed </w:t>
      </w:r>
      <w:r>
        <w:rPr>
          <w:rFonts w:cs="Arial"/>
          <w:sz w:val="22"/>
          <w:szCs w:val="22"/>
        </w:rPr>
        <w:t xml:space="preserve">the </w:t>
      </w:r>
      <w:r w:rsidRPr="00E26721">
        <w:rPr>
          <w:rFonts w:cs="Arial"/>
          <w:sz w:val="22"/>
          <w:szCs w:val="22"/>
        </w:rPr>
        <w:t xml:space="preserve">5 year plan from 2010-2014, and adopted the new 5 year plan, 2015-2019. </w:t>
      </w:r>
      <w:r>
        <w:rPr>
          <w:rFonts w:cs="Arial"/>
          <w:sz w:val="22"/>
          <w:szCs w:val="22"/>
        </w:rPr>
        <w:t xml:space="preserve"> E. Locklear reported to the OPSCOM the outcomes of the 2014 JTA-14 and emphasized the importance of the documentation of previous JTA meetings to the transparency in the JTA process. </w:t>
      </w:r>
    </w:p>
    <w:p w:rsidR="00802206" w:rsidRDefault="00802206" w:rsidP="003D548F">
      <w:pPr>
        <w:jc w:val="both"/>
        <w:rPr>
          <w:rFonts w:cs="Arial"/>
          <w:sz w:val="22"/>
          <w:szCs w:val="22"/>
        </w:rPr>
      </w:pPr>
      <w:r>
        <w:rPr>
          <w:rFonts w:cs="Arial"/>
          <w:sz w:val="22"/>
          <w:szCs w:val="22"/>
        </w:rPr>
        <w:t xml:space="preserve">The current challenge of the JTA is to continue to evolve the spending plan and the JTA Operating Principles.  The OPSCOM was directed to pay attention to the cumulative balance of the 5 year operating plan. The result is due to good management of costs, producing a healthy cumulative balance. 2015-19 5 year plan includes changes of the balance of revenue sources due to decrease of large programmes and increase in wildlife usage. The plan to reduce the cumulative balance over a ten year span was shown. </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lastRenderedPageBreak/>
        <w:t xml:space="preserve">The five year plan and 2014 report presentation emphasized </w:t>
      </w:r>
      <w:proofErr w:type="gramStart"/>
      <w:r>
        <w:rPr>
          <w:rFonts w:cs="Arial"/>
          <w:sz w:val="22"/>
          <w:szCs w:val="22"/>
        </w:rPr>
        <w:t>the  usage</w:t>
      </w:r>
      <w:proofErr w:type="gramEnd"/>
      <w:r>
        <w:rPr>
          <w:rFonts w:cs="Arial"/>
          <w:sz w:val="22"/>
          <w:szCs w:val="22"/>
        </w:rPr>
        <w:t xml:space="preserve"> by</w:t>
      </w:r>
      <w:r w:rsidRPr="00D45309">
        <w:rPr>
          <w:rFonts w:cs="Arial"/>
          <w:sz w:val="22"/>
          <w:szCs w:val="22"/>
        </w:rPr>
        <w:t xml:space="preserve"> </w:t>
      </w:r>
      <w:r>
        <w:rPr>
          <w:rFonts w:cs="Arial"/>
          <w:sz w:val="22"/>
          <w:szCs w:val="22"/>
        </w:rPr>
        <w:t xml:space="preserve">“Family”, e.g. buoys, fixed stations, wildlife tracking etc.. Changes in usage by country and family require the </w:t>
      </w:r>
      <w:proofErr w:type="gramStart"/>
      <w:r>
        <w:rPr>
          <w:rFonts w:cs="Arial"/>
          <w:sz w:val="22"/>
          <w:szCs w:val="22"/>
        </w:rPr>
        <w:t>JTA  to</w:t>
      </w:r>
      <w:proofErr w:type="gramEnd"/>
      <w:r>
        <w:rPr>
          <w:rFonts w:cs="Arial"/>
          <w:sz w:val="22"/>
          <w:szCs w:val="22"/>
        </w:rPr>
        <w:t xml:space="preserve"> adapt changing emphasis.  The JTA should examine the changes of usage by different groups, with a view toward anticipating future responses to </w:t>
      </w:r>
      <w:proofErr w:type="spellStart"/>
      <w:proofErr w:type="gramStart"/>
      <w:r>
        <w:rPr>
          <w:rFonts w:cs="Arial"/>
          <w:sz w:val="22"/>
          <w:szCs w:val="22"/>
        </w:rPr>
        <w:t>users</w:t>
      </w:r>
      <w:proofErr w:type="spellEnd"/>
      <w:proofErr w:type="gramEnd"/>
      <w:r>
        <w:rPr>
          <w:rFonts w:cs="Arial"/>
          <w:sz w:val="22"/>
          <w:szCs w:val="22"/>
        </w:rPr>
        <w:t xml:space="preserve"> needs, technology and revenue. </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The EC responded to a request to consider a special price scheme for emerging economy countries and Small Island Developing States (SIDS). The EC discussed the role of capacity development in JTA planning and the need to improve involvement of developing countries. Capacity building will include much more than just pricing incentives. Countries will also require infrastructure to design and implement programmes. Several suggestions were put forward for improving the situation, including funding adjustments, collaborative projects, sharing expertise and availability of planning systems. The EC favoured an approach based on an End-to-End development kit</w:t>
      </w:r>
      <w:r w:rsidDel="00A71C8C">
        <w:rPr>
          <w:rFonts w:cs="Arial"/>
          <w:sz w:val="22"/>
          <w:szCs w:val="22"/>
        </w:rPr>
        <w:t xml:space="preserve"> </w:t>
      </w:r>
      <w:r>
        <w:rPr>
          <w:rFonts w:cs="Arial"/>
          <w:sz w:val="22"/>
          <w:szCs w:val="22"/>
        </w:rPr>
        <w:t>including reduced rates for building entry level programmes, in collaboration with service and tag manufacturers.</w:t>
      </w:r>
    </w:p>
    <w:p w:rsidR="00802206" w:rsidRDefault="00802206" w:rsidP="003D548F">
      <w:pPr>
        <w:jc w:val="both"/>
        <w:rPr>
          <w:rFonts w:cs="Arial"/>
          <w:sz w:val="22"/>
          <w:szCs w:val="22"/>
        </w:rPr>
      </w:pPr>
      <w:r>
        <w:rPr>
          <w:rFonts w:cs="Arial"/>
          <w:sz w:val="22"/>
          <w:szCs w:val="22"/>
        </w:rPr>
        <w:t xml:space="preserve">It was pointed out that such programmes have been successfully implemented in South America, leading to the emergence in Brazil of its own autonomous programme of profiling floats. </w:t>
      </w:r>
    </w:p>
    <w:p w:rsidR="00802206" w:rsidRDefault="00802206" w:rsidP="003D548F">
      <w:pPr>
        <w:jc w:val="both"/>
        <w:rPr>
          <w:rFonts w:cs="Arial"/>
          <w:sz w:val="22"/>
          <w:szCs w:val="22"/>
        </w:rPr>
      </w:pPr>
      <w:r>
        <w:rPr>
          <w:rFonts w:cs="Arial"/>
          <w:sz w:val="22"/>
          <w:szCs w:val="22"/>
        </w:rPr>
        <w:t xml:space="preserve">Capacity development programmes need to be connected with the Argos capacity. </w:t>
      </w:r>
    </w:p>
    <w:p w:rsidR="00802206" w:rsidRDefault="00802206" w:rsidP="003D548F">
      <w:pPr>
        <w:jc w:val="both"/>
        <w:rPr>
          <w:rFonts w:cs="Arial"/>
          <w:b/>
          <w:sz w:val="22"/>
          <w:szCs w:val="22"/>
        </w:rPr>
      </w:pPr>
    </w:p>
    <w:p w:rsidR="00802206" w:rsidRDefault="00802206" w:rsidP="003D548F">
      <w:pPr>
        <w:jc w:val="both"/>
        <w:rPr>
          <w:rFonts w:cs="Arial"/>
          <w:sz w:val="22"/>
          <w:szCs w:val="22"/>
        </w:rPr>
      </w:pPr>
      <w:r w:rsidRPr="00AC55B2">
        <w:rPr>
          <w:rFonts w:cs="Arial"/>
          <w:b/>
          <w:sz w:val="22"/>
          <w:szCs w:val="22"/>
        </w:rPr>
        <w:t>Action</w:t>
      </w:r>
      <w:r>
        <w:rPr>
          <w:rFonts w:cs="Arial"/>
          <w:b/>
          <w:sz w:val="22"/>
          <w:szCs w:val="22"/>
        </w:rPr>
        <w:t xml:space="preserve"> 1</w:t>
      </w:r>
      <w:r w:rsidRPr="00AC55B2">
        <w:rPr>
          <w:rFonts w:cs="Arial"/>
          <w:b/>
          <w:sz w:val="22"/>
          <w:szCs w:val="22"/>
        </w:rPr>
        <w:t>:</w:t>
      </w:r>
      <w:r>
        <w:rPr>
          <w:rFonts w:cs="Arial"/>
          <w:sz w:val="22"/>
          <w:szCs w:val="22"/>
        </w:rPr>
        <w:t xml:space="preserve">  EC to propose to JTA:</w:t>
      </w:r>
    </w:p>
    <w:p w:rsidR="00802206" w:rsidRDefault="00802206" w:rsidP="003D548F">
      <w:pPr>
        <w:jc w:val="both"/>
        <w:rPr>
          <w:rFonts w:cs="Arial"/>
          <w:sz w:val="22"/>
          <w:szCs w:val="22"/>
        </w:rPr>
      </w:pPr>
      <w:r>
        <w:rPr>
          <w:rFonts w:cs="Arial"/>
          <w:sz w:val="22"/>
          <w:szCs w:val="22"/>
        </w:rPr>
        <w:t xml:space="preserve">Establish a working group to explore the development of an End-to-End Entry Level kit for emerging economies, such as developing countries and SIDS for Argos. The working group should also examine if the Five year plan should include support for this, or rely on external funding sources.  </w:t>
      </w:r>
      <w:proofErr w:type="gramStart"/>
      <w:r>
        <w:rPr>
          <w:rFonts w:cs="Arial"/>
          <w:sz w:val="22"/>
          <w:szCs w:val="22"/>
        </w:rPr>
        <w:t>[ Johan</w:t>
      </w:r>
      <w:proofErr w:type="gramEnd"/>
      <w:r>
        <w:rPr>
          <w:rFonts w:cs="Arial"/>
          <w:sz w:val="22"/>
          <w:szCs w:val="22"/>
        </w:rPr>
        <w:t>, JTA-35]</w:t>
      </w:r>
    </w:p>
    <w:p w:rsidR="00802206" w:rsidRDefault="00802206" w:rsidP="003D548F">
      <w:pPr>
        <w:jc w:val="both"/>
        <w:rPr>
          <w:rFonts w:cs="Arial"/>
          <w:sz w:val="22"/>
          <w:szCs w:val="22"/>
        </w:rPr>
      </w:pPr>
    </w:p>
    <w:p w:rsidR="00802206" w:rsidRPr="00CA595B" w:rsidRDefault="00802206" w:rsidP="003D548F">
      <w:pPr>
        <w:jc w:val="both"/>
        <w:rPr>
          <w:rFonts w:cs="Arial"/>
          <w:b/>
          <w:sz w:val="22"/>
          <w:szCs w:val="22"/>
        </w:rPr>
      </w:pPr>
      <w:r w:rsidRPr="00AC55B2">
        <w:rPr>
          <w:rFonts w:cs="Arial"/>
          <w:b/>
          <w:sz w:val="22"/>
          <w:szCs w:val="22"/>
        </w:rPr>
        <w:t>2.</w:t>
      </w:r>
      <w:r>
        <w:rPr>
          <w:rFonts w:cs="Arial"/>
          <w:b/>
          <w:sz w:val="22"/>
          <w:szCs w:val="22"/>
        </w:rPr>
        <w:t>1</w:t>
      </w:r>
      <w:r w:rsidRPr="00AC55B2">
        <w:rPr>
          <w:rFonts w:cs="Arial"/>
          <w:b/>
          <w:sz w:val="22"/>
          <w:szCs w:val="22"/>
        </w:rPr>
        <w:t>.1 Evaluate and propose a new construct for annual meeting</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The JTA-EC addressed the Action 49-5-J from OPSCOM “JTA Executive Committee to evaluate and propose a new construct for annual meetings.” Mr. Locklear began the discussion with a display of the JTA nations’ usage by PTT years, and pointed out the largest 5 users of each family type (Buoys &amp; Others, Floats, Wildlife, and Fixed Stations).  The idea presented was that the top users of the Argos system tended to have ROCs consistently attend the annual JTA meetings, and might a better approach be to create an Argos JTA committee composed of the top user nations, plus representatives for the other nations, and meet bi-annually instead of annually.  This would ensure maximum representation of the maximum number of users, as well as representation of all others.  Equity and openness is maintained.  Also, there would be a JTA-EC meeting in-between the Argos Committee meetings, thus ensuring continuity, yet becoming more efficient and economical.  The JTA-EC discussed these issues and scheduling methods available, including alternating years for JTA and JTA-EC meetings.  But given the nature of the JTA’s work, an annual meeting schedule was agreed to be the best option for JTA to ensure problems and issues were quickly addressed, and the principles of openness and fairness were maintained</w:t>
      </w:r>
    </w:p>
    <w:p w:rsidR="00802206" w:rsidRDefault="00802206" w:rsidP="003D548F">
      <w:pPr>
        <w:jc w:val="both"/>
        <w:rPr>
          <w:rFonts w:cs="Arial"/>
          <w:sz w:val="22"/>
          <w:szCs w:val="22"/>
        </w:rPr>
      </w:pPr>
      <w:r>
        <w:rPr>
          <w:rFonts w:cs="Arial"/>
          <w:sz w:val="22"/>
          <w:szCs w:val="22"/>
        </w:rPr>
        <w:t xml:space="preserve">The issue of cost of secretariat support for the JTA meetings was discussed. These costs should not be confused with the UN approval of JTA process. National reporting of Member State views is an important part of the JTA and is enabled by the convening power of the UN organizations. The utility of the current arrangement for IOC and WMO Secretariat support was noted. </w:t>
      </w:r>
    </w:p>
    <w:p w:rsidR="00802206" w:rsidRDefault="00802206" w:rsidP="003D548F">
      <w:pPr>
        <w:jc w:val="both"/>
        <w:rPr>
          <w:rFonts w:cs="Arial"/>
          <w:sz w:val="22"/>
          <w:szCs w:val="22"/>
        </w:rPr>
      </w:pPr>
    </w:p>
    <w:p w:rsidR="00802206" w:rsidRPr="00AC55B2" w:rsidRDefault="00802206" w:rsidP="003D548F">
      <w:pPr>
        <w:jc w:val="both"/>
        <w:rPr>
          <w:rFonts w:cs="Arial"/>
          <w:b/>
          <w:sz w:val="22"/>
          <w:szCs w:val="22"/>
        </w:rPr>
      </w:pPr>
      <w:r w:rsidRPr="00AC55B2">
        <w:rPr>
          <w:rFonts w:cs="Arial"/>
          <w:b/>
          <w:sz w:val="22"/>
          <w:szCs w:val="22"/>
        </w:rPr>
        <w:t>2.</w:t>
      </w:r>
      <w:r>
        <w:rPr>
          <w:rFonts w:cs="Arial"/>
          <w:b/>
          <w:sz w:val="22"/>
          <w:szCs w:val="22"/>
        </w:rPr>
        <w:t>2</w:t>
      </w:r>
      <w:r w:rsidRPr="00AC55B2">
        <w:rPr>
          <w:rFonts w:cs="Arial"/>
          <w:b/>
          <w:sz w:val="22"/>
          <w:szCs w:val="22"/>
        </w:rPr>
        <w:t xml:space="preserve"> </w:t>
      </w:r>
      <w:r>
        <w:rPr>
          <w:rFonts w:cs="Arial"/>
          <w:b/>
          <w:sz w:val="22"/>
          <w:szCs w:val="22"/>
        </w:rPr>
        <w:tab/>
      </w:r>
      <w:r w:rsidRPr="00AC55B2">
        <w:rPr>
          <w:rFonts w:cs="Arial"/>
          <w:b/>
          <w:sz w:val="22"/>
          <w:szCs w:val="22"/>
        </w:rPr>
        <w:t>Decisions from WMO Cg-17</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 xml:space="preserve">Johan Stander summarized the decisions of the recent WMO Congress, WMO Cg-17, which may concern the Argos programme. CLS is contributing to the WMO emphasis on Marine Meteorology Observations Programme (MMOP). There are many programmes in JCOMM which are noted by the Cg-17, and which use Argos. The Argos contribution to GOOS and JCOMM strengthens the recognition by WMO of these service delivery programmes for the MMOP, and interfacing through WIGOS. WIGOS is now able to share third party data through the WMO systems. </w:t>
      </w:r>
      <w:proofErr w:type="gramStart"/>
      <w:r>
        <w:rPr>
          <w:rFonts w:cs="Arial"/>
          <w:sz w:val="22"/>
          <w:szCs w:val="22"/>
        </w:rPr>
        <w:t>MCDS Dataflow.</w:t>
      </w:r>
      <w:proofErr w:type="gramEnd"/>
      <w:r>
        <w:rPr>
          <w:rFonts w:cs="Arial"/>
          <w:sz w:val="22"/>
          <w:szCs w:val="22"/>
        </w:rPr>
        <w:t xml:space="preserve">  DACs, GDACs, and </w:t>
      </w:r>
      <w:r w:rsidRPr="003C06E8">
        <w:rPr>
          <w:rFonts w:cs="Arial"/>
          <w:sz w:val="22"/>
          <w:szCs w:val="22"/>
        </w:rPr>
        <w:t>Centres for Marine-Meteorological and Oce</w:t>
      </w:r>
      <w:r>
        <w:rPr>
          <w:rFonts w:cs="Arial"/>
          <w:sz w:val="22"/>
          <w:szCs w:val="22"/>
        </w:rPr>
        <w:t xml:space="preserve">anographic Climate Data (CMOCs) </w:t>
      </w:r>
      <w:r>
        <w:rPr>
          <w:rFonts w:cs="Arial"/>
          <w:sz w:val="22"/>
          <w:szCs w:val="22"/>
        </w:rPr>
        <w:lastRenderedPageBreak/>
        <w:t xml:space="preserve">can be potential partners for cooperation with JTA. The WMO expects member states to enhance their delivery of real time data, </w:t>
      </w:r>
      <w:proofErr w:type="gramStart"/>
      <w:r>
        <w:rPr>
          <w:rFonts w:cs="Arial"/>
          <w:sz w:val="22"/>
          <w:szCs w:val="22"/>
        </w:rPr>
        <w:t>a strength</w:t>
      </w:r>
      <w:proofErr w:type="gramEnd"/>
      <w:r>
        <w:rPr>
          <w:rFonts w:cs="Arial"/>
          <w:sz w:val="22"/>
          <w:szCs w:val="22"/>
        </w:rPr>
        <w:t xml:space="preserve"> of the Argos. The UN has recognized as a high level priority, the “Blue Economy”, now endorsed as a UN Sustainable Development Goal. </w:t>
      </w:r>
    </w:p>
    <w:p w:rsidR="00802206" w:rsidRDefault="00802206" w:rsidP="003D548F">
      <w:pPr>
        <w:jc w:val="both"/>
        <w:rPr>
          <w:rFonts w:cs="Arial"/>
          <w:sz w:val="22"/>
          <w:szCs w:val="22"/>
        </w:rPr>
      </w:pPr>
    </w:p>
    <w:p w:rsidR="00802206" w:rsidRDefault="00802206" w:rsidP="003D548F">
      <w:pPr>
        <w:jc w:val="both"/>
        <w:rPr>
          <w:rFonts w:cs="Arial"/>
          <w:b/>
          <w:sz w:val="22"/>
          <w:szCs w:val="22"/>
          <w:lang w:val="en-US"/>
        </w:rPr>
      </w:pPr>
      <w:r w:rsidRPr="00AC55B2">
        <w:rPr>
          <w:rFonts w:cs="Arial"/>
          <w:b/>
          <w:sz w:val="22"/>
          <w:szCs w:val="22"/>
          <w:lang w:val="en-US"/>
        </w:rPr>
        <w:t>2.</w:t>
      </w:r>
      <w:r>
        <w:rPr>
          <w:rFonts w:cs="Arial"/>
          <w:b/>
          <w:sz w:val="22"/>
          <w:szCs w:val="22"/>
          <w:lang w:val="en-US"/>
        </w:rPr>
        <w:t>2</w:t>
      </w:r>
      <w:r w:rsidRPr="00AC55B2">
        <w:rPr>
          <w:rFonts w:cs="Arial"/>
          <w:b/>
          <w:sz w:val="22"/>
          <w:szCs w:val="22"/>
          <w:lang w:val="en-US"/>
        </w:rPr>
        <w:t xml:space="preserve">.1 </w:t>
      </w:r>
      <w:proofErr w:type="spellStart"/>
      <w:r w:rsidR="00035FAC">
        <w:rPr>
          <w:rFonts w:cs="Arial"/>
          <w:b/>
          <w:sz w:val="22"/>
          <w:szCs w:val="22"/>
          <w:lang w:val="en-US"/>
        </w:rPr>
        <w:t>Satcom</w:t>
      </w:r>
      <w:proofErr w:type="spellEnd"/>
      <w:r w:rsidRPr="00AC55B2">
        <w:rPr>
          <w:rFonts w:cs="Arial"/>
          <w:b/>
          <w:sz w:val="22"/>
          <w:szCs w:val="22"/>
          <w:lang w:val="en-US"/>
        </w:rPr>
        <w:t xml:space="preserve"> Forum</w:t>
      </w:r>
    </w:p>
    <w:p w:rsidR="00802206" w:rsidRPr="00AC55B2" w:rsidRDefault="00802206" w:rsidP="003D548F">
      <w:pPr>
        <w:jc w:val="both"/>
        <w:rPr>
          <w:rFonts w:cs="Arial"/>
          <w:sz w:val="22"/>
          <w:szCs w:val="22"/>
        </w:rPr>
      </w:pPr>
    </w:p>
    <w:p w:rsidR="00802206" w:rsidRPr="00D150E4" w:rsidRDefault="00802206" w:rsidP="003D548F">
      <w:pPr>
        <w:jc w:val="both"/>
        <w:rPr>
          <w:rFonts w:cs="Arial"/>
          <w:sz w:val="22"/>
          <w:szCs w:val="22"/>
          <w:lang w:val="en-US"/>
        </w:rPr>
      </w:pPr>
      <w:r>
        <w:rPr>
          <w:rFonts w:cs="Arial"/>
          <w:sz w:val="22"/>
          <w:szCs w:val="22"/>
        </w:rPr>
        <w:t xml:space="preserve">The CG-17 approved (Cg017 4.2.3(1).8) the recommendation of the CBS-Ext. (2014) for WMO support of the </w:t>
      </w:r>
      <w:proofErr w:type="spellStart"/>
      <w:r w:rsidR="00035FAC">
        <w:rPr>
          <w:rFonts w:cs="Arial"/>
          <w:sz w:val="22"/>
          <w:szCs w:val="22"/>
        </w:rPr>
        <w:t>Satcom</w:t>
      </w:r>
      <w:proofErr w:type="spellEnd"/>
      <w:r>
        <w:rPr>
          <w:rFonts w:cs="Arial"/>
          <w:sz w:val="22"/>
          <w:szCs w:val="22"/>
        </w:rPr>
        <w:t xml:space="preserve"> and its </w:t>
      </w:r>
      <w:proofErr w:type="spellStart"/>
      <w:r>
        <w:rPr>
          <w:rFonts w:cs="Arial"/>
          <w:sz w:val="22"/>
          <w:szCs w:val="22"/>
        </w:rPr>
        <w:t>ToRs</w:t>
      </w:r>
      <w:proofErr w:type="spellEnd"/>
      <w:r>
        <w:rPr>
          <w:rFonts w:cs="Arial"/>
          <w:sz w:val="22"/>
          <w:szCs w:val="22"/>
        </w:rPr>
        <w:t xml:space="preserve">. The EC discussed the role of the JTA within this approval of the </w:t>
      </w:r>
      <w:proofErr w:type="spellStart"/>
      <w:r w:rsidR="00035FAC">
        <w:rPr>
          <w:rFonts w:cs="Arial"/>
          <w:sz w:val="22"/>
          <w:szCs w:val="22"/>
        </w:rPr>
        <w:t>Satcom</w:t>
      </w:r>
      <w:proofErr w:type="spellEnd"/>
      <w:r>
        <w:rPr>
          <w:rFonts w:cs="Arial"/>
          <w:sz w:val="22"/>
          <w:szCs w:val="22"/>
        </w:rPr>
        <w:t xml:space="preserve">. </w:t>
      </w:r>
      <w:r>
        <w:rPr>
          <w:rFonts w:cs="Arial"/>
          <w:sz w:val="22"/>
          <w:szCs w:val="22"/>
          <w:lang w:val="en-US"/>
        </w:rPr>
        <w:t>The committee</w:t>
      </w:r>
      <w:r w:rsidRPr="00D150E4">
        <w:rPr>
          <w:rFonts w:cs="Arial"/>
          <w:sz w:val="22"/>
          <w:szCs w:val="22"/>
          <w:lang w:val="en-US"/>
        </w:rPr>
        <w:t xml:space="preserve"> note</w:t>
      </w:r>
      <w:r>
        <w:rPr>
          <w:rFonts w:cs="Arial"/>
          <w:sz w:val="22"/>
          <w:szCs w:val="22"/>
          <w:lang w:val="en-US"/>
        </w:rPr>
        <w:t>d</w:t>
      </w:r>
      <w:r w:rsidRPr="00D150E4">
        <w:rPr>
          <w:rFonts w:cs="Arial"/>
          <w:sz w:val="22"/>
          <w:szCs w:val="22"/>
          <w:lang w:val="en-US"/>
        </w:rPr>
        <w:t xml:space="preserve"> that </w:t>
      </w:r>
      <w:proofErr w:type="spellStart"/>
      <w:r w:rsidRPr="00D150E4">
        <w:rPr>
          <w:rFonts w:cs="Arial"/>
          <w:sz w:val="22"/>
          <w:szCs w:val="22"/>
          <w:lang w:val="en-US"/>
        </w:rPr>
        <w:t>Mr</w:t>
      </w:r>
      <w:proofErr w:type="spellEnd"/>
      <w:r w:rsidRPr="00D150E4">
        <w:rPr>
          <w:rFonts w:cs="Arial"/>
          <w:sz w:val="22"/>
          <w:szCs w:val="22"/>
          <w:lang w:val="en-US"/>
        </w:rPr>
        <w:t xml:space="preserve"> Michael Prior Jones (BAS, UK) was nominated to chair the </w:t>
      </w:r>
      <w:proofErr w:type="spellStart"/>
      <w:r w:rsidRPr="00D150E4">
        <w:rPr>
          <w:rFonts w:cs="Arial"/>
          <w:sz w:val="22"/>
          <w:szCs w:val="22"/>
          <w:lang w:val="en-US"/>
        </w:rPr>
        <w:t>Satcom</w:t>
      </w:r>
      <w:proofErr w:type="spellEnd"/>
      <w:r w:rsidRPr="00D150E4">
        <w:rPr>
          <w:rFonts w:cs="Arial"/>
          <w:sz w:val="22"/>
          <w:szCs w:val="22"/>
          <w:lang w:val="en-US"/>
        </w:rPr>
        <w:t xml:space="preserve"> Forum, and that</w:t>
      </w:r>
      <w:r w:rsidRPr="00D37681">
        <w:rPr>
          <w:rFonts w:cs="Arial"/>
          <w:sz w:val="22"/>
          <w:szCs w:val="22"/>
          <w:lang w:val="en-US"/>
        </w:rPr>
        <w:t xml:space="preserve"> it was agreed t</w:t>
      </w:r>
      <w:r>
        <w:rPr>
          <w:rFonts w:cs="Arial"/>
          <w:sz w:val="22"/>
          <w:szCs w:val="22"/>
          <w:lang w:val="en-US"/>
        </w:rPr>
        <w:t>o</w:t>
      </w:r>
      <w:r w:rsidRPr="00D150E4">
        <w:rPr>
          <w:rFonts w:cs="Arial"/>
          <w:sz w:val="22"/>
          <w:szCs w:val="22"/>
          <w:lang w:val="en-US"/>
        </w:rPr>
        <w:t xml:space="preserve"> prepare for a meeting of the </w:t>
      </w:r>
      <w:proofErr w:type="spellStart"/>
      <w:r w:rsidR="00035FAC">
        <w:rPr>
          <w:rFonts w:cs="Arial"/>
          <w:sz w:val="22"/>
          <w:szCs w:val="22"/>
          <w:lang w:val="en-US"/>
        </w:rPr>
        <w:t>Satcom</w:t>
      </w:r>
      <w:proofErr w:type="spellEnd"/>
      <w:r w:rsidRPr="00D150E4">
        <w:rPr>
          <w:rFonts w:cs="Arial"/>
          <w:sz w:val="22"/>
          <w:szCs w:val="22"/>
          <w:lang w:val="en-US"/>
        </w:rPr>
        <w:t xml:space="preserve"> Forum alongside the CIMO Technical Conference in late September 2016 in Madrid, Spain.</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 xml:space="preserve">JTA EC took note of the approval by CG of the </w:t>
      </w:r>
      <w:proofErr w:type="spellStart"/>
      <w:r w:rsidR="00035FAC">
        <w:rPr>
          <w:rFonts w:cs="Arial"/>
          <w:sz w:val="22"/>
          <w:szCs w:val="22"/>
        </w:rPr>
        <w:t>Satcom</w:t>
      </w:r>
      <w:proofErr w:type="spellEnd"/>
      <w:r>
        <w:rPr>
          <w:rFonts w:cs="Arial"/>
          <w:sz w:val="22"/>
          <w:szCs w:val="22"/>
        </w:rPr>
        <w:t xml:space="preserve">. There is still an uncertainty concerning the remit of the </w:t>
      </w:r>
      <w:proofErr w:type="spellStart"/>
      <w:r w:rsidR="00035FAC">
        <w:rPr>
          <w:rFonts w:cs="Arial"/>
          <w:sz w:val="22"/>
          <w:szCs w:val="22"/>
        </w:rPr>
        <w:t>Satcom</w:t>
      </w:r>
      <w:proofErr w:type="spellEnd"/>
      <w:r>
        <w:rPr>
          <w:rFonts w:cs="Arial"/>
          <w:sz w:val="22"/>
          <w:szCs w:val="22"/>
        </w:rPr>
        <w:t xml:space="preserve"> to areas outside of meteorology and oceanic observations. </w:t>
      </w:r>
    </w:p>
    <w:p w:rsidR="00802206" w:rsidRDefault="00802206" w:rsidP="003D548F">
      <w:pPr>
        <w:jc w:val="both"/>
        <w:rPr>
          <w:rFonts w:cs="Arial"/>
          <w:sz w:val="22"/>
          <w:szCs w:val="22"/>
        </w:rPr>
      </w:pPr>
    </w:p>
    <w:p w:rsidR="00802206" w:rsidRDefault="00802206" w:rsidP="003D548F">
      <w:pPr>
        <w:jc w:val="both"/>
        <w:rPr>
          <w:rFonts w:cs="Arial"/>
          <w:sz w:val="22"/>
          <w:szCs w:val="22"/>
        </w:rPr>
      </w:pPr>
      <w:r w:rsidRPr="00AC55B2">
        <w:rPr>
          <w:rFonts w:cs="Arial"/>
          <w:b/>
          <w:sz w:val="22"/>
          <w:szCs w:val="22"/>
        </w:rPr>
        <w:t xml:space="preserve">ACTION </w:t>
      </w:r>
      <w:r>
        <w:rPr>
          <w:rFonts w:cs="Arial"/>
          <w:b/>
          <w:sz w:val="22"/>
          <w:szCs w:val="22"/>
        </w:rPr>
        <w:t>2</w:t>
      </w:r>
      <w:r>
        <w:rPr>
          <w:rFonts w:cs="Arial"/>
          <w:sz w:val="22"/>
          <w:szCs w:val="22"/>
        </w:rPr>
        <w:t xml:space="preserve">: JTA chair to request of </w:t>
      </w:r>
      <w:proofErr w:type="spellStart"/>
      <w:r w:rsidR="00035FAC">
        <w:rPr>
          <w:rFonts w:cs="Arial"/>
          <w:sz w:val="22"/>
          <w:szCs w:val="22"/>
        </w:rPr>
        <w:t>Satcom</w:t>
      </w:r>
      <w:proofErr w:type="spellEnd"/>
      <w:r>
        <w:rPr>
          <w:rFonts w:cs="Arial"/>
          <w:sz w:val="22"/>
          <w:szCs w:val="22"/>
        </w:rPr>
        <w:t xml:space="preserve"> chair an invitation to </w:t>
      </w:r>
      <w:proofErr w:type="spellStart"/>
      <w:r w:rsidR="00035FAC">
        <w:rPr>
          <w:rFonts w:cs="Arial"/>
          <w:sz w:val="22"/>
          <w:szCs w:val="22"/>
        </w:rPr>
        <w:t>Satcom</w:t>
      </w:r>
      <w:proofErr w:type="spellEnd"/>
      <w:r>
        <w:rPr>
          <w:rFonts w:cs="Arial"/>
          <w:sz w:val="22"/>
          <w:szCs w:val="22"/>
        </w:rPr>
        <w:t xml:space="preserve"> meeting in Madrid 2016.</w:t>
      </w:r>
    </w:p>
    <w:p w:rsidR="00802206" w:rsidRDefault="00802206" w:rsidP="003D548F">
      <w:pPr>
        <w:jc w:val="both"/>
        <w:rPr>
          <w:rFonts w:cs="Arial"/>
          <w:b/>
          <w:strike/>
          <w:sz w:val="22"/>
          <w:szCs w:val="22"/>
        </w:rPr>
      </w:pPr>
    </w:p>
    <w:p w:rsidR="00802206" w:rsidRDefault="00802206" w:rsidP="003D548F">
      <w:pPr>
        <w:jc w:val="both"/>
        <w:rPr>
          <w:rFonts w:cs="Arial"/>
          <w:sz w:val="22"/>
          <w:szCs w:val="22"/>
        </w:rPr>
      </w:pPr>
      <w:r w:rsidRPr="00563D6E">
        <w:rPr>
          <w:rFonts w:cs="Arial"/>
          <w:b/>
          <w:sz w:val="22"/>
          <w:szCs w:val="22"/>
        </w:rPr>
        <w:t>ACTION</w:t>
      </w:r>
      <w:r>
        <w:rPr>
          <w:rFonts w:cs="Arial"/>
          <w:b/>
          <w:sz w:val="22"/>
          <w:szCs w:val="22"/>
        </w:rPr>
        <w:t xml:space="preserve"> 3</w:t>
      </w:r>
      <w:r w:rsidRPr="00AC55B2">
        <w:rPr>
          <w:rFonts w:cs="Arial"/>
          <w:b/>
          <w:sz w:val="22"/>
          <w:szCs w:val="22"/>
        </w:rPr>
        <w:t>:</w:t>
      </w:r>
      <w:r>
        <w:rPr>
          <w:rFonts w:cs="Arial"/>
          <w:sz w:val="22"/>
          <w:szCs w:val="22"/>
        </w:rPr>
        <w:t xml:space="preserve"> Requests DBCP chair to allow the JTA EC to report to the DBCP annual session. </w:t>
      </w:r>
    </w:p>
    <w:p w:rsidR="00802206" w:rsidRDefault="00802206" w:rsidP="003D548F">
      <w:pPr>
        <w:jc w:val="both"/>
        <w:rPr>
          <w:rFonts w:cs="Arial"/>
          <w:sz w:val="22"/>
          <w:szCs w:val="22"/>
        </w:rPr>
      </w:pPr>
    </w:p>
    <w:p w:rsidR="00802206" w:rsidRDefault="00802206" w:rsidP="003D548F">
      <w:pPr>
        <w:jc w:val="both"/>
        <w:rPr>
          <w:rFonts w:cs="Arial"/>
          <w:sz w:val="22"/>
          <w:szCs w:val="22"/>
        </w:rPr>
      </w:pPr>
      <w:r w:rsidRPr="009C104D">
        <w:rPr>
          <w:rFonts w:cs="Arial"/>
          <w:sz w:val="22"/>
          <w:szCs w:val="22"/>
        </w:rPr>
        <w:t xml:space="preserve">The EC recognizes that it should keep independent from other forums to remain effective. The JTA could operate without the IOC and WMO secretariat support, but the cost could be the loss of recognition as an international organization and at this stage EC feels that JTA may at this stage do them more harm than good if they decided to move away from IOC and WMO secretariat support while the upcoming </w:t>
      </w:r>
      <w:proofErr w:type="spellStart"/>
      <w:r w:rsidR="00035FAC">
        <w:rPr>
          <w:rFonts w:cs="Arial"/>
          <w:sz w:val="22"/>
          <w:szCs w:val="22"/>
        </w:rPr>
        <w:t>Satcom</w:t>
      </w:r>
      <w:proofErr w:type="spellEnd"/>
      <w:r w:rsidRPr="009C104D">
        <w:rPr>
          <w:rFonts w:cs="Arial"/>
          <w:sz w:val="22"/>
          <w:szCs w:val="22"/>
        </w:rPr>
        <w:t xml:space="preserve"> meeting should be used to decide on the how JTA should be functioning within </w:t>
      </w:r>
      <w:proofErr w:type="spellStart"/>
      <w:r w:rsidR="00035FAC">
        <w:rPr>
          <w:rFonts w:cs="Arial"/>
          <w:sz w:val="22"/>
          <w:szCs w:val="22"/>
        </w:rPr>
        <w:t>Satcom</w:t>
      </w:r>
      <w:proofErr w:type="spellEnd"/>
      <w:r>
        <w:rPr>
          <w:rFonts w:cs="Arial"/>
          <w:sz w:val="22"/>
          <w:szCs w:val="22"/>
        </w:rPr>
        <w:t>.</w:t>
      </w:r>
      <w:r w:rsidRPr="009C104D">
        <w:rPr>
          <w:rFonts w:cs="Arial"/>
          <w:sz w:val="22"/>
          <w:szCs w:val="22"/>
        </w:rPr>
        <w:t xml:space="preserve"> </w:t>
      </w:r>
    </w:p>
    <w:p w:rsidR="00802206" w:rsidRPr="00E26721" w:rsidRDefault="00802206" w:rsidP="003D548F">
      <w:pPr>
        <w:jc w:val="both"/>
        <w:rPr>
          <w:rFonts w:cs="Arial"/>
          <w:sz w:val="22"/>
          <w:szCs w:val="22"/>
        </w:rPr>
      </w:pPr>
    </w:p>
    <w:p w:rsidR="00802206" w:rsidRDefault="00802206" w:rsidP="003D548F">
      <w:pPr>
        <w:jc w:val="both"/>
        <w:rPr>
          <w:rFonts w:cs="Arial"/>
          <w:b/>
          <w:sz w:val="22"/>
          <w:szCs w:val="22"/>
          <w:lang w:val="en-US"/>
        </w:rPr>
      </w:pPr>
      <w:r w:rsidRPr="00AC55B2">
        <w:rPr>
          <w:rFonts w:cs="Arial"/>
          <w:b/>
          <w:sz w:val="22"/>
          <w:szCs w:val="22"/>
          <w:lang w:val="en-US"/>
        </w:rPr>
        <w:t>2.</w:t>
      </w:r>
      <w:r>
        <w:rPr>
          <w:rFonts w:cs="Arial"/>
          <w:b/>
          <w:sz w:val="22"/>
          <w:szCs w:val="22"/>
          <w:lang w:val="en-US"/>
        </w:rPr>
        <w:t>3</w:t>
      </w:r>
      <w:r w:rsidRPr="00AC55B2">
        <w:rPr>
          <w:rFonts w:cs="Arial"/>
          <w:b/>
          <w:sz w:val="22"/>
          <w:szCs w:val="22"/>
          <w:lang w:val="en-US"/>
        </w:rPr>
        <w:tab/>
      </w:r>
      <w:r w:rsidRPr="00FC01AF">
        <w:rPr>
          <w:rFonts w:cs="Arial"/>
          <w:b/>
          <w:sz w:val="22"/>
          <w:szCs w:val="22"/>
          <w:lang w:val="en-US"/>
        </w:rPr>
        <w:t>Five-Year Plan 2010-2014; Five</w:t>
      </w:r>
      <w:r>
        <w:rPr>
          <w:rFonts w:cs="Arial"/>
          <w:b/>
          <w:sz w:val="22"/>
          <w:szCs w:val="22"/>
          <w:lang w:val="en-US"/>
        </w:rPr>
        <w:t>-Year Plan 2015 – 2019 Discuss a</w:t>
      </w:r>
      <w:r w:rsidRPr="00FC01AF">
        <w:rPr>
          <w:rFonts w:cs="Arial"/>
          <w:b/>
          <w:sz w:val="22"/>
          <w:szCs w:val="22"/>
          <w:lang w:val="en-US"/>
        </w:rPr>
        <w:t>ssumptions</w:t>
      </w:r>
      <w:r>
        <w:rPr>
          <w:rFonts w:cs="Arial"/>
          <w:b/>
          <w:sz w:val="22"/>
          <w:szCs w:val="22"/>
          <w:lang w:val="en-US"/>
        </w:rPr>
        <w:t>.</w:t>
      </w:r>
    </w:p>
    <w:p w:rsidR="00802206" w:rsidRPr="001D68F0" w:rsidRDefault="00802206" w:rsidP="003D548F">
      <w:pPr>
        <w:jc w:val="both"/>
        <w:rPr>
          <w:rFonts w:cs="Arial"/>
          <w:b/>
          <w:sz w:val="22"/>
          <w:szCs w:val="22"/>
          <w:lang w:val="en-US"/>
        </w:rPr>
      </w:pPr>
    </w:p>
    <w:p w:rsidR="00802206" w:rsidRDefault="00802206" w:rsidP="003D548F">
      <w:pPr>
        <w:pStyle w:val="NormalWeb"/>
        <w:spacing w:before="0" w:beforeAutospacing="0" w:after="0" w:afterAutospacing="0"/>
        <w:jc w:val="both"/>
        <w:rPr>
          <w:rFonts w:cs="Arial"/>
          <w:sz w:val="22"/>
          <w:szCs w:val="22"/>
          <w:lang w:val="en-US"/>
        </w:rPr>
      </w:pPr>
      <w:proofErr w:type="spellStart"/>
      <w:r>
        <w:rPr>
          <w:rFonts w:cs="Arial"/>
          <w:sz w:val="22"/>
          <w:szCs w:val="22"/>
          <w:lang w:val="en-US"/>
        </w:rPr>
        <w:t>Yann</w:t>
      </w:r>
      <w:proofErr w:type="spellEnd"/>
      <w:r>
        <w:rPr>
          <w:rFonts w:cs="Arial"/>
          <w:sz w:val="22"/>
          <w:szCs w:val="22"/>
          <w:lang w:val="en-US"/>
        </w:rPr>
        <w:t xml:space="preserve"> Bernard presented a review of the Five Year Plan for 2010-2014 with </w:t>
      </w:r>
      <w:r w:rsidRPr="00A54B55">
        <w:rPr>
          <w:rFonts w:cs="Arial"/>
          <w:sz w:val="22"/>
          <w:szCs w:val="22"/>
          <w:lang w:val="en-US"/>
        </w:rPr>
        <w:t xml:space="preserve">JTA 2014 </w:t>
      </w:r>
      <w:r>
        <w:rPr>
          <w:rFonts w:cs="Arial"/>
          <w:sz w:val="22"/>
          <w:szCs w:val="22"/>
          <w:lang w:val="en-US"/>
        </w:rPr>
        <w:t>financial situation</w:t>
      </w:r>
      <w:r w:rsidRPr="00A54B55">
        <w:rPr>
          <w:rFonts w:cs="Arial"/>
          <w:sz w:val="22"/>
          <w:szCs w:val="22"/>
          <w:lang w:val="en-US"/>
        </w:rPr>
        <w:t xml:space="preserve"> in term</w:t>
      </w:r>
      <w:r>
        <w:rPr>
          <w:rFonts w:cs="Arial"/>
          <w:sz w:val="22"/>
          <w:szCs w:val="22"/>
          <w:lang w:val="en-US"/>
        </w:rPr>
        <w:t>s</w:t>
      </w:r>
      <w:r w:rsidRPr="00A54B55">
        <w:rPr>
          <w:rFonts w:cs="Arial"/>
          <w:sz w:val="22"/>
          <w:szCs w:val="22"/>
          <w:lang w:val="en-US"/>
        </w:rPr>
        <w:t xml:space="preserve"> of activity and total basic incomes.</w:t>
      </w:r>
      <w:r>
        <w:rPr>
          <w:rFonts w:cs="Arial"/>
          <w:sz w:val="22"/>
          <w:szCs w:val="22"/>
          <w:lang w:val="en-US"/>
        </w:rPr>
        <w:t xml:space="preserve"> (Annex VI) Of</w:t>
      </w:r>
      <w:r w:rsidRPr="00A54B55">
        <w:rPr>
          <w:rFonts w:cs="Arial"/>
          <w:sz w:val="22"/>
          <w:szCs w:val="22"/>
          <w:lang w:val="en-US"/>
        </w:rPr>
        <w:t xml:space="preserve"> the total of 11 588 average monthly active PTTs, 62% are wildlife applications and the rest are ocean &amp; meteorological applications.</w:t>
      </w:r>
      <w:r>
        <w:rPr>
          <w:rFonts w:cs="Arial"/>
          <w:sz w:val="22"/>
          <w:szCs w:val="22"/>
          <w:lang w:val="en-US"/>
        </w:rPr>
        <w:t xml:space="preserve"> </w:t>
      </w:r>
      <w:r w:rsidRPr="00A54B55">
        <w:rPr>
          <w:rFonts w:cs="Arial"/>
          <w:sz w:val="22"/>
          <w:szCs w:val="22"/>
          <w:lang w:val="en-US"/>
        </w:rPr>
        <w:t>OCO large program (floats &amp; drifters) represents 22% of the monthly active platforms.</w:t>
      </w:r>
      <w:r>
        <w:rPr>
          <w:rFonts w:cs="Arial"/>
          <w:sz w:val="22"/>
          <w:szCs w:val="22"/>
          <w:lang w:val="en-US"/>
        </w:rPr>
        <w:t xml:space="preserve"> </w:t>
      </w:r>
      <w:r w:rsidRPr="00A54B55">
        <w:rPr>
          <w:rFonts w:cs="Arial"/>
          <w:sz w:val="22"/>
          <w:szCs w:val="22"/>
          <w:lang w:val="en-US"/>
        </w:rPr>
        <w:t>In term of PTT Years (1 PTT year = 365 full days of Argos transmission) the ocean &amp; meteorological application have 60% of the total of 2 807 PTT years of the JTA in 2014. This is due to the fact that these applications, excepted profiling floats, stay on surface with a clear visibility of the sky (over the ocean) and transmit all the time.</w:t>
      </w:r>
      <w:r>
        <w:rPr>
          <w:rFonts w:cs="Arial"/>
          <w:sz w:val="22"/>
          <w:szCs w:val="22"/>
          <w:lang w:val="en-US"/>
        </w:rPr>
        <w:t xml:space="preserve"> The Basic incomes include</w:t>
      </w:r>
      <w:r w:rsidRPr="00D6408A">
        <w:rPr>
          <w:rFonts w:cs="Arial"/>
          <w:sz w:val="22"/>
          <w:szCs w:val="22"/>
          <w:lang w:val="en-US"/>
        </w:rPr>
        <w:t xml:space="preserve"> only Argos Monthly subscription and Daily fee of transmission (no value added services included)</w:t>
      </w:r>
      <w:r>
        <w:rPr>
          <w:rFonts w:cs="Arial"/>
          <w:sz w:val="22"/>
          <w:szCs w:val="22"/>
          <w:lang w:val="en-US"/>
        </w:rPr>
        <w:t>.</w:t>
      </w:r>
      <w:r w:rsidRPr="00D6408A">
        <w:rPr>
          <w:rFonts w:cs="Arial"/>
          <w:sz w:val="22"/>
          <w:szCs w:val="22"/>
          <w:lang w:val="en-US"/>
        </w:rPr>
        <w:t xml:space="preserve"> </w:t>
      </w:r>
      <w:r>
        <w:rPr>
          <w:rFonts w:cs="Arial"/>
          <w:sz w:val="22"/>
          <w:szCs w:val="22"/>
          <w:lang w:val="en-US"/>
        </w:rPr>
        <w:t>T</w:t>
      </w:r>
      <w:r w:rsidRPr="00D6408A">
        <w:rPr>
          <w:rFonts w:cs="Arial"/>
          <w:sz w:val="22"/>
          <w:szCs w:val="22"/>
          <w:lang w:val="en-US"/>
        </w:rPr>
        <w:t xml:space="preserve">he Wildlife applications now </w:t>
      </w:r>
      <w:r>
        <w:rPr>
          <w:rFonts w:cs="Arial"/>
          <w:sz w:val="22"/>
          <w:szCs w:val="22"/>
          <w:lang w:val="en-US"/>
        </w:rPr>
        <w:t>are the</w:t>
      </w:r>
      <w:r w:rsidRPr="00D6408A">
        <w:rPr>
          <w:rFonts w:cs="Arial"/>
          <w:sz w:val="22"/>
          <w:szCs w:val="22"/>
          <w:lang w:val="en-US"/>
        </w:rPr>
        <w:t xml:space="preserve"> main contribution with 6</w:t>
      </w:r>
      <w:r>
        <w:rPr>
          <w:rFonts w:cs="Arial"/>
          <w:sz w:val="22"/>
          <w:szCs w:val="22"/>
          <w:lang w:val="en-US"/>
        </w:rPr>
        <w:t>2</w:t>
      </w:r>
      <w:r w:rsidRPr="00D6408A">
        <w:rPr>
          <w:rFonts w:cs="Arial"/>
          <w:sz w:val="22"/>
          <w:szCs w:val="22"/>
          <w:lang w:val="en-US"/>
        </w:rPr>
        <w:t xml:space="preserve">% of the 6.89 M€ of JTA 2014 </w:t>
      </w:r>
      <w:r>
        <w:rPr>
          <w:rFonts w:cs="Arial"/>
          <w:sz w:val="22"/>
          <w:szCs w:val="22"/>
          <w:lang w:val="en-US"/>
        </w:rPr>
        <w:t xml:space="preserve">Basic </w:t>
      </w:r>
      <w:r w:rsidRPr="00D6408A">
        <w:rPr>
          <w:rFonts w:cs="Arial"/>
          <w:sz w:val="22"/>
          <w:szCs w:val="22"/>
          <w:lang w:val="en-US"/>
        </w:rPr>
        <w:t>incomes.</w:t>
      </w:r>
    </w:p>
    <w:p w:rsidR="00802206" w:rsidRDefault="00802206" w:rsidP="003D548F">
      <w:pPr>
        <w:pStyle w:val="NormalWeb"/>
        <w:spacing w:before="0" w:beforeAutospacing="0" w:after="0" w:afterAutospacing="0"/>
        <w:jc w:val="both"/>
        <w:rPr>
          <w:rFonts w:cs="Arial"/>
          <w:sz w:val="22"/>
          <w:szCs w:val="22"/>
          <w:lang w:val="en-US"/>
        </w:rPr>
      </w:pPr>
    </w:p>
    <w:p w:rsidR="00802206" w:rsidRDefault="00802206" w:rsidP="003D548F">
      <w:pPr>
        <w:pStyle w:val="NormalWeb"/>
        <w:spacing w:before="0" w:beforeAutospacing="0" w:after="0" w:afterAutospacing="0"/>
        <w:jc w:val="both"/>
        <w:rPr>
          <w:rFonts w:cs="Arial"/>
          <w:sz w:val="22"/>
          <w:szCs w:val="22"/>
          <w:lang w:val="en-US"/>
        </w:rPr>
      </w:pPr>
      <w:r>
        <w:rPr>
          <w:rFonts w:cs="Arial"/>
          <w:sz w:val="22"/>
          <w:szCs w:val="22"/>
          <w:lang w:val="en-US"/>
        </w:rPr>
        <w:t xml:space="preserve">The Argos JTA Five Year Plan for 2010-14 was presented in the old format. This plan has been reviewed and closed by OPSCOM. The 2015-19 FYP appears to be sustainable under current assumptions. Additional tariff concessions, or subsidies, may decrease the income to expense ratio. </w:t>
      </w:r>
      <w:r w:rsidRPr="00D6408A">
        <w:rPr>
          <w:rFonts w:cs="Arial"/>
          <w:sz w:val="22"/>
          <w:szCs w:val="22"/>
          <w:lang w:val="en-US"/>
        </w:rPr>
        <w:t xml:space="preserve">The </w:t>
      </w:r>
      <w:r>
        <w:rPr>
          <w:rFonts w:cs="Arial"/>
          <w:sz w:val="22"/>
          <w:szCs w:val="22"/>
          <w:lang w:val="en-US"/>
        </w:rPr>
        <w:t xml:space="preserve">presentation of the </w:t>
      </w:r>
      <w:r w:rsidRPr="00D6408A">
        <w:rPr>
          <w:rFonts w:cs="Arial"/>
          <w:sz w:val="22"/>
          <w:szCs w:val="22"/>
          <w:lang w:val="en-US"/>
        </w:rPr>
        <w:t>new Argos JTA Five Year Plan agreed last year (</w:t>
      </w:r>
      <w:r>
        <w:rPr>
          <w:rFonts w:cs="Arial"/>
          <w:sz w:val="22"/>
          <w:szCs w:val="22"/>
          <w:lang w:val="en-US"/>
        </w:rPr>
        <w:t xml:space="preserve">2014) for 2015 to 2019 demonstrates: </w:t>
      </w:r>
    </w:p>
    <w:p w:rsidR="00802206" w:rsidRDefault="00802206" w:rsidP="002573C2">
      <w:pPr>
        <w:pStyle w:val="NormalWeb"/>
        <w:numPr>
          <w:ilvl w:val="0"/>
          <w:numId w:val="52"/>
        </w:numPr>
        <w:jc w:val="both"/>
        <w:rPr>
          <w:rFonts w:cs="Arial"/>
          <w:sz w:val="22"/>
          <w:szCs w:val="22"/>
          <w:lang w:val="en-US"/>
        </w:rPr>
      </w:pPr>
      <w:r>
        <w:rPr>
          <w:rFonts w:cs="Arial"/>
          <w:sz w:val="22"/>
          <w:szCs w:val="22"/>
          <w:lang w:val="en-US"/>
        </w:rPr>
        <w:t>A</w:t>
      </w:r>
      <w:r w:rsidRPr="00D6408A">
        <w:rPr>
          <w:rFonts w:cs="Arial"/>
          <w:sz w:val="22"/>
          <w:szCs w:val="22"/>
          <w:lang w:val="en-US"/>
        </w:rPr>
        <w:t xml:space="preserve"> decrease of ocean/meteorological application activity and revenues</w:t>
      </w:r>
      <w:r>
        <w:rPr>
          <w:rFonts w:cs="Arial"/>
          <w:sz w:val="22"/>
          <w:szCs w:val="22"/>
          <w:lang w:val="en-US"/>
        </w:rPr>
        <w:t>.</w:t>
      </w:r>
    </w:p>
    <w:p w:rsidR="00802206" w:rsidRDefault="00802206" w:rsidP="002573C2">
      <w:pPr>
        <w:pStyle w:val="NormalWeb"/>
        <w:numPr>
          <w:ilvl w:val="0"/>
          <w:numId w:val="52"/>
        </w:numPr>
        <w:jc w:val="both"/>
        <w:rPr>
          <w:rFonts w:cs="Arial"/>
          <w:sz w:val="22"/>
          <w:szCs w:val="22"/>
          <w:lang w:val="en-US"/>
        </w:rPr>
      </w:pPr>
      <w:r>
        <w:rPr>
          <w:rFonts w:cs="Arial"/>
          <w:sz w:val="22"/>
          <w:szCs w:val="22"/>
          <w:lang w:val="en-US"/>
        </w:rPr>
        <w:t>A</w:t>
      </w:r>
      <w:r w:rsidRPr="00D6408A">
        <w:rPr>
          <w:rFonts w:cs="Arial"/>
          <w:sz w:val="22"/>
          <w:szCs w:val="22"/>
          <w:lang w:val="en-US"/>
        </w:rPr>
        <w:t>n increase of 3% per year of th</w:t>
      </w:r>
      <w:r>
        <w:rPr>
          <w:rFonts w:cs="Arial"/>
          <w:sz w:val="22"/>
          <w:szCs w:val="22"/>
          <w:lang w:val="en-US"/>
        </w:rPr>
        <w:t>e wildlife application activity</w:t>
      </w:r>
    </w:p>
    <w:p w:rsidR="00802206" w:rsidRDefault="00802206" w:rsidP="002573C2">
      <w:pPr>
        <w:pStyle w:val="NormalWeb"/>
        <w:numPr>
          <w:ilvl w:val="0"/>
          <w:numId w:val="52"/>
        </w:numPr>
        <w:jc w:val="both"/>
        <w:rPr>
          <w:rFonts w:cs="Arial"/>
          <w:sz w:val="22"/>
          <w:szCs w:val="22"/>
          <w:lang w:val="en-US"/>
        </w:rPr>
      </w:pPr>
      <w:r>
        <w:rPr>
          <w:rFonts w:cs="Arial"/>
          <w:sz w:val="22"/>
          <w:szCs w:val="22"/>
          <w:lang w:val="en-US"/>
        </w:rPr>
        <w:t>T</w:t>
      </w:r>
      <w:r w:rsidRPr="00D6408A">
        <w:rPr>
          <w:rFonts w:cs="Arial"/>
          <w:sz w:val="22"/>
          <w:szCs w:val="22"/>
          <w:lang w:val="en-US"/>
        </w:rPr>
        <w:t xml:space="preserve">he level of total incomes is expected to </w:t>
      </w:r>
      <w:r>
        <w:rPr>
          <w:rFonts w:cs="Arial"/>
          <w:sz w:val="22"/>
          <w:szCs w:val="22"/>
          <w:lang w:val="en-US"/>
        </w:rPr>
        <w:t>remain</w:t>
      </w:r>
      <w:r w:rsidRPr="00D6408A">
        <w:rPr>
          <w:rFonts w:cs="Arial"/>
          <w:sz w:val="22"/>
          <w:szCs w:val="22"/>
          <w:lang w:val="en-US"/>
        </w:rPr>
        <w:t xml:space="preserve"> stable ar</w:t>
      </w:r>
      <w:r>
        <w:rPr>
          <w:rFonts w:cs="Arial"/>
          <w:sz w:val="22"/>
          <w:szCs w:val="22"/>
          <w:lang w:val="en-US"/>
        </w:rPr>
        <w:t xml:space="preserve">ound 7 M€ for the next 5 years. </w:t>
      </w:r>
    </w:p>
    <w:p w:rsidR="00802206" w:rsidRDefault="00802206" w:rsidP="003D548F">
      <w:pPr>
        <w:pStyle w:val="NormalWeb"/>
        <w:spacing w:before="0" w:beforeAutospacing="0" w:after="0" w:afterAutospacing="0"/>
        <w:jc w:val="both"/>
        <w:rPr>
          <w:rFonts w:cs="Arial"/>
          <w:sz w:val="22"/>
          <w:szCs w:val="22"/>
          <w:lang w:val="en-US"/>
        </w:rPr>
      </w:pPr>
      <w:r w:rsidRPr="00D6408A">
        <w:rPr>
          <w:rFonts w:cs="Arial"/>
          <w:sz w:val="22"/>
          <w:szCs w:val="22"/>
          <w:lang w:val="en-US"/>
        </w:rPr>
        <w:t>Prices are the same for the full FYP period</w:t>
      </w:r>
      <w:r>
        <w:rPr>
          <w:rFonts w:cs="Arial"/>
          <w:sz w:val="22"/>
          <w:szCs w:val="22"/>
          <w:lang w:val="en-US"/>
        </w:rPr>
        <w:t>.</w:t>
      </w:r>
      <w:r w:rsidRPr="00D6408A">
        <w:rPr>
          <w:rFonts w:cs="Arial"/>
          <w:sz w:val="22"/>
          <w:szCs w:val="22"/>
          <w:lang w:val="en-US"/>
        </w:rPr>
        <w:t xml:space="preserve"> </w:t>
      </w:r>
    </w:p>
    <w:p w:rsidR="00802206" w:rsidRPr="0059732E" w:rsidRDefault="00802206" w:rsidP="003D548F">
      <w:pPr>
        <w:jc w:val="both"/>
        <w:rPr>
          <w:rFonts w:eastAsia="Times New Roman" w:cs="Arial"/>
          <w:sz w:val="22"/>
          <w:szCs w:val="22"/>
          <w:lang w:val="en-US" w:eastAsia="fr-FR"/>
        </w:rPr>
      </w:pPr>
      <w:r w:rsidRPr="0059732E">
        <w:rPr>
          <w:rFonts w:eastAsia="Times New Roman" w:cs="Arial"/>
          <w:sz w:val="22"/>
          <w:szCs w:val="22"/>
          <w:lang w:val="en-US" w:eastAsia="fr-FR"/>
        </w:rPr>
        <w:t xml:space="preserve">The Committee noted that the wildlife daily tariff continues to be incrementally higher than other categories because it includes the costs of the additional user services support traditionally needed for this application. It is a good value for them and needs to be better communicated to that </w:t>
      </w:r>
      <w:r w:rsidRPr="0059732E">
        <w:rPr>
          <w:rFonts w:eastAsia="Times New Roman" w:cs="Arial"/>
          <w:sz w:val="22"/>
          <w:szCs w:val="22"/>
          <w:lang w:val="en-US" w:eastAsia="fr-FR"/>
        </w:rPr>
        <w:lastRenderedPageBreak/>
        <w:t xml:space="preserve">community. The committee also noted that many scientists must be able to reliably predict their costs when proposing research </w:t>
      </w:r>
      <w:proofErr w:type="spellStart"/>
      <w:r w:rsidRPr="0059732E">
        <w:rPr>
          <w:rFonts w:eastAsia="Times New Roman" w:cs="Arial"/>
          <w:sz w:val="22"/>
          <w:szCs w:val="22"/>
          <w:lang w:val="en-US" w:eastAsia="fr-FR"/>
        </w:rPr>
        <w:t>programmes</w:t>
      </w:r>
      <w:proofErr w:type="spellEnd"/>
      <w:r w:rsidRPr="0059732E">
        <w:rPr>
          <w:rFonts w:eastAsia="Times New Roman" w:cs="Arial"/>
          <w:sz w:val="22"/>
          <w:szCs w:val="22"/>
          <w:lang w:val="en-US" w:eastAsia="fr-FR"/>
        </w:rPr>
        <w:t xml:space="preserve"> and thus currency exchange rates continue to be a source of uncertainty to the researchers.</w:t>
      </w:r>
    </w:p>
    <w:p w:rsidR="00802206" w:rsidRPr="0059732E" w:rsidRDefault="00802206" w:rsidP="003D548F">
      <w:pPr>
        <w:jc w:val="both"/>
        <w:rPr>
          <w:rFonts w:eastAsia="Times New Roman" w:cs="Arial"/>
          <w:sz w:val="22"/>
          <w:szCs w:val="22"/>
          <w:lang w:val="en-US" w:eastAsia="fr-FR"/>
        </w:rPr>
      </w:pPr>
      <w:r w:rsidRPr="0059732E">
        <w:rPr>
          <w:rFonts w:eastAsia="Times New Roman" w:cs="Arial"/>
          <w:sz w:val="22"/>
          <w:szCs w:val="22"/>
          <w:lang w:val="en-US" w:eastAsia="fr-FR"/>
        </w:rPr>
        <w:t xml:space="preserve">B. Woodward reported that any possible </w:t>
      </w:r>
      <w:r>
        <w:rPr>
          <w:rFonts w:eastAsia="Times New Roman" w:cs="Arial"/>
          <w:sz w:val="22"/>
          <w:szCs w:val="22"/>
          <w:lang w:val="en-US" w:eastAsia="fr-FR"/>
        </w:rPr>
        <w:t>cost</w:t>
      </w:r>
      <w:r w:rsidRPr="0059732E">
        <w:rPr>
          <w:rFonts w:eastAsia="Times New Roman" w:cs="Arial"/>
          <w:sz w:val="22"/>
          <w:szCs w:val="22"/>
          <w:lang w:val="en-US" w:eastAsia="fr-FR"/>
        </w:rPr>
        <w:t xml:space="preserve"> adjustment by CLS aimed at ameliorating exchange rate variability will be dependent upon actual revenue numbers through September 2015. A report on this topic will be presented at JTA-35.</w:t>
      </w:r>
    </w:p>
    <w:p w:rsidR="00802206" w:rsidRDefault="00802206" w:rsidP="003D548F">
      <w:pPr>
        <w:pStyle w:val="NormalWeb"/>
        <w:spacing w:before="0" w:beforeAutospacing="0" w:after="0" w:afterAutospacing="0"/>
        <w:jc w:val="both"/>
        <w:rPr>
          <w:rFonts w:cs="Arial"/>
          <w:sz w:val="22"/>
          <w:szCs w:val="22"/>
          <w:lang w:val="en-US"/>
        </w:rPr>
      </w:pPr>
    </w:p>
    <w:p w:rsidR="00802206" w:rsidRDefault="00802206" w:rsidP="003D548F">
      <w:pPr>
        <w:pStyle w:val="NormalWeb"/>
        <w:spacing w:before="0" w:beforeAutospacing="0" w:after="0" w:afterAutospacing="0"/>
        <w:jc w:val="both"/>
        <w:rPr>
          <w:rFonts w:cs="Arial"/>
          <w:sz w:val="22"/>
          <w:szCs w:val="22"/>
          <w:lang w:val="en-US"/>
        </w:rPr>
      </w:pPr>
    </w:p>
    <w:p w:rsidR="00802206" w:rsidRDefault="00802206" w:rsidP="003D548F">
      <w:pPr>
        <w:pStyle w:val="NormalWeb"/>
        <w:spacing w:before="0" w:beforeAutospacing="0" w:after="0" w:afterAutospacing="0"/>
        <w:jc w:val="both"/>
        <w:rPr>
          <w:rFonts w:cs="Arial"/>
          <w:sz w:val="22"/>
          <w:szCs w:val="22"/>
          <w:lang w:val="en-US"/>
        </w:rPr>
      </w:pPr>
      <w:r w:rsidRPr="00AC55B2">
        <w:rPr>
          <w:rFonts w:cs="Arial"/>
          <w:b/>
          <w:sz w:val="22"/>
          <w:szCs w:val="22"/>
          <w:lang w:val="en-US"/>
        </w:rPr>
        <w:t>Action</w:t>
      </w:r>
      <w:r>
        <w:rPr>
          <w:rFonts w:cs="Arial"/>
          <w:b/>
          <w:sz w:val="22"/>
          <w:szCs w:val="22"/>
          <w:lang w:val="en-US"/>
        </w:rPr>
        <w:t xml:space="preserve"> 4</w:t>
      </w:r>
      <w:r w:rsidRPr="00AC55B2">
        <w:rPr>
          <w:rFonts w:cs="Arial"/>
          <w:b/>
          <w:sz w:val="22"/>
          <w:szCs w:val="22"/>
          <w:lang w:val="en-US"/>
        </w:rPr>
        <w:t>:</w:t>
      </w:r>
      <w:r>
        <w:rPr>
          <w:rFonts w:cs="Arial"/>
          <w:sz w:val="22"/>
          <w:szCs w:val="22"/>
          <w:lang w:val="en-US"/>
        </w:rPr>
        <w:t xml:space="preserve"> Mid-September IOC will convene a conference call to discuss the feasibility of the CLS proposal for tariff adjustment. (IOC, Sept. 2015)</w:t>
      </w:r>
    </w:p>
    <w:p w:rsidR="00802206" w:rsidRDefault="00802206" w:rsidP="003D548F">
      <w:pPr>
        <w:jc w:val="both"/>
        <w:rPr>
          <w:rFonts w:cs="Arial"/>
          <w:sz w:val="22"/>
          <w:szCs w:val="22"/>
          <w:lang w:val="en-US"/>
        </w:rPr>
      </w:pPr>
    </w:p>
    <w:p w:rsidR="00802206" w:rsidRDefault="00802206" w:rsidP="003D548F">
      <w:pPr>
        <w:jc w:val="both"/>
        <w:rPr>
          <w:rFonts w:cs="Arial"/>
          <w:b/>
          <w:sz w:val="22"/>
          <w:szCs w:val="22"/>
        </w:rPr>
      </w:pPr>
      <w:r>
        <w:rPr>
          <w:rFonts w:cs="Arial"/>
          <w:b/>
          <w:sz w:val="22"/>
          <w:szCs w:val="22"/>
        </w:rPr>
        <w:t xml:space="preserve">2.4 </w:t>
      </w:r>
      <w:r>
        <w:rPr>
          <w:rFonts w:cs="Arial"/>
          <w:b/>
          <w:sz w:val="22"/>
          <w:szCs w:val="22"/>
        </w:rPr>
        <w:tab/>
      </w:r>
      <w:r w:rsidR="003D548F">
        <w:rPr>
          <w:rFonts w:cs="Arial"/>
          <w:b/>
          <w:sz w:val="22"/>
          <w:szCs w:val="22"/>
        </w:rPr>
        <w:t>Other issues:</w:t>
      </w:r>
    </w:p>
    <w:p w:rsidR="003D548F" w:rsidRDefault="003D548F" w:rsidP="003D548F">
      <w:pPr>
        <w:jc w:val="both"/>
        <w:rPr>
          <w:rFonts w:cs="Arial"/>
          <w:b/>
          <w:sz w:val="22"/>
          <w:szCs w:val="22"/>
        </w:rPr>
      </w:pPr>
    </w:p>
    <w:p w:rsidR="00802206" w:rsidRDefault="00802206" w:rsidP="003D548F">
      <w:pPr>
        <w:jc w:val="both"/>
        <w:rPr>
          <w:rFonts w:cs="Arial"/>
          <w:b/>
          <w:sz w:val="22"/>
          <w:szCs w:val="22"/>
        </w:rPr>
      </w:pPr>
      <w:r>
        <w:rPr>
          <w:rFonts w:cs="Arial"/>
          <w:b/>
          <w:sz w:val="22"/>
          <w:szCs w:val="22"/>
        </w:rPr>
        <w:t>2.4.1 What should Argos JTA do to respond to the changing user needs?</w:t>
      </w:r>
    </w:p>
    <w:p w:rsidR="00802206" w:rsidRPr="00CA595B" w:rsidRDefault="00802206" w:rsidP="003D548F">
      <w:pPr>
        <w:jc w:val="both"/>
        <w:rPr>
          <w:rFonts w:cs="Arial"/>
          <w:b/>
          <w:sz w:val="22"/>
          <w:szCs w:val="22"/>
        </w:rPr>
      </w:pPr>
    </w:p>
    <w:p w:rsidR="00802206" w:rsidRPr="00AC55B2" w:rsidRDefault="00802206" w:rsidP="003D548F">
      <w:pPr>
        <w:jc w:val="both"/>
        <w:rPr>
          <w:rFonts w:cs="Arial"/>
          <w:sz w:val="22"/>
          <w:szCs w:val="22"/>
        </w:rPr>
      </w:pPr>
      <w:r>
        <w:rPr>
          <w:rFonts w:cs="Arial"/>
          <w:sz w:val="22"/>
          <w:szCs w:val="22"/>
        </w:rPr>
        <w:t>J. Stander</w:t>
      </w:r>
      <w:r w:rsidRPr="00AC55B2">
        <w:rPr>
          <w:rFonts w:cs="Arial"/>
          <w:sz w:val="22"/>
          <w:szCs w:val="22"/>
        </w:rPr>
        <w:t xml:space="preserve"> suggest</w:t>
      </w:r>
      <w:r>
        <w:rPr>
          <w:rFonts w:cs="Arial"/>
          <w:sz w:val="22"/>
          <w:szCs w:val="22"/>
        </w:rPr>
        <w:t>ed</w:t>
      </w:r>
      <w:r w:rsidRPr="00AC55B2">
        <w:rPr>
          <w:rFonts w:cs="Arial"/>
          <w:sz w:val="22"/>
          <w:szCs w:val="22"/>
        </w:rPr>
        <w:t xml:space="preserve"> that we should examine the changes of usage by different groups, with a view toward anticipating future responses to user needs, technology and revenue</w:t>
      </w:r>
      <w:r>
        <w:rPr>
          <w:rFonts w:cs="Arial"/>
          <w:sz w:val="22"/>
          <w:szCs w:val="22"/>
        </w:rPr>
        <w:t xml:space="preserve"> and</w:t>
      </w:r>
      <w:r w:rsidRPr="00AC55B2">
        <w:rPr>
          <w:rFonts w:cs="Arial"/>
          <w:sz w:val="22"/>
          <w:szCs w:val="22"/>
        </w:rPr>
        <w:t xml:space="preserve"> what is used to price the tariff.</w:t>
      </w:r>
    </w:p>
    <w:p w:rsidR="00802206" w:rsidRDefault="00802206" w:rsidP="003D548F">
      <w:pPr>
        <w:jc w:val="both"/>
        <w:rPr>
          <w:rFonts w:cs="Arial"/>
          <w:b/>
          <w:sz w:val="22"/>
          <w:szCs w:val="22"/>
        </w:rPr>
      </w:pPr>
    </w:p>
    <w:p w:rsidR="00802206" w:rsidRDefault="00802206" w:rsidP="003D548F">
      <w:pPr>
        <w:jc w:val="both"/>
        <w:rPr>
          <w:rFonts w:cs="Arial"/>
          <w:sz w:val="22"/>
        </w:rPr>
      </w:pPr>
      <w:r>
        <w:rPr>
          <w:rFonts w:cs="Arial"/>
          <w:sz w:val="22"/>
        </w:rPr>
        <w:t>The Committee briefly examined some of the observing systems technical requirements and the ability for Argos to satisfy them</w:t>
      </w:r>
      <w:r w:rsidRPr="0013767C">
        <w:rPr>
          <w:rFonts w:cs="Arial"/>
          <w:sz w:val="22"/>
        </w:rPr>
        <w:t xml:space="preserve"> </w:t>
      </w:r>
      <w:r>
        <w:rPr>
          <w:rFonts w:cs="Arial"/>
          <w:sz w:val="22"/>
        </w:rPr>
        <w:t xml:space="preserve">compared to other satellite communications systems. These requirements include, for example, timeliness, large data volume transfer, power requirements, etc.  It was agreed that prudence suggests that it is essential to minimize long-term risk when considering which communications system to use by not exclusively using one system. </w:t>
      </w:r>
    </w:p>
    <w:p w:rsidR="00802206" w:rsidRDefault="00802206" w:rsidP="003D548F">
      <w:pPr>
        <w:jc w:val="both"/>
        <w:rPr>
          <w:rFonts w:cs="Arial"/>
          <w:sz w:val="22"/>
        </w:rPr>
      </w:pPr>
    </w:p>
    <w:p w:rsidR="00802206" w:rsidRDefault="00802206" w:rsidP="003D548F">
      <w:pPr>
        <w:jc w:val="both"/>
        <w:rPr>
          <w:rFonts w:cs="Arial"/>
          <w:sz w:val="22"/>
          <w:szCs w:val="22"/>
        </w:rPr>
      </w:pPr>
      <w:r>
        <w:rPr>
          <w:rFonts w:cs="Arial"/>
          <w:sz w:val="22"/>
        </w:rPr>
        <w:t xml:space="preserve">When considering Argos capabilities CLS explained that </w:t>
      </w:r>
      <w:r>
        <w:rPr>
          <w:rFonts w:cs="Arial"/>
          <w:sz w:val="22"/>
          <w:szCs w:val="22"/>
        </w:rPr>
        <w:t>the pricing is for the basic service, which includes GTS QA and insertion. CLS does not separate their expenses for those services.  Putting the data on the GTS serves all of the WMO, and is much more efficient than leaving this optional.  CLS is a data distribution centre, which simplifies the system. Argos moved away from an a la carte pricing about ten years ago at the users request.</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 xml:space="preserve"> Service pricing for any communications system is a direct function of the volume of users. Argos is allowed to serve only the science community so pricing is based on a relatively small user base. As always, competition drives many of the issues, but Argos is a government programme and has little flexibility. Argos may ultimately become a niche market for small, low power etc. applications. Argos should not try to emulate competitors, but should build on the strengths of the system: small weight and size, low power requirements. The CLS long term strategy is to continue development to exploit this niche market.</w:t>
      </w:r>
    </w:p>
    <w:p w:rsidR="00802206" w:rsidRDefault="00802206" w:rsidP="003D548F">
      <w:pPr>
        <w:jc w:val="both"/>
        <w:rPr>
          <w:rFonts w:cs="Arial"/>
          <w:sz w:val="22"/>
        </w:rPr>
      </w:pPr>
    </w:p>
    <w:p w:rsidR="00802206" w:rsidRDefault="00802206" w:rsidP="003D548F">
      <w:pPr>
        <w:jc w:val="both"/>
        <w:rPr>
          <w:rFonts w:cs="Arial"/>
          <w:sz w:val="22"/>
          <w:szCs w:val="22"/>
        </w:rPr>
      </w:pPr>
      <w:r>
        <w:rPr>
          <w:rFonts w:cs="Arial"/>
          <w:sz w:val="22"/>
        </w:rPr>
        <w:t xml:space="preserve"> The Committee concluded that </w:t>
      </w:r>
      <w:r>
        <w:rPr>
          <w:rFonts w:cs="Arial"/>
          <w:sz w:val="22"/>
          <w:szCs w:val="22"/>
        </w:rPr>
        <w:t xml:space="preserve">it is essential to continue communicating with and educating the users about how Argos works and what the pricing structure is based on. </w:t>
      </w:r>
    </w:p>
    <w:p w:rsidR="00802206" w:rsidRDefault="00802206" w:rsidP="003D548F">
      <w:pPr>
        <w:jc w:val="both"/>
        <w:rPr>
          <w:rFonts w:cs="Arial"/>
          <w:sz w:val="22"/>
          <w:szCs w:val="22"/>
        </w:rPr>
      </w:pPr>
    </w:p>
    <w:p w:rsidR="00802206" w:rsidRDefault="00802206" w:rsidP="003D548F">
      <w:pPr>
        <w:jc w:val="both"/>
        <w:rPr>
          <w:rFonts w:cs="Arial"/>
          <w:b/>
          <w:sz w:val="22"/>
          <w:szCs w:val="22"/>
          <w:lang w:eastAsia="ko-KR"/>
        </w:rPr>
      </w:pPr>
      <w:r>
        <w:rPr>
          <w:rFonts w:cs="Arial"/>
          <w:b/>
          <w:sz w:val="22"/>
          <w:szCs w:val="22"/>
        </w:rPr>
        <w:t xml:space="preserve">2.4.2 </w:t>
      </w:r>
      <w:r w:rsidRPr="00AC55B2">
        <w:rPr>
          <w:rFonts w:cs="Arial"/>
          <w:b/>
          <w:sz w:val="22"/>
          <w:szCs w:val="22"/>
        </w:rPr>
        <w:t>Discussion of Action item J34#</w:t>
      </w:r>
      <w:r w:rsidRPr="0059348E">
        <w:rPr>
          <w:rFonts w:cs="Arial"/>
          <w:b/>
          <w:sz w:val="22"/>
          <w:szCs w:val="22"/>
        </w:rPr>
        <w:t>05 (“</w:t>
      </w:r>
      <w:r w:rsidRPr="00CA595B">
        <w:rPr>
          <w:rFonts w:cs="Arial"/>
          <w:b/>
          <w:sz w:val="22"/>
          <w:szCs w:val="22"/>
          <w:lang w:eastAsia="ko-KR"/>
        </w:rPr>
        <w:t>Evaluate and analyse the CLS charging algorithm and metrics.”)</w:t>
      </w:r>
    </w:p>
    <w:p w:rsidR="00802206" w:rsidRPr="00CA595B" w:rsidRDefault="00802206" w:rsidP="003D548F">
      <w:pPr>
        <w:jc w:val="both"/>
        <w:rPr>
          <w:rFonts w:cs="Arial"/>
          <w:b/>
          <w:sz w:val="22"/>
          <w:szCs w:val="22"/>
          <w:lang w:eastAsia="ko-KR"/>
        </w:rPr>
      </w:pPr>
    </w:p>
    <w:p w:rsidR="00802206" w:rsidRDefault="00802206" w:rsidP="003D548F">
      <w:pPr>
        <w:jc w:val="both"/>
        <w:rPr>
          <w:rFonts w:cs="Arial"/>
          <w:sz w:val="22"/>
          <w:szCs w:val="22"/>
        </w:rPr>
      </w:pPr>
      <w:r>
        <w:rPr>
          <w:rFonts w:cs="Arial"/>
          <w:sz w:val="22"/>
          <w:szCs w:val="22"/>
        </w:rPr>
        <w:t>CLS is continuously analysing the metrics of usage, and exploring alternatives. No metric has yet to be found that would be an improvement on the current pricing methods. The last time charging algorithm changes were made, was 2004, with the introduction of the timeslots, tariff coefficients, the large programme provision and the elimination of a complex menu of options. The method was presented and approved by JTA-23 2004. Continual analysis of metrics is necessary to know when the tariffs may need to be changed.</w:t>
      </w:r>
    </w:p>
    <w:p w:rsidR="00802206" w:rsidRDefault="00802206" w:rsidP="003D548F">
      <w:pPr>
        <w:jc w:val="both"/>
        <w:rPr>
          <w:rFonts w:cs="Arial"/>
          <w:sz w:val="22"/>
          <w:szCs w:val="22"/>
        </w:rPr>
      </w:pPr>
      <w:r>
        <w:rPr>
          <w:rFonts w:cs="Arial"/>
          <w:sz w:val="22"/>
          <w:szCs w:val="22"/>
        </w:rPr>
        <w:t xml:space="preserve">The JTA is annually asked to examine the system and approve it. The JTA Member States are empowered to propose an alternative.  When changes are made adjustments on a case by case </w:t>
      </w:r>
      <w:r>
        <w:rPr>
          <w:rFonts w:cs="Arial"/>
          <w:sz w:val="22"/>
          <w:szCs w:val="22"/>
        </w:rPr>
        <w:lastRenderedPageBreak/>
        <w:t xml:space="preserve">basis are typically needed to provide the “soft landing” for some users, to avoid sudden changes in pricing. While some users may find the current process confusing, it is much simpler than before. </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The rates were established before the wildlife community became significant.</w:t>
      </w:r>
      <w:r w:rsidRPr="003831FF">
        <w:rPr>
          <w:rFonts w:cs="Arial"/>
          <w:sz w:val="22"/>
          <w:szCs w:val="22"/>
        </w:rPr>
        <w:t xml:space="preserve"> </w:t>
      </w:r>
      <w:r>
        <w:rPr>
          <w:rFonts w:cs="Arial"/>
          <w:sz w:val="22"/>
          <w:szCs w:val="22"/>
        </w:rPr>
        <w:t>The wildlife issues were addressed in 2006 in La Jolla with the capping. The majority of the Argos community accepts the method which is simple and easy to use. However there is a perception that the fixed currency exchange rate that has been in place in the U.S. for decades goes against the “fair and equitable” message which sounds like the “same price”</w:t>
      </w:r>
      <w:proofErr w:type="gramStart"/>
      <w:r>
        <w:rPr>
          <w:rFonts w:cs="Arial"/>
          <w:sz w:val="22"/>
          <w:szCs w:val="22"/>
        </w:rPr>
        <w:t>..</w:t>
      </w:r>
      <w:proofErr w:type="gramEnd"/>
      <w:r>
        <w:rPr>
          <w:rFonts w:cs="Arial"/>
          <w:sz w:val="22"/>
          <w:szCs w:val="22"/>
        </w:rPr>
        <w:t xml:space="preserve"> Additionally, recall that there is a volume discount which is available to the very large Climate Observation Program in NOAA (not to all U.S. users).  It must be emphasized that any program with a single source of funding and with similar platforms may take advantage of this volume discount, the actual pricing for which is based on a sliding scale of Argos consumption in PTT-years.   Different volume discounts are available at consumption levels of 300, 600, 900 and 1200 PTT-years. The larger the consumption the greater the price discount.</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 xml:space="preserve">The Committee noted that a possible wildlife tracking adjustment is seen as valid, but should not be described as a compensation for Non-USA countries but rather as a global currency exchange adjustment for the non-U.S. dollar. If an adjustment is actually implemented this amount will be included in the 5 Year Plan on the line “Additional revenue”. </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 xml:space="preserve">The JTA-EC recognized that </w:t>
      </w:r>
      <w:r w:rsidR="00035FAC">
        <w:rPr>
          <w:rFonts w:cs="Arial"/>
          <w:sz w:val="22"/>
          <w:szCs w:val="22"/>
        </w:rPr>
        <w:t>Argos</w:t>
      </w:r>
      <w:r>
        <w:rPr>
          <w:rFonts w:cs="Arial"/>
          <w:sz w:val="22"/>
          <w:szCs w:val="22"/>
        </w:rPr>
        <w:t xml:space="preserve"> is at a watershed moment when the Tariff needs to be evaluated.  The drive to be user friendly in a world with multiple service provider competitors has become necessary.</w:t>
      </w:r>
    </w:p>
    <w:p w:rsidR="00802206" w:rsidRDefault="00802206" w:rsidP="003D548F">
      <w:pPr>
        <w:pStyle w:val="NormalWeb"/>
        <w:spacing w:before="0" w:beforeAutospacing="0" w:after="0" w:afterAutospacing="0"/>
        <w:jc w:val="both"/>
        <w:rPr>
          <w:rFonts w:eastAsia="Batang" w:cs="Arial"/>
          <w:sz w:val="22"/>
          <w:szCs w:val="22"/>
          <w:lang w:val="en-US" w:eastAsia="en-US"/>
        </w:rPr>
      </w:pPr>
    </w:p>
    <w:p w:rsidR="003D548F" w:rsidRPr="008C6504" w:rsidRDefault="003D548F" w:rsidP="003D548F">
      <w:pPr>
        <w:pStyle w:val="NormalWeb"/>
        <w:spacing w:before="0" w:beforeAutospacing="0" w:after="0" w:afterAutospacing="0"/>
        <w:jc w:val="both"/>
        <w:rPr>
          <w:rFonts w:eastAsia="Batang" w:cs="Arial"/>
          <w:sz w:val="22"/>
          <w:szCs w:val="22"/>
          <w:lang w:val="en-US" w:eastAsia="en-US"/>
        </w:rPr>
      </w:pPr>
    </w:p>
    <w:p w:rsidR="00802206" w:rsidRDefault="00802206" w:rsidP="003D548F">
      <w:pPr>
        <w:jc w:val="both"/>
        <w:rPr>
          <w:rFonts w:cs="Arial"/>
          <w:b/>
          <w:sz w:val="22"/>
          <w:szCs w:val="22"/>
          <w:lang w:val="en-US"/>
        </w:rPr>
      </w:pPr>
      <w:r>
        <w:rPr>
          <w:rFonts w:cs="Arial"/>
          <w:b/>
          <w:sz w:val="22"/>
          <w:szCs w:val="22"/>
          <w:lang w:val="en-US"/>
        </w:rPr>
        <w:t>3</w:t>
      </w:r>
      <w:r w:rsidRPr="001D68F0">
        <w:rPr>
          <w:rFonts w:cs="Arial"/>
          <w:b/>
          <w:sz w:val="22"/>
          <w:szCs w:val="22"/>
          <w:lang w:val="en-US"/>
        </w:rPr>
        <w:t xml:space="preserve"> </w:t>
      </w:r>
      <w:r w:rsidRPr="001D68F0">
        <w:rPr>
          <w:rFonts w:cs="Arial"/>
          <w:b/>
          <w:sz w:val="22"/>
          <w:szCs w:val="22"/>
          <w:lang w:val="en-US"/>
        </w:rPr>
        <w:tab/>
        <w:t>Review of the JTA Operating Principles (</w:t>
      </w:r>
      <w:r>
        <w:rPr>
          <w:rFonts w:cs="Arial"/>
          <w:b/>
          <w:sz w:val="22"/>
          <w:szCs w:val="22"/>
          <w:lang w:val="en-US"/>
        </w:rPr>
        <w:t>see Record of Decisions JTA-XXXIV</w:t>
      </w:r>
      <w:r w:rsidRPr="001D68F0">
        <w:rPr>
          <w:rFonts w:cs="Arial"/>
          <w:b/>
          <w:sz w:val="22"/>
          <w:szCs w:val="22"/>
          <w:lang w:val="en-US"/>
        </w:rPr>
        <w:t>, Annex XI)</w:t>
      </w:r>
    </w:p>
    <w:p w:rsidR="00802206" w:rsidRDefault="00802206" w:rsidP="003D548F">
      <w:pPr>
        <w:jc w:val="both"/>
        <w:rPr>
          <w:rFonts w:cs="Arial"/>
          <w:b/>
          <w:sz w:val="22"/>
          <w:szCs w:val="22"/>
          <w:lang w:val="en-US"/>
        </w:rPr>
      </w:pPr>
    </w:p>
    <w:p w:rsidR="00802206" w:rsidRDefault="00802206" w:rsidP="003D548F">
      <w:pPr>
        <w:jc w:val="both"/>
        <w:rPr>
          <w:rFonts w:cs="Arial"/>
          <w:b/>
          <w:sz w:val="22"/>
          <w:szCs w:val="22"/>
          <w:lang w:val="en-US"/>
        </w:rPr>
      </w:pPr>
      <w:r>
        <w:rPr>
          <w:rFonts w:cs="Arial"/>
          <w:b/>
          <w:sz w:val="22"/>
          <w:szCs w:val="22"/>
          <w:lang w:val="en-US"/>
        </w:rPr>
        <w:t>3.1 History &amp; Purpose of JTA</w:t>
      </w:r>
    </w:p>
    <w:p w:rsidR="00802206" w:rsidRPr="00CA595B" w:rsidRDefault="00802206" w:rsidP="003D548F">
      <w:pPr>
        <w:jc w:val="both"/>
        <w:rPr>
          <w:rFonts w:cs="Arial"/>
          <w:b/>
          <w:sz w:val="22"/>
          <w:szCs w:val="22"/>
          <w:lang w:val="en-US"/>
        </w:rPr>
      </w:pPr>
    </w:p>
    <w:p w:rsidR="00802206" w:rsidRDefault="00802206" w:rsidP="003D548F">
      <w:pPr>
        <w:jc w:val="both"/>
        <w:rPr>
          <w:rFonts w:cs="Arial"/>
          <w:sz w:val="22"/>
          <w:szCs w:val="22"/>
          <w:lang w:val="en-US"/>
        </w:rPr>
      </w:pPr>
      <w:r>
        <w:rPr>
          <w:rFonts w:cs="Arial"/>
          <w:sz w:val="22"/>
          <w:szCs w:val="22"/>
          <w:lang w:val="en-US"/>
        </w:rPr>
        <w:t xml:space="preserve">The JTA-EC agreed upon the need to strengthen the formal registration procedures for participants in the JTA meetings. Since the JTA discussions and decisions involve committing Nations to a tariff structure for their users, it is critical that Argos JTA ROCs have the authority to do so from their country. While formality through the IOC and WMO Secretariats is required to unambiguously identify ROCs, the recruitment of ROCs is probably best handled by the CLS, who have direct access to the Argos users of each country. It is recommended that countries be required to confirm who their ROCs are.   </w:t>
      </w:r>
    </w:p>
    <w:p w:rsidR="00802206" w:rsidRDefault="00802206" w:rsidP="003D548F">
      <w:pPr>
        <w:jc w:val="both"/>
        <w:rPr>
          <w:rFonts w:cs="Arial"/>
          <w:sz w:val="22"/>
          <w:szCs w:val="22"/>
          <w:lang w:val="en-US"/>
        </w:rPr>
      </w:pPr>
    </w:p>
    <w:p w:rsidR="00802206" w:rsidRDefault="00802206" w:rsidP="003D548F">
      <w:pPr>
        <w:jc w:val="both"/>
        <w:rPr>
          <w:rFonts w:cs="Arial"/>
          <w:sz w:val="22"/>
          <w:szCs w:val="22"/>
          <w:lang w:val="en-US"/>
        </w:rPr>
      </w:pPr>
      <w:r w:rsidRPr="00AC55B2">
        <w:rPr>
          <w:rFonts w:cs="Arial"/>
          <w:b/>
          <w:sz w:val="22"/>
          <w:szCs w:val="22"/>
          <w:lang w:val="en-US"/>
        </w:rPr>
        <w:t xml:space="preserve">ACTION </w:t>
      </w:r>
      <w:r>
        <w:rPr>
          <w:rFonts w:cs="Arial"/>
          <w:b/>
          <w:sz w:val="22"/>
          <w:szCs w:val="22"/>
          <w:lang w:val="en-US"/>
        </w:rPr>
        <w:t>6</w:t>
      </w:r>
      <w:r w:rsidRPr="00AC55B2">
        <w:rPr>
          <w:rFonts w:cs="Arial"/>
          <w:b/>
          <w:sz w:val="22"/>
          <w:szCs w:val="22"/>
          <w:lang w:val="en-US"/>
        </w:rPr>
        <w:t>:</w:t>
      </w:r>
      <w:r>
        <w:rPr>
          <w:rFonts w:cs="Arial"/>
          <w:sz w:val="22"/>
          <w:szCs w:val="22"/>
          <w:lang w:val="en-US"/>
        </w:rPr>
        <w:t xml:space="preserve"> CLS to update ROC list and provide mailing list.  (CLS, July. 2015)</w:t>
      </w:r>
    </w:p>
    <w:p w:rsidR="00802206" w:rsidRDefault="00802206" w:rsidP="003D548F">
      <w:pPr>
        <w:jc w:val="both"/>
        <w:rPr>
          <w:rFonts w:cs="Arial"/>
          <w:sz w:val="22"/>
          <w:szCs w:val="22"/>
          <w:lang w:val="en-US"/>
        </w:rPr>
      </w:pPr>
      <w:r w:rsidRPr="00C672E2">
        <w:rPr>
          <w:rFonts w:cs="Arial"/>
          <w:b/>
          <w:sz w:val="22"/>
          <w:szCs w:val="22"/>
          <w:lang w:val="en-US"/>
        </w:rPr>
        <w:t xml:space="preserve">ACTION </w:t>
      </w:r>
      <w:r>
        <w:rPr>
          <w:rFonts w:cs="Arial"/>
          <w:b/>
          <w:sz w:val="22"/>
          <w:szCs w:val="22"/>
          <w:lang w:val="en-US"/>
        </w:rPr>
        <w:t>7</w:t>
      </w:r>
      <w:r w:rsidRPr="00AC55B2">
        <w:rPr>
          <w:rFonts w:cs="Arial"/>
          <w:b/>
          <w:sz w:val="22"/>
          <w:szCs w:val="22"/>
          <w:lang w:val="en-US"/>
        </w:rPr>
        <w:t>:</w:t>
      </w:r>
      <w:r>
        <w:rPr>
          <w:rFonts w:cs="Arial"/>
          <w:sz w:val="22"/>
          <w:szCs w:val="22"/>
          <w:lang w:val="en-US"/>
        </w:rPr>
        <w:t xml:space="preserve"> IOC &amp; WMO Secretariats to send letters requesting ROCs to re-affirm their official designation as their national ROC. (IOC, WMO, Aug. 2015)</w:t>
      </w:r>
    </w:p>
    <w:p w:rsidR="00802206" w:rsidRDefault="00802206" w:rsidP="003D548F">
      <w:pPr>
        <w:jc w:val="both"/>
        <w:rPr>
          <w:rFonts w:cs="Arial"/>
          <w:sz w:val="22"/>
          <w:szCs w:val="22"/>
          <w:lang w:val="en-US"/>
        </w:rPr>
      </w:pPr>
    </w:p>
    <w:p w:rsidR="00802206" w:rsidRDefault="00802206" w:rsidP="003D548F">
      <w:pPr>
        <w:jc w:val="both"/>
        <w:rPr>
          <w:rFonts w:cs="Arial"/>
          <w:sz w:val="22"/>
          <w:szCs w:val="22"/>
          <w:lang w:val="en-US"/>
        </w:rPr>
      </w:pPr>
      <w:r>
        <w:rPr>
          <w:rFonts w:cs="Arial"/>
          <w:sz w:val="22"/>
          <w:szCs w:val="22"/>
          <w:lang w:val="en-US"/>
        </w:rPr>
        <w:t>Participation of ROCs in JTA is uneven, with some of the heaviest user states not regularly represented. The JTA-EC discussed ways to improve active participation in governance of the JTA, especially among members with a great stake in the deliberations. The JTA-EC recognized the issue, and noted that the executive committee was created to assure continuity and representation for the largest users. The chair has the right to appoint members to assure proper balance.</w:t>
      </w:r>
    </w:p>
    <w:p w:rsidR="00802206" w:rsidRPr="00AC55B2" w:rsidRDefault="00802206" w:rsidP="003D548F">
      <w:pPr>
        <w:jc w:val="both"/>
        <w:rPr>
          <w:rFonts w:cs="Arial"/>
          <w:sz w:val="22"/>
          <w:szCs w:val="22"/>
          <w:lang w:val="en-US"/>
        </w:rPr>
      </w:pPr>
    </w:p>
    <w:p w:rsidR="00802206" w:rsidRDefault="00802206" w:rsidP="003D548F">
      <w:pPr>
        <w:jc w:val="both"/>
        <w:rPr>
          <w:lang w:val="en-US"/>
        </w:rPr>
      </w:pPr>
      <w:r w:rsidRPr="00DA04F7">
        <w:rPr>
          <w:rFonts w:cs="Arial"/>
          <w:sz w:val="22"/>
          <w:szCs w:val="22"/>
          <w:lang w:val="en-US"/>
        </w:rPr>
        <w:t>The Executive Committee reviewed JTA Operating Principles</w:t>
      </w:r>
      <w:r>
        <w:rPr>
          <w:rFonts w:cs="Arial"/>
          <w:sz w:val="22"/>
          <w:szCs w:val="22"/>
          <w:lang w:val="en-US"/>
        </w:rPr>
        <w:t>. A</w:t>
      </w:r>
      <w:r w:rsidRPr="00DA04F7">
        <w:rPr>
          <w:rFonts w:cs="Arial"/>
          <w:sz w:val="22"/>
          <w:szCs w:val="22"/>
          <w:lang w:val="en-US"/>
        </w:rPr>
        <w:t xml:space="preserve">mendments </w:t>
      </w:r>
      <w:r>
        <w:rPr>
          <w:rFonts w:cs="Arial"/>
          <w:sz w:val="22"/>
          <w:szCs w:val="22"/>
          <w:lang w:val="en-US"/>
        </w:rPr>
        <w:t>based on the transfer of continuing Action Items to operating principles</w:t>
      </w:r>
      <w:r w:rsidRPr="00DA04F7">
        <w:rPr>
          <w:rFonts w:cs="Arial"/>
          <w:sz w:val="22"/>
          <w:szCs w:val="22"/>
          <w:lang w:val="en-US"/>
        </w:rPr>
        <w:t xml:space="preserve"> will be presented to the JTA-3</w:t>
      </w:r>
      <w:r>
        <w:rPr>
          <w:rFonts w:cs="Arial"/>
          <w:sz w:val="22"/>
          <w:szCs w:val="22"/>
          <w:lang w:val="en-US"/>
        </w:rPr>
        <w:t>5</w:t>
      </w:r>
      <w:r w:rsidRPr="00DA04F7">
        <w:rPr>
          <w:rFonts w:cs="Arial"/>
          <w:sz w:val="22"/>
          <w:szCs w:val="22"/>
          <w:lang w:val="en-US"/>
        </w:rPr>
        <w:t>.</w:t>
      </w:r>
    </w:p>
    <w:p w:rsidR="00802206" w:rsidRDefault="00802206" w:rsidP="003D548F">
      <w:pPr>
        <w:jc w:val="both"/>
        <w:rPr>
          <w:rFonts w:cs="Arial"/>
          <w:b/>
          <w:sz w:val="22"/>
          <w:szCs w:val="22"/>
        </w:rPr>
      </w:pPr>
    </w:p>
    <w:p w:rsidR="00802206" w:rsidRPr="00AC55B2" w:rsidRDefault="00802206" w:rsidP="003D548F">
      <w:pPr>
        <w:jc w:val="both"/>
        <w:rPr>
          <w:rFonts w:cs="Arial"/>
          <w:b/>
          <w:sz w:val="22"/>
          <w:szCs w:val="22"/>
        </w:rPr>
      </w:pPr>
      <w:r w:rsidRPr="00AC55B2">
        <w:rPr>
          <w:rFonts w:cs="Arial"/>
          <w:b/>
          <w:sz w:val="22"/>
          <w:szCs w:val="22"/>
        </w:rPr>
        <w:t xml:space="preserve">3.2 The </w:t>
      </w:r>
      <w:proofErr w:type="spellStart"/>
      <w:r w:rsidRPr="00AC55B2">
        <w:rPr>
          <w:rFonts w:cs="Arial"/>
          <w:b/>
          <w:sz w:val="22"/>
          <w:szCs w:val="22"/>
        </w:rPr>
        <w:t>ToR</w:t>
      </w:r>
      <w:proofErr w:type="spellEnd"/>
      <w:r w:rsidRPr="00AC55B2">
        <w:rPr>
          <w:rFonts w:cs="Arial"/>
          <w:b/>
          <w:sz w:val="22"/>
          <w:szCs w:val="22"/>
        </w:rPr>
        <w:t xml:space="preserve"> of the Executive Committee.  </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lastRenderedPageBreak/>
        <w:t xml:space="preserve">The </w:t>
      </w:r>
      <w:proofErr w:type="spellStart"/>
      <w:r w:rsidR="00035FAC">
        <w:rPr>
          <w:rFonts w:cs="Arial"/>
          <w:sz w:val="22"/>
          <w:szCs w:val="22"/>
        </w:rPr>
        <w:t>Satcom</w:t>
      </w:r>
      <w:proofErr w:type="spellEnd"/>
      <w:r>
        <w:rPr>
          <w:rFonts w:cs="Arial"/>
          <w:sz w:val="22"/>
          <w:szCs w:val="22"/>
        </w:rPr>
        <w:t xml:space="preserve"> recommended and the </w:t>
      </w:r>
      <w:r w:rsidRPr="00BE5F84">
        <w:rPr>
          <w:rFonts w:cs="Arial"/>
          <w:sz w:val="22"/>
          <w:szCs w:val="22"/>
        </w:rPr>
        <w:t>5th Bio-logging Science Symposium</w:t>
      </w:r>
      <w:r>
        <w:rPr>
          <w:rFonts w:cs="Arial"/>
          <w:sz w:val="22"/>
          <w:szCs w:val="22"/>
        </w:rPr>
        <w:t xml:space="preserve"> (</w:t>
      </w:r>
      <w:hyperlink r:id="rId47" w:history="1">
        <w:r w:rsidRPr="00EB33BE">
          <w:rPr>
            <w:rStyle w:val="Hyperlink"/>
            <w:rFonts w:cs="Arial"/>
            <w:sz w:val="22"/>
            <w:szCs w:val="22"/>
          </w:rPr>
          <w:t>http://bls5.scienceconf.org</w:t>
        </w:r>
      </w:hyperlink>
      <w:proofErr w:type="gramStart"/>
      <w:r>
        <w:rPr>
          <w:rFonts w:cs="Arial"/>
          <w:sz w:val="22"/>
          <w:szCs w:val="22"/>
        </w:rPr>
        <w:t>)endorsed</w:t>
      </w:r>
      <w:proofErr w:type="gramEnd"/>
      <w:r>
        <w:rPr>
          <w:rFonts w:cs="Arial"/>
          <w:sz w:val="22"/>
          <w:szCs w:val="22"/>
        </w:rPr>
        <w:t xml:space="preserve"> the establishment of a working group to represent the wildlife tagging community and address issues including the perception of an in-equitability of tariff plans between the wildlife tagging community and other Argos users. This ATAG user group can naturally become a RUG for JTA. The chair Kim </w:t>
      </w:r>
      <w:proofErr w:type="gramStart"/>
      <w:r>
        <w:rPr>
          <w:rFonts w:cs="Arial"/>
          <w:sz w:val="22"/>
          <w:szCs w:val="22"/>
        </w:rPr>
        <w:t>Holland,</w:t>
      </w:r>
      <w:proofErr w:type="gramEnd"/>
      <w:r>
        <w:rPr>
          <w:rFonts w:cs="Arial"/>
          <w:sz w:val="22"/>
          <w:szCs w:val="22"/>
        </w:rPr>
        <w:t xml:space="preserve"> could be offered a position on the JTA EC, which will strengthen the presence of wildlife users on the EC and aid the establishment of the ATAG, by providing more legitimacy as the representative organization of the community. </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 xml:space="preserve">The EC discussed the qualification of Holly </w:t>
      </w:r>
      <w:proofErr w:type="spellStart"/>
      <w:r>
        <w:rPr>
          <w:rFonts w:cs="Arial"/>
          <w:sz w:val="22"/>
          <w:szCs w:val="22"/>
        </w:rPr>
        <w:t>Lourie</w:t>
      </w:r>
      <w:proofErr w:type="spellEnd"/>
      <w:r>
        <w:rPr>
          <w:rFonts w:cs="Arial"/>
          <w:sz w:val="22"/>
          <w:szCs w:val="22"/>
        </w:rPr>
        <w:t xml:space="preserve">, a CLS Australia employee, to represent the users of Australia, pending another Australian Argos user nomination. The EC agreed that Holly </w:t>
      </w:r>
      <w:proofErr w:type="spellStart"/>
      <w:r>
        <w:rPr>
          <w:rFonts w:cs="Arial"/>
          <w:sz w:val="22"/>
          <w:szCs w:val="22"/>
        </w:rPr>
        <w:t>Lourie</w:t>
      </w:r>
      <w:proofErr w:type="spellEnd"/>
      <w:r>
        <w:rPr>
          <w:rFonts w:cs="Arial"/>
          <w:sz w:val="22"/>
          <w:szCs w:val="22"/>
        </w:rPr>
        <w:t xml:space="preserve"> could be designated as interim ROC for Australia, and could in such capacity serve on the Executive Committee. </w:t>
      </w:r>
    </w:p>
    <w:p w:rsidR="00802206" w:rsidRDefault="00802206" w:rsidP="003D548F">
      <w:pPr>
        <w:jc w:val="both"/>
        <w:rPr>
          <w:rFonts w:cs="Arial"/>
          <w:sz w:val="22"/>
          <w:szCs w:val="22"/>
        </w:rPr>
      </w:pPr>
    </w:p>
    <w:p w:rsidR="00802206" w:rsidRDefault="00802206" w:rsidP="003D548F">
      <w:pPr>
        <w:jc w:val="both"/>
        <w:rPr>
          <w:rFonts w:cs="Arial"/>
          <w:sz w:val="22"/>
          <w:szCs w:val="22"/>
        </w:rPr>
      </w:pPr>
      <w:r w:rsidRPr="00AC55B2">
        <w:rPr>
          <w:rFonts w:cs="Arial"/>
          <w:b/>
          <w:sz w:val="22"/>
          <w:szCs w:val="22"/>
        </w:rPr>
        <w:t xml:space="preserve">ACTION </w:t>
      </w:r>
      <w:r>
        <w:rPr>
          <w:rFonts w:cs="Arial"/>
          <w:b/>
          <w:sz w:val="22"/>
          <w:szCs w:val="22"/>
        </w:rPr>
        <w:t>5a</w:t>
      </w:r>
      <w:r w:rsidRPr="00AC55B2">
        <w:rPr>
          <w:rFonts w:cs="Arial"/>
          <w:b/>
          <w:sz w:val="22"/>
          <w:szCs w:val="22"/>
        </w:rPr>
        <w:t>:</w:t>
      </w:r>
      <w:r>
        <w:rPr>
          <w:rFonts w:cs="Arial"/>
          <w:sz w:val="22"/>
          <w:szCs w:val="22"/>
        </w:rPr>
        <w:t xml:space="preserve"> CLS to contact Australia BOM to approve the designation of Holly </w:t>
      </w:r>
      <w:proofErr w:type="spellStart"/>
      <w:r>
        <w:rPr>
          <w:rFonts w:cs="Arial"/>
          <w:sz w:val="22"/>
          <w:szCs w:val="22"/>
        </w:rPr>
        <w:t>Lourie</w:t>
      </w:r>
      <w:proofErr w:type="spellEnd"/>
      <w:r>
        <w:rPr>
          <w:rFonts w:cs="Arial"/>
          <w:sz w:val="22"/>
          <w:szCs w:val="22"/>
        </w:rPr>
        <w:t xml:space="preserve"> as ROC for Australia. (CLS (B. Woodward) JTA-35)</w:t>
      </w:r>
    </w:p>
    <w:p w:rsidR="00802206" w:rsidRDefault="00802206" w:rsidP="003D548F">
      <w:pPr>
        <w:jc w:val="both"/>
        <w:rPr>
          <w:rFonts w:cs="Arial"/>
          <w:sz w:val="22"/>
          <w:szCs w:val="22"/>
        </w:rPr>
      </w:pPr>
    </w:p>
    <w:p w:rsidR="00802206" w:rsidRPr="00E26721" w:rsidRDefault="00802206" w:rsidP="003D548F">
      <w:pPr>
        <w:jc w:val="both"/>
        <w:rPr>
          <w:rFonts w:cs="Arial"/>
          <w:sz w:val="22"/>
          <w:szCs w:val="22"/>
        </w:rPr>
      </w:pPr>
      <w:r w:rsidRPr="00AC55B2">
        <w:rPr>
          <w:rFonts w:cs="Arial"/>
          <w:b/>
          <w:sz w:val="22"/>
          <w:szCs w:val="22"/>
        </w:rPr>
        <w:t>ACTION</w:t>
      </w:r>
      <w:r>
        <w:rPr>
          <w:rFonts w:cs="Arial"/>
          <w:b/>
          <w:sz w:val="22"/>
          <w:szCs w:val="22"/>
        </w:rPr>
        <w:t xml:space="preserve"> 5b</w:t>
      </w:r>
      <w:r>
        <w:rPr>
          <w:rFonts w:cs="Arial"/>
          <w:sz w:val="22"/>
          <w:szCs w:val="22"/>
        </w:rPr>
        <w:t>: The ATAG must apply for RUG status.  (JTA Chair and K. Holland, JTA-35)</w:t>
      </w:r>
    </w:p>
    <w:p w:rsidR="00802206" w:rsidRDefault="00802206" w:rsidP="003D548F">
      <w:pPr>
        <w:jc w:val="both"/>
        <w:rPr>
          <w:rFonts w:cs="Arial"/>
          <w:b/>
          <w:sz w:val="22"/>
          <w:szCs w:val="22"/>
        </w:rPr>
      </w:pPr>
    </w:p>
    <w:p w:rsidR="00802206" w:rsidRDefault="00802206" w:rsidP="003D548F">
      <w:pPr>
        <w:jc w:val="both"/>
        <w:rPr>
          <w:rFonts w:cs="Arial"/>
          <w:sz w:val="22"/>
          <w:szCs w:val="22"/>
        </w:rPr>
      </w:pPr>
      <w:r w:rsidRPr="00AC55B2">
        <w:rPr>
          <w:rFonts w:cs="Arial"/>
          <w:b/>
          <w:sz w:val="22"/>
          <w:szCs w:val="22"/>
        </w:rPr>
        <w:t>ACTION</w:t>
      </w:r>
      <w:r>
        <w:rPr>
          <w:rFonts w:cs="Arial"/>
          <w:b/>
          <w:sz w:val="22"/>
          <w:szCs w:val="22"/>
        </w:rPr>
        <w:t xml:space="preserve"> 5c</w:t>
      </w:r>
      <w:r w:rsidRPr="00AC55B2">
        <w:rPr>
          <w:rFonts w:cs="Arial"/>
          <w:b/>
          <w:sz w:val="22"/>
          <w:szCs w:val="22"/>
        </w:rPr>
        <w:t>:</w:t>
      </w:r>
      <w:r>
        <w:rPr>
          <w:rFonts w:cs="Arial"/>
          <w:sz w:val="22"/>
          <w:szCs w:val="22"/>
        </w:rPr>
        <w:t xml:space="preserve"> The JTA Chair to nominate two candidates for membership of the EC: Kim Holland as Representative of User Group, ATAG; and Holly </w:t>
      </w:r>
      <w:proofErr w:type="spellStart"/>
      <w:r>
        <w:rPr>
          <w:rFonts w:cs="Arial"/>
          <w:sz w:val="22"/>
          <w:szCs w:val="22"/>
        </w:rPr>
        <w:t>Lourie</w:t>
      </w:r>
      <w:proofErr w:type="spellEnd"/>
      <w:r>
        <w:rPr>
          <w:rFonts w:cs="Arial"/>
          <w:sz w:val="22"/>
          <w:szCs w:val="22"/>
        </w:rPr>
        <w:t xml:space="preserve"> as ROC if confirmed by BOM (JTA Chair, JTA-35)</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 xml:space="preserve">The EC also recommends that the present members of the EC, Eric Locklear, Johann Stander and Salim </w:t>
      </w:r>
      <w:proofErr w:type="spellStart"/>
      <w:r>
        <w:rPr>
          <w:rFonts w:cs="Arial"/>
          <w:sz w:val="22"/>
          <w:szCs w:val="22"/>
        </w:rPr>
        <w:t>Javed</w:t>
      </w:r>
      <w:proofErr w:type="spellEnd"/>
      <w:r>
        <w:rPr>
          <w:rFonts w:cs="Arial"/>
          <w:sz w:val="22"/>
          <w:szCs w:val="22"/>
        </w:rPr>
        <w:t>, should be nominated to continue on the EC for second terms. The complete slate to be recommended to the JTA-35:</w:t>
      </w:r>
    </w:p>
    <w:p w:rsidR="00802206" w:rsidRDefault="00802206" w:rsidP="003D548F">
      <w:pPr>
        <w:jc w:val="both"/>
        <w:rPr>
          <w:rFonts w:cs="Arial"/>
          <w:sz w:val="22"/>
          <w:szCs w:val="22"/>
        </w:rPr>
      </w:pPr>
    </w:p>
    <w:p w:rsidR="00802206" w:rsidRDefault="00802206" w:rsidP="003D548F">
      <w:pPr>
        <w:jc w:val="both"/>
        <w:rPr>
          <w:rFonts w:cs="Arial"/>
          <w:sz w:val="22"/>
          <w:szCs w:val="22"/>
        </w:rPr>
      </w:pPr>
      <w:r>
        <w:rPr>
          <w:rFonts w:cs="Arial"/>
          <w:sz w:val="22"/>
          <w:szCs w:val="22"/>
        </w:rPr>
        <w:t>Johann Stander (South Africa) elected 2013, end of first term 2015, to continue until 2017</w:t>
      </w:r>
    </w:p>
    <w:p w:rsidR="00802206" w:rsidRDefault="00802206" w:rsidP="003D548F">
      <w:pPr>
        <w:jc w:val="both"/>
        <w:rPr>
          <w:rFonts w:cs="Arial"/>
          <w:sz w:val="22"/>
          <w:szCs w:val="22"/>
        </w:rPr>
      </w:pPr>
      <w:r>
        <w:rPr>
          <w:rFonts w:cs="Arial"/>
          <w:sz w:val="22"/>
          <w:szCs w:val="22"/>
        </w:rPr>
        <w:t>Eric Locklear (USA)</w:t>
      </w:r>
      <w:r w:rsidRPr="00E14C0D">
        <w:rPr>
          <w:rFonts w:cs="Arial"/>
          <w:sz w:val="22"/>
          <w:szCs w:val="22"/>
        </w:rPr>
        <w:t xml:space="preserve"> </w:t>
      </w:r>
      <w:r>
        <w:rPr>
          <w:rFonts w:cs="Arial"/>
          <w:sz w:val="22"/>
          <w:szCs w:val="22"/>
        </w:rPr>
        <w:t>elected 2013, end of first term 2015, to continue until 2017</w:t>
      </w:r>
    </w:p>
    <w:p w:rsidR="00802206" w:rsidRDefault="00802206" w:rsidP="003D548F">
      <w:pPr>
        <w:jc w:val="both"/>
        <w:rPr>
          <w:rFonts w:cs="Arial"/>
          <w:sz w:val="22"/>
          <w:szCs w:val="22"/>
        </w:rPr>
      </w:pPr>
      <w:r>
        <w:rPr>
          <w:rFonts w:cs="Arial"/>
          <w:sz w:val="22"/>
          <w:szCs w:val="22"/>
        </w:rPr>
        <w:t>Salim</w:t>
      </w:r>
      <w:r w:rsidRPr="00E14C0D">
        <w:rPr>
          <w:rFonts w:cs="Arial"/>
          <w:sz w:val="22"/>
          <w:szCs w:val="22"/>
        </w:rPr>
        <w:t xml:space="preserve"> </w:t>
      </w:r>
      <w:proofErr w:type="spellStart"/>
      <w:r>
        <w:rPr>
          <w:rFonts w:cs="Arial"/>
          <w:sz w:val="22"/>
          <w:szCs w:val="22"/>
        </w:rPr>
        <w:t>Javed</w:t>
      </w:r>
      <w:proofErr w:type="spellEnd"/>
      <w:r>
        <w:rPr>
          <w:rFonts w:cs="Arial"/>
          <w:sz w:val="22"/>
          <w:szCs w:val="22"/>
        </w:rPr>
        <w:t xml:space="preserve"> (UAE) elected 2013, end of first term 2015, to continue until 2017</w:t>
      </w:r>
    </w:p>
    <w:p w:rsidR="00802206" w:rsidRDefault="00802206" w:rsidP="003D548F">
      <w:pPr>
        <w:jc w:val="both"/>
        <w:rPr>
          <w:rFonts w:cs="Arial"/>
          <w:sz w:val="22"/>
          <w:szCs w:val="22"/>
        </w:rPr>
      </w:pPr>
      <w:r>
        <w:rPr>
          <w:rFonts w:cs="Arial"/>
          <w:sz w:val="22"/>
          <w:szCs w:val="22"/>
        </w:rPr>
        <w:t>Kim Holland (USA)</w:t>
      </w:r>
      <w:r w:rsidRPr="00E14C0D">
        <w:rPr>
          <w:rFonts w:cs="Arial"/>
          <w:sz w:val="22"/>
          <w:szCs w:val="22"/>
        </w:rPr>
        <w:t xml:space="preserve"> </w:t>
      </w:r>
      <w:r>
        <w:rPr>
          <w:rFonts w:cs="Arial"/>
          <w:sz w:val="22"/>
          <w:szCs w:val="22"/>
        </w:rPr>
        <w:t>elected 2015, end of first term 2017, (could continue until 2019)</w:t>
      </w:r>
    </w:p>
    <w:p w:rsidR="00802206" w:rsidRDefault="00802206" w:rsidP="003D548F">
      <w:pPr>
        <w:jc w:val="both"/>
        <w:rPr>
          <w:rFonts w:cs="Arial"/>
          <w:sz w:val="22"/>
          <w:szCs w:val="22"/>
        </w:rPr>
      </w:pPr>
      <w:r>
        <w:rPr>
          <w:rFonts w:cs="Arial"/>
          <w:sz w:val="22"/>
          <w:szCs w:val="22"/>
        </w:rPr>
        <w:t xml:space="preserve">Holly </w:t>
      </w:r>
      <w:proofErr w:type="spellStart"/>
      <w:r>
        <w:rPr>
          <w:rFonts w:cs="Arial"/>
          <w:sz w:val="22"/>
          <w:szCs w:val="22"/>
        </w:rPr>
        <w:t>Lourie</w:t>
      </w:r>
      <w:proofErr w:type="spellEnd"/>
      <w:r>
        <w:rPr>
          <w:rFonts w:cs="Arial"/>
          <w:sz w:val="22"/>
          <w:szCs w:val="22"/>
        </w:rPr>
        <w:t xml:space="preserve"> (Australia) elected 2015, end of first term 2017, (could continue until 2019)</w:t>
      </w:r>
    </w:p>
    <w:p w:rsidR="00802206" w:rsidRDefault="00802206" w:rsidP="003D548F">
      <w:pPr>
        <w:pStyle w:val="NormalWeb"/>
        <w:spacing w:before="0" w:beforeAutospacing="0" w:after="0" w:afterAutospacing="0"/>
        <w:jc w:val="both"/>
        <w:rPr>
          <w:rFonts w:cs="Arial"/>
          <w:sz w:val="22"/>
          <w:szCs w:val="22"/>
          <w:lang w:val="en-GB"/>
        </w:rPr>
      </w:pPr>
    </w:p>
    <w:p w:rsidR="003D548F" w:rsidRPr="00CA595B" w:rsidRDefault="003D548F" w:rsidP="003D548F">
      <w:pPr>
        <w:pStyle w:val="NormalWeb"/>
        <w:spacing w:before="0" w:beforeAutospacing="0" w:after="0" w:afterAutospacing="0"/>
        <w:jc w:val="both"/>
        <w:rPr>
          <w:rFonts w:cs="Arial"/>
          <w:sz w:val="22"/>
          <w:szCs w:val="22"/>
          <w:lang w:val="en-GB"/>
        </w:rPr>
      </w:pPr>
    </w:p>
    <w:p w:rsidR="00802206" w:rsidRDefault="00802206" w:rsidP="003D548F">
      <w:pPr>
        <w:pStyle w:val="NormalWeb"/>
        <w:spacing w:before="0" w:beforeAutospacing="0" w:after="0" w:afterAutospacing="0"/>
        <w:jc w:val="both"/>
        <w:rPr>
          <w:rFonts w:cs="Arial"/>
          <w:b/>
          <w:sz w:val="22"/>
          <w:szCs w:val="22"/>
          <w:lang w:val="en-US"/>
        </w:rPr>
      </w:pPr>
      <w:r>
        <w:rPr>
          <w:rFonts w:cs="Arial"/>
          <w:b/>
          <w:sz w:val="22"/>
          <w:szCs w:val="22"/>
          <w:lang w:val="en-US"/>
        </w:rPr>
        <w:t xml:space="preserve">4 </w:t>
      </w:r>
      <w:r>
        <w:rPr>
          <w:rFonts w:cs="Arial"/>
          <w:b/>
          <w:sz w:val="22"/>
          <w:szCs w:val="22"/>
          <w:lang w:val="en-US"/>
        </w:rPr>
        <w:tab/>
        <w:t>User Presentations</w:t>
      </w:r>
    </w:p>
    <w:p w:rsidR="00802206" w:rsidRDefault="00802206" w:rsidP="003D548F">
      <w:pPr>
        <w:pStyle w:val="NormalWeb"/>
        <w:spacing w:before="0" w:beforeAutospacing="0" w:after="0" w:afterAutospacing="0"/>
        <w:jc w:val="both"/>
        <w:rPr>
          <w:rFonts w:ascii="Calibri" w:hAnsi="Calibri"/>
          <w:sz w:val="22"/>
          <w:szCs w:val="22"/>
          <w:lang w:val="en-US"/>
        </w:rPr>
      </w:pPr>
      <w:r w:rsidRPr="00AC55B2">
        <w:rPr>
          <w:rFonts w:cs="Arial"/>
          <w:sz w:val="22"/>
          <w:szCs w:val="22"/>
          <w:lang w:val="en-US"/>
        </w:rPr>
        <w:t>There were no user presentations at the JTA-EC-12.</w:t>
      </w:r>
    </w:p>
    <w:p w:rsidR="00802206" w:rsidRDefault="00802206" w:rsidP="003D548F">
      <w:pPr>
        <w:jc w:val="both"/>
        <w:rPr>
          <w:rFonts w:cs="Arial"/>
          <w:sz w:val="22"/>
          <w:szCs w:val="22"/>
          <w:lang w:val="en-US"/>
        </w:rPr>
      </w:pPr>
    </w:p>
    <w:p w:rsidR="003D548F" w:rsidRDefault="003D548F" w:rsidP="003D548F">
      <w:pPr>
        <w:jc w:val="both"/>
        <w:rPr>
          <w:rFonts w:cs="Arial"/>
          <w:sz w:val="22"/>
          <w:szCs w:val="22"/>
          <w:lang w:val="en-US"/>
        </w:rPr>
      </w:pPr>
    </w:p>
    <w:p w:rsidR="00802206" w:rsidRPr="001D68F0" w:rsidRDefault="00802206" w:rsidP="003D548F">
      <w:pPr>
        <w:jc w:val="both"/>
        <w:rPr>
          <w:rFonts w:cs="Arial"/>
          <w:b/>
          <w:sz w:val="22"/>
          <w:szCs w:val="22"/>
          <w:lang w:val="en-US"/>
        </w:rPr>
      </w:pPr>
      <w:r>
        <w:rPr>
          <w:rFonts w:cs="Arial"/>
          <w:b/>
          <w:sz w:val="22"/>
          <w:szCs w:val="22"/>
          <w:lang w:val="en-US"/>
        </w:rPr>
        <w:t>5</w:t>
      </w:r>
      <w:r w:rsidRPr="001D68F0">
        <w:rPr>
          <w:rFonts w:cs="Arial"/>
          <w:b/>
          <w:sz w:val="22"/>
          <w:szCs w:val="22"/>
          <w:lang w:val="en-US"/>
        </w:rPr>
        <w:t xml:space="preserve"> </w:t>
      </w:r>
      <w:r w:rsidRPr="001D68F0">
        <w:rPr>
          <w:rFonts w:cs="Arial"/>
          <w:b/>
          <w:sz w:val="22"/>
          <w:szCs w:val="22"/>
          <w:lang w:val="en-US"/>
        </w:rPr>
        <w:tab/>
      </w:r>
      <w:r>
        <w:rPr>
          <w:rFonts w:cs="Arial"/>
          <w:b/>
          <w:sz w:val="22"/>
          <w:szCs w:val="22"/>
          <w:lang w:val="en-US"/>
        </w:rPr>
        <w:t xml:space="preserve">Preparation for </w:t>
      </w:r>
      <w:r w:rsidRPr="001D68F0">
        <w:rPr>
          <w:rFonts w:cs="Arial"/>
          <w:b/>
          <w:sz w:val="22"/>
          <w:szCs w:val="22"/>
          <w:lang w:val="en-US"/>
        </w:rPr>
        <w:t>JTA-XXX</w:t>
      </w:r>
      <w:r>
        <w:rPr>
          <w:rFonts w:cs="Arial"/>
          <w:b/>
          <w:sz w:val="22"/>
          <w:szCs w:val="22"/>
          <w:lang w:val="en-US"/>
        </w:rPr>
        <w:t>V</w:t>
      </w:r>
    </w:p>
    <w:p w:rsidR="00802206" w:rsidRDefault="00802206" w:rsidP="003D548F">
      <w:pPr>
        <w:pStyle w:val="NormalWeb"/>
        <w:spacing w:before="0" w:beforeAutospacing="0" w:after="0" w:afterAutospacing="0"/>
        <w:jc w:val="both"/>
        <w:rPr>
          <w:rFonts w:cs="Arial"/>
          <w:sz w:val="22"/>
          <w:szCs w:val="22"/>
          <w:lang w:val="en-US"/>
        </w:rPr>
      </w:pPr>
    </w:p>
    <w:p w:rsidR="00802206" w:rsidRPr="001427D4" w:rsidRDefault="00802206" w:rsidP="003D548F">
      <w:pPr>
        <w:pStyle w:val="NormalWeb"/>
        <w:spacing w:before="0" w:beforeAutospacing="0" w:after="0" w:afterAutospacing="0"/>
        <w:jc w:val="both"/>
        <w:rPr>
          <w:rFonts w:cs="Arial"/>
          <w:b/>
          <w:sz w:val="22"/>
          <w:szCs w:val="22"/>
          <w:lang w:val="en-US"/>
        </w:rPr>
      </w:pPr>
      <w:r>
        <w:rPr>
          <w:rFonts w:cs="Arial"/>
          <w:b/>
          <w:sz w:val="22"/>
          <w:szCs w:val="22"/>
          <w:lang w:val="en-US"/>
        </w:rPr>
        <w:t>5</w:t>
      </w:r>
      <w:r w:rsidRPr="001427D4">
        <w:rPr>
          <w:rFonts w:cs="Arial"/>
          <w:b/>
          <w:sz w:val="22"/>
          <w:szCs w:val="22"/>
          <w:lang w:val="en-US"/>
        </w:rPr>
        <w:t>.1 Draft Agenda</w:t>
      </w:r>
    </w:p>
    <w:p w:rsidR="003D548F" w:rsidRDefault="003D548F" w:rsidP="003D548F">
      <w:pPr>
        <w:tabs>
          <w:tab w:val="left" w:pos="1134"/>
        </w:tabs>
        <w:autoSpaceDE w:val="0"/>
        <w:autoSpaceDN w:val="0"/>
        <w:adjustRightInd w:val="0"/>
        <w:jc w:val="both"/>
        <w:rPr>
          <w:rFonts w:cs="Arial"/>
          <w:sz w:val="22"/>
          <w:szCs w:val="22"/>
          <w:lang w:val="en-US"/>
        </w:rPr>
      </w:pPr>
    </w:p>
    <w:p w:rsidR="00802206" w:rsidRPr="00AC55B2" w:rsidRDefault="00802206" w:rsidP="003D548F">
      <w:pPr>
        <w:tabs>
          <w:tab w:val="left" w:pos="1134"/>
        </w:tabs>
        <w:autoSpaceDE w:val="0"/>
        <w:autoSpaceDN w:val="0"/>
        <w:adjustRightInd w:val="0"/>
        <w:jc w:val="both"/>
        <w:rPr>
          <w:rFonts w:cs="Arial"/>
          <w:sz w:val="22"/>
          <w:szCs w:val="22"/>
        </w:rPr>
      </w:pPr>
      <w:r>
        <w:rPr>
          <w:rFonts w:cs="Arial"/>
          <w:sz w:val="22"/>
          <w:szCs w:val="22"/>
          <w:lang w:val="en-US"/>
        </w:rPr>
        <w:t>The JTA-XXXV draft agenda was amended to include items for: “</w:t>
      </w:r>
      <w:r>
        <w:rPr>
          <w:rFonts w:cs="Arial"/>
          <w:sz w:val="22"/>
          <w:szCs w:val="22"/>
        </w:rPr>
        <w:t>Feedback from International User Conference on Argos Wildlife Applications”; “The Argos JTA Proposed Strategy Framework</w:t>
      </w:r>
      <w:r>
        <w:rPr>
          <w:rFonts w:cs="Arial"/>
          <w:sz w:val="22"/>
          <w:szCs w:val="22"/>
          <w:lang w:val="en-US"/>
        </w:rPr>
        <w:t>”; “</w:t>
      </w:r>
      <w:r>
        <w:rPr>
          <w:rFonts w:cs="Arial"/>
          <w:sz w:val="22"/>
          <w:szCs w:val="22"/>
        </w:rPr>
        <w:t xml:space="preserve">Approval of the </w:t>
      </w:r>
      <w:proofErr w:type="spellStart"/>
      <w:r>
        <w:rPr>
          <w:rFonts w:cs="Arial"/>
          <w:sz w:val="22"/>
          <w:szCs w:val="22"/>
        </w:rPr>
        <w:t>ToRs</w:t>
      </w:r>
      <w:proofErr w:type="spellEnd"/>
      <w:r>
        <w:rPr>
          <w:rFonts w:cs="Arial"/>
          <w:sz w:val="22"/>
          <w:szCs w:val="22"/>
        </w:rPr>
        <w:t xml:space="preserve"> of Technical Advisory Group (TAG) for</w:t>
      </w:r>
      <w:r w:rsidRPr="00107E28">
        <w:rPr>
          <w:rFonts w:cs="Arial"/>
          <w:sz w:val="22"/>
          <w:szCs w:val="22"/>
        </w:rPr>
        <w:t xml:space="preserve"> </w:t>
      </w:r>
      <w:r w:rsidRPr="003817EB">
        <w:rPr>
          <w:rFonts w:cs="Arial"/>
          <w:sz w:val="22"/>
          <w:szCs w:val="22"/>
        </w:rPr>
        <w:t>Wildlife Argos Applications</w:t>
      </w:r>
      <w:r>
        <w:rPr>
          <w:rFonts w:cs="Arial"/>
          <w:sz w:val="22"/>
          <w:szCs w:val="22"/>
        </w:rPr>
        <w:t>”; and “Introductory Entry Packages for Developing Countries &amp; SIDS</w:t>
      </w:r>
      <w:r w:rsidRPr="00DF272D">
        <w:rPr>
          <w:rFonts w:cs="Arial"/>
          <w:sz w:val="22"/>
          <w:szCs w:val="22"/>
        </w:rPr>
        <w:t>“</w:t>
      </w:r>
      <w:r w:rsidRPr="00DF272D">
        <w:rPr>
          <w:rFonts w:cs="Arial"/>
          <w:sz w:val="22"/>
          <w:szCs w:val="22"/>
          <w:lang w:val="en-US"/>
        </w:rPr>
        <w:t>. (</w:t>
      </w:r>
      <w:r>
        <w:rPr>
          <w:rFonts w:cs="Arial"/>
          <w:sz w:val="22"/>
          <w:szCs w:val="22"/>
          <w:lang w:val="en-US"/>
        </w:rPr>
        <w:t xml:space="preserve">Annex V) </w:t>
      </w:r>
      <w:r w:rsidRPr="00DF272D">
        <w:rPr>
          <w:rFonts w:cs="Arial"/>
          <w:sz w:val="22"/>
          <w:szCs w:val="22"/>
          <w:lang w:val="en-US"/>
        </w:rPr>
        <w:t>The annotated agenda will be amended accordingly</w:t>
      </w:r>
      <w:r>
        <w:rPr>
          <w:rFonts w:cs="Arial"/>
          <w:sz w:val="22"/>
          <w:szCs w:val="22"/>
          <w:lang w:val="en-US"/>
        </w:rPr>
        <w:t>.</w:t>
      </w:r>
    </w:p>
    <w:p w:rsidR="00802206" w:rsidRPr="00AC55B2" w:rsidRDefault="00802206" w:rsidP="003D548F">
      <w:pPr>
        <w:tabs>
          <w:tab w:val="left" w:pos="1134"/>
        </w:tabs>
        <w:autoSpaceDE w:val="0"/>
        <w:autoSpaceDN w:val="0"/>
        <w:adjustRightInd w:val="0"/>
        <w:jc w:val="both"/>
        <w:rPr>
          <w:rFonts w:cs="Arial"/>
          <w:sz w:val="22"/>
          <w:szCs w:val="22"/>
        </w:rPr>
      </w:pPr>
    </w:p>
    <w:p w:rsidR="00802206" w:rsidRPr="001427D4" w:rsidRDefault="00802206" w:rsidP="003D548F">
      <w:pPr>
        <w:pStyle w:val="NormalWeb"/>
        <w:spacing w:before="0" w:beforeAutospacing="0" w:after="0" w:afterAutospacing="0"/>
        <w:jc w:val="both"/>
        <w:rPr>
          <w:rFonts w:cs="Arial"/>
          <w:b/>
          <w:sz w:val="22"/>
          <w:szCs w:val="22"/>
          <w:lang w:val="en-US"/>
        </w:rPr>
      </w:pPr>
      <w:r>
        <w:rPr>
          <w:rFonts w:cs="Arial"/>
          <w:b/>
          <w:sz w:val="22"/>
          <w:szCs w:val="22"/>
          <w:lang w:val="en-US"/>
        </w:rPr>
        <w:t>5</w:t>
      </w:r>
      <w:r w:rsidRPr="001427D4">
        <w:rPr>
          <w:rFonts w:cs="Arial"/>
          <w:b/>
          <w:sz w:val="22"/>
          <w:szCs w:val="22"/>
          <w:lang w:val="en-US"/>
        </w:rPr>
        <w:t>.2 Documentation Plan</w:t>
      </w:r>
    </w:p>
    <w:p w:rsidR="003D548F" w:rsidRDefault="003D548F" w:rsidP="003D548F">
      <w:pPr>
        <w:pStyle w:val="NormalWeb"/>
        <w:spacing w:before="0" w:beforeAutospacing="0" w:after="0" w:afterAutospacing="0"/>
        <w:jc w:val="both"/>
        <w:rPr>
          <w:rFonts w:eastAsia="Batang" w:cs="Arial"/>
          <w:sz w:val="22"/>
          <w:szCs w:val="22"/>
          <w:lang w:val="en-US" w:eastAsia="en-US"/>
        </w:rPr>
      </w:pPr>
    </w:p>
    <w:p w:rsidR="00802206" w:rsidRDefault="00802206" w:rsidP="003D548F">
      <w:pPr>
        <w:pStyle w:val="NormalWeb"/>
        <w:spacing w:before="0" w:beforeAutospacing="0" w:after="0" w:afterAutospacing="0"/>
        <w:jc w:val="both"/>
        <w:rPr>
          <w:rFonts w:eastAsia="Batang" w:cs="Arial"/>
          <w:sz w:val="22"/>
          <w:szCs w:val="22"/>
          <w:lang w:val="en-US" w:eastAsia="en-US"/>
        </w:rPr>
      </w:pPr>
      <w:r>
        <w:rPr>
          <w:rFonts w:eastAsia="Batang" w:cs="Arial"/>
          <w:sz w:val="22"/>
          <w:szCs w:val="22"/>
          <w:lang w:val="en-US" w:eastAsia="en-US"/>
        </w:rPr>
        <w:t>An additional document for the “</w:t>
      </w:r>
      <w:r w:rsidRPr="00AC55B2">
        <w:rPr>
          <w:rFonts w:cs="Arial"/>
          <w:sz w:val="22"/>
          <w:szCs w:val="22"/>
          <w:lang w:val="en-US"/>
        </w:rPr>
        <w:t>Argos JTA Strategy Framework</w:t>
      </w:r>
      <w:proofErr w:type="gramStart"/>
      <w:r>
        <w:rPr>
          <w:rFonts w:eastAsia="Batang" w:cs="Arial"/>
          <w:sz w:val="22"/>
          <w:szCs w:val="22"/>
          <w:lang w:val="en-US" w:eastAsia="en-US"/>
        </w:rPr>
        <w:t>“ was</w:t>
      </w:r>
      <w:proofErr w:type="gramEnd"/>
      <w:r>
        <w:rPr>
          <w:rFonts w:eastAsia="Batang" w:cs="Arial"/>
          <w:sz w:val="22"/>
          <w:szCs w:val="22"/>
          <w:lang w:val="en-US" w:eastAsia="en-US"/>
        </w:rPr>
        <w:t xml:space="preserve"> added (Annex IV). </w:t>
      </w:r>
    </w:p>
    <w:p w:rsidR="00802206" w:rsidRDefault="00802206" w:rsidP="003D548F">
      <w:pPr>
        <w:pStyle w:val="NormalWeb"/>
        <w:spacing w:before="0" w:beforeAutospacing="0" w:after="0" w:afterAutospacing="0"/>
        <w:jc w:val="both"/>
        <w:rPr>
          <w:rFonts w:eastAsia="Batang" w:cs="Arial"/>
          <w:sz w:val="22"/>
          <w:szCs w:val="22"/>
          <w:lang w:val="en-US" w:eastAsia="en-US"/>
        </w:rPr>
      </w:pPr>
    </w:p>
    <w:p w:rsidR="00802206" w:rsidRPr="00AC55B2" w:rsidRDefault="00802206" w:rsidP="003D548F">
      <w:pPr>
        <w:pStyle w:val="NormalWeb"/>
        <w:spacing w:before="0" w:beforeAutospacing="0" w:after="0" w:afterAutospacing="0"/>
        <w:jc w:val="both"/>
        <w:rPr>
          <w:rFonts w:eastAsia="Batang" w:cs="Arial"/>
          <w:b/>
          <w:sz w:val="22"/>
          <w:szCs w:val="22"/>
          <w:lang w:val="en-US" w:eastAsia="en-US"/>
        </w:rPr>
      </w:pPr>
      <w:r w:rsidRPr="00AC55B2">
        <w:rPr>
          <w:rFonts w:eastAsia="Batang" w:cs="Arial"/>
          <w:b/>
          <w:sz w:val="22"/>
          <w:szCs w:val="22"/>
          <w:lang w:val="en-US" w:eastAsia="en-US"/>
        </w:rPr>
        <w:t>5.3 National Reports Format</w:t>
      </w:r>
    </w:p>
    <w:p w:rsidR="00802206" w:rsidRDefault="00802206" w:rsidP="003D548F">
      <w:pPr>
        <w:pStyle w:val="NormalWeb"/>
        <w:jc w:val="both"/>
        <w:rPr>
          <w:rFonts w:eastAsia="Batang" w:cs="Arial"/>
          <w:sz w:val="22"/>
          <w:szCs w:val="22"/>
          <w:lang w:val="en-US" w:eastAsia="en-US"/>
        </w:rPr>
      </w:pPr>
      <w:r>
        <w:rPr>
          <w:rFonts w:eastAsia="Batang" w:cs="Arial"/>
          <w:sz w:val="22"/>
          <w:szCs w:val="22"/>
          <w:lang w:val="en-US" w:eastAsia="en-US"/>
        </w:rPr>
        <w:t>The national reports format will be reconsidered to make them more effective</w:t>
      </w:r>
      <w:r w:rsidRPr="00AB3FED">
        <w:rPr>
          <w:rFonts w:cs="Arial"/>
          <w:sz w:val="22"/>
          <w:szCs w:val="22"/>
          <w:lang w:val="en-US"/>
        </w:rPr>
        <w:t>.</w:t>
      </w:r>
    </w:p>
    <w:p w:rsidR="00802206" w:rsidRDefault="00802206" w:rsidP="003D548F">
      <w:pPr>
        <w:pStyle w:val="NormalWeb"/>
        <w:spacing w:before="0" w:beforeAutospacing="0" w:after="0" w:afterAutospacing="0"/>
        <w:jc w:val="both"/>
        <w:rPr>
          <w:rFonts w:cs="Arial"/>
          <w:sz w:val="22"/>
          <w:szCs w:val="22"/>
          <w:lang w:val="en-US"/>
        </w:rPr>
      </w:pPr>
      <w:r w:rsidRPr="00C672E2">
        <w:rPr>
          <w:rFonts w:eastAsia="Batang" w:cs="Arial"/>
          <w:b/>
          <w:sz w:val="22"/>
          <w:szCs w:val="22"/>
          <w:lang w:val="en-US" w:eastAsia="en-US"/>
        </w:rPr>
        <w:lastRenderedPageBreak/>
        <w:t>ACTION</w:t>
      </w:r>
      <w:r>
        <w:rPr>
          <w:rFonts w:eastAsia="Batang" w:cs="Arial"/>
          <w:b/>
          <w:sz w:val="22"/>
          <w:szCs w:val="22"/>
          <w:lang w:val="en-US" w:eastAsia="en-US"/>
        </w:rPr>
        <w:t xml:space="preserve"> 8</w:t>
      </w:r>
      <w:r w:rsidRPr="00AC55B2">
        <w:rPr>
          <w:rFonts w:eastAsia="Batang" w:cs="Arial"/>
          <w:b/>
          <w:sz w:val="22"/>
          <w:szCs w:val="22"/>
          <w:lang w:val="en-US" w:eastAsia="en-US"/>
        </w:rPr>
        <w:t>:</w:t>
      </w:r>
      <w:r>
        <w:rPr>
          <w:rFonts w:eastAsia="Batang" w:cs="Arial"/>
          <w:sz w:val="22"/>
          <w:szCs w:val="22"/>
          <w:lang w:val="en-US" w:eastAsia="en-US"/>
        </w:rPr>
        <w:t xml:space="preserve"> Propose possible changes to National Report Format: (CLS- </w:t>
      </w:r>
      <w:proofErr w:type="spellStart"/>
      <w:r>
        <w:rPr>
          <w:rFonts w:eastAsia="Batang" w:cs="Arial"/>
          <w:sz w:val="22"/>
          <w:szCs w:val="22"/>
          <w:lang w:val="en-US" w:eastAsia="en-US"/>
        </w:rPr>
        <w:t>Yann</w:t>
      </w:r>
      <w:proofErr w:type="spellEnd"/>
      <w:r>
        <w:rPr>
          <w:rFonts w:eastAsia="Batang" w:cs="Arial"/>
          <w:sz w:val="22"/>
          <w:szCs w:val="22"/>
          <w:lang w:val="en-US" w:eastAsia="en-US"/>
        </w:rPr>
        <w:t xml:space="preserve">, Johan, </w:t>
      </w:r>
      <w:proofErr w:type="gramStart"/>
      <w:r>
        <w:rPr>
          <w:rFonts w:eastAsia="Batang" w:cs="Arial"/>
          <w:sz w:val="22"/>
          <w:szCs w:val="22"/>
          <w:lang w:val="en-US" w:eastAsia="en-US"/>
        </w:rPr>
        <w:t>JTA</w:t>
      </w:r>
      <w:proofErr w:type="gramEnd"/>
      <w:r>
        <w:rPr>
          <w:rFonts w:eastAsia="Batang" w:cs="Arial"/>
          <w:sz w:val="22"/>
          <w:szCs w:val="22"/>
          <w:lang w:val="en-US" w:eastAsia="en-US"/>
        </w:rPr>
        <w:t xml:space="preserve">-35).  </w:t>
      </w:r>
    </w:p>
    <w:p w:rsidR="00802206" w:rsidRPr="001D68F0" w:rsidRDefault="00802206" w:rsidP="003D548F">
      <w:pPr>
        <w:jc w:val="both"/>
        <w:rPr>
          <w:rFonts w:eastAsia="Times New Roman" w:cs="Arial"/>
          <w:sz w:val="22"/>
          <w:szCs w:val="22"/>
          <w:lang w:val="en-US" w:eastAsia="fr-FR"/>
        </w:rPr>
      </w:pPr>
    </w:p>
    <w:p w:rsidR="00802206" w:rsidRDefault="00802206" w:rsidP="003D548F">
      <w:pPr>
        <w:jc w:val="both"/>
        <w:rPr>
          <w:rFonts w:cs="Arial"/>
          <w:sz w:val="22"/>
          <w:szCs w:val="22"/>
          <w:lang w:val="en-US"/>
        </w:rPr>
      </w:pPr>
    </w:p>
    <w:p w:rsidR="00802206" w:rsidRDefault="00802206" w:rsidP="003D548F">
      <w:pPr>
        <w:jc w:val="both"/>
        <w:rPr>
          <w:rFonts w:cs="Arial"/>
          <w:b/>
          <w:sz w:val="22"/>
          <w:szCs w:val="22"/>
          <w:lang w:val="en-US"/>
        </w:rPr>
      </w:pPr>
      <w:r>
        <w:rPr>
          <w:rFonts w:cs="Arial"/>
          <w:b/>
          <w:sz w:val="22"/>
          <w:szCs w:val="22"/>
          <w:lang w:val="en-US"/>
        </w:rPr>
        <w:t xml:space="preserve">6  </w:t>
      </w:r>
      <w:r>
        <w:rPr>
          <w:rFonts w:cs="Arial"/>
          <w:b/>
          <w:sz w:val="22"/>
          <w:szCs w:val="22"/>
          <w:lang w:val="en-US"/>
        </w:rPr>
        <w:tab/>
        <w:t>Any Other Business</w:t>
      </w:r>
    </w:p>
    <w:p w:rsidR="00802206" w:rsidRDefault="00802206" w:rsidP="003D548F">
      <w:pPr>
        <w:jc w:val="both"/>
        <w:rPr>
          <w:rFonts w:cs="Arial"/>
          <w:b/>
          <w:sz w:val="22"/>
          <w:szCs w:val="22"/>
          <w:lang w:val="en-US"/>
        </w:rPr>
      </w:pPr>
    </w:p>
    <w:p w:rsidR="00802206" w:rsidRPr="001D68F0" w:rsidRDefault="00802206" w:rsidP="003D548F">
      <w:pPr>
        <w:jc w:val="both"/>
        <w:rPr>
          <w:rFonts w:cs="Arial"/>
          <w:b/>
          <w:sz w:val="22"/>
          <w:szCs w:val="22"/>
          <w:lang w:val="en-US"/>
        </w:rPr>
      </w:pPr>
      <w:r>
        <w:rPr>
          <w:rFonts w:cs="Arial"/>
          <w:b/>
          <w:sz w:val="22"/>
          <w:szCs w:val="22"/>
          <w:lang w:val="en-US"/>
        </w:rPr>
        <w:t xml:space="preserve">6.1 </w:t>
      </w:r>
      <w:r w:rsidRPr="001D68F0">
        <w:rPr>
          <w:rFonts w:cs="Arial"/>
          <w:b/>
          <w:sz w:val="22"/>
          <w:szCs w:val="22"/>
          <w:lang w:val="en-US"/>
        </w:rPr>
        <w:t xml:space="preserve">Next Meeting of the JTA EC </w:t>
      </w:r>
      <w:r>
        <w:rPr>
          <w:rFonts w:cs="Arial"/>
          <w:b/>
          <w:sz w:val="22"/>
          <w:szCs w:val="22"/>
          <w:lang w:val="en-US"/>
        </w:rPr>
        <w:t>and JTA</w:t>
      </w:r>
    </w:p>
    <w:p w:rsidR="00802206" w:rsidRDefault="00802206" w:rsidP="003D548F">
      <w:pPr>
        <w:jc w:val="both"/>
        <w:rPr>
          <w:rFonts w:cs="Arial"/>
          <w:sz w:val="22"/>
          <w:szCs w:val="22"/>
          <w:lang w:val="en-US"/>
        </w:rPr>
      </w:pPr>
    </w:p>
    <w:p w:rsidR="00802206" w:rsidRDefault="00802206" w:rsidP="003D548F">
      <w:pPr>
        <w:pStyle w:val="NormalWeb"/>
        <w:spacing w:before="0" w:beforeAutospacing="0" w:after="0" w:afterAutospacing="0"/>
        <w:jc w:val="both"/>
        <w:rPr>
          <w:rFonts w:cs="Arial"/>
          <w:sz w:val="22"/>
          <w:szCs w:val="22"/>
          <w:lang w:val="en-US"/>
        </w:rPr>
      </w:pPr>
      <w:r w:rsidRPr="008C6504">
        <w:rPr>
          <w:rFonts w:cs="Arial"/>
          <w:sz w:val="22"/>
          <w:szCs w:val="22"/>
          <w:lang w:val="en-US"/>
        </w:rPr>
        <w:t xml:space="preserve">The EC </w:t>
      </w:r>
      <w:r>
        <w:rPr>
          <w:rFonts w:cs="Arial"/>
          <w:sz w:val="22"/>
          <w:szCs w:val="22"/>
          <w:lang w:val="en-US"/>
        </w:rPr>
        <w:t>agreed that scheduling of future EC and JTA sessions should be arranged to take advantage of complementary meetings in such a manner as to minimize costs and maximize community involvement.  JTA-EC-13 will be held in Geneva, immediately following JTA-35.</w:t>
      </w:r>
    </w:p>
    <w:p w:rsidR="00802206" w:rsidRDefault="00802206" w:rsidP="003D548F">
      <w:pPr>
        <w:pStyle w:val="NormalWeb"/>
        <w:spacing w:before="0" w:beforeAutospacing="0" w:after="0" w:afterAutospacing="0"/>
        <w:jc w:val="both"/>
        <w:rPr>
          <w:rFonts w:cs="Arial"/>
          <w:b/>
          <w:sz w:val="22"/>
          <w:szCs w:val="22"/>
          <w:lang w:val="en-US"/>
        </w:rPr>
      </w:pPr>
    </w:p>
    <w:p w:rsidR="00802206" w:rsidRPr="001427D4" w:rsidRDefault="00802206" w:rsidP="003D548F">
      <w:pPr>
        <w:pStyle w:val="NormalWeb"/>
        <w:spacing w:before="0" w:beforeAutospacing="0" w:after="0" w:afterAutospacing="0"/>
        <w:jc w:val="both"/>
        <w:rPr>
          <w:rFonts w:cs="Arial"/>
          <w:b/>
          <w:sz w:val="22"/>
          <w:szCs w:val="22"/>
          <w:lang w:val="en-US"/>
        </w:rPr>
      </w:pPr>
      <w:r w:rsidRPr="001427D4">
        <w:rPr>
          <w:rFonts w:cs="Arial"/>
          <w:b/>
          <w:sz w:val="22"/>
          <w:szCs w:val="22"/>
          <w:lang w:val="en-US"/>
        </w:rPr>
        <w:t>Date, Place and Duration of JTA-3</w:t>
      </w:r>
      <w:r>
        <w:rPr>
          <w:rFonts w:cs="Arial"/>
          <w:b/>
          <w:sz w:val="22"/>
          <w:szCs w:val="22"/>
          <w:lang w:val="en-US"/>
        </w:rPr>
        <w:t>6</w:t>
      </w:r>
    </w:p>
    <w:p w:rsidR="00802206" w:rsidRDefault="00802206" w:rsidP="003D548F">
      <w:pPr>
        <w:pStyle w:val="NormalWeb"/>
        <w:spacing w:before="0" w:beforeAutospacing="0" w:after="0" w:afterAutospacing="0"/>
        <w:jc w:val="both"/>
        <w:rPr>
          <w:rFonts w:cs="Arial"/>
          <w:sz w:val="22"/>
          <w:szCs w:val="22"/>
          <w:lang w:val="en-US"/>
        </w:rPr>
      </w:pPr>
      <w:r>
        <w:rPr>
          <w:rFonts w:cs="Arial"/>
          <w:sz w:val="22"/>
          <w:szCs w:val="22"/>
          <w:lang w:val="en-US"/>
        </w:rPr>
        <w:t xml:space="preserve">The JTA-36 will be held Oct.  </w:t>
      </w:r>
      <w:proofErr w:type="gramStart"/>
      <w:r>
        <w:rPr>
          <w:rFonts w:cs="Arial"/>
          <w:sz w:val="22"/>
          <w:szCs w:val="22"/>
          <w:lang w:val="en-US"/>
        </w:rPr>
        <w:t>2016, location to be determined.</w:t>
      </w:r>
      <w:proofErr w:type="gramEnd"/>
    </w:p>
    <w:p w:rsidR="00802206" w:rsidRDefault="00802206" w:rsidP="003D548F">
      <w:pPr>
        <w:jc w:val="both"/>
        <w:rPr>
          <w:rFonts w:cs="Arial"/>
          <w:b/>
          <w:sz w:val="22"/>
          <w:szCs w:val="22"/>
          <w:lang w:val="en-US"/>
        </w:rPr>
      </w:pPr>
    </w:p>
    <w:p w:rsidR="00802206" w:rsidRPr="001D68F0" w:rsidRDefault="00802206" w:rsidP="003D548F">
      <w:pPr>
        <w:jc w:val="both"/>
        <w:rPr>
          <w:rFonts w:cs="Arial"/>
          <w:b/>
          <w:sz w:val="22"/>
          <w:szCs w:val="22"/>
          <w:lang w:val="en-US"/>
        </w:rPr>
      </w:pPr>
      <w:r>
        <w:rPr>
          <w:rFonts w:cs="Arial"/>
          <w:b/>
          <w:sz w:val="22"/>
          <w:szCs w:val="22"/>
          <w:lang w:val="en-US"/>
        </w:rPr>
        <w:t xml:space="preserve">6.2 </w:t>
      </w:r>
      <w:r w:rsidRPr="001D68F0">
        <w:rPr>
          <w:rFonts w:cs="Arial"/>
          <w:b/>
          <w:sz w:val="22"/>
          <w:szCs w:val="22"/>
          <w:lang w:val="en-US"/>
        </w:rPr>
        <w:t>Status of Action Items from JTA-XXXI</w:t>
      </w:r>
      <w:r>
        <w:rPr>
          <w:rFonts w:cs="Arial"/>
          <w:b/>
          <w:sz w:val="22"/>
          <w:szCs w:val="22"/>
          <w:lang w:val="en-US"/>
        </w:rPr>
        <w:t>V</w:t>
      </w:r>
    </w:p>
    <w:p w:rsidR="00802206" w:rsidRDefault="00802206" w:rsidP="003D548F">
      <w:pPr>
        <w:jc w:val="both"/>
        <w:rPr>
          <w:rFonts w:cs="Arial"/>
          <w:sz w:val="22"/>
          <w:szCs w:val="22"/>
          <w:lang w:val="en-US"/>
        </w:rPr>
      </w:pPr>
    </w:p>
    <w:p w:rsidR="00802206" w:rsidRPr="005A7018" w:rsidRDefault="00802206" w:rsidP="003D548F">
      <w:pPr>
        <w:jc w:val="both"/>
        <w:rPr>
          <w:rFonts w:cs="Arial"/>
          <w:sz w:val="22"/>
          <w:szCs w:val="22"/>
          <w:lang w:val="en-US"/>
        </w:rPr>
      </w:pPr>
      <w:r w:rsidRPr="00FF55E3">
        <w:rPr>
          <w:rFonts w:ascii="ArialMT" w:eastAsia="Calibri" w:hAnsi="ArialMT" w:cs="ArialMT"/>
          <w:sz w:val="21"/>
          <w:szCs w:val="21"/>
          <w:lang w:val="en-US" w:eastAsia="zh-CN"/>
        </w:rPr>
        <w:t>The meeting review</w:t>
      </w:r>
      <w:r>
        <w:rPr>
          <w:rFonts w:ascii="ArialMT" w:eastAsia="Calibri" w:hAnsi="ArialMT" w:cs="ArialMT"/>
          <w:sz w:val="21"/>
          <w:szCs w:val="21"/>
          <w:lang w:val="en-US" w:eastAsia="zh-CN"/>
        </w:rPr>
        <w:t>ed</w:t>
      </w:r>
      <w:r w:rsidRPr="00FF55E3">
        <w:rPr>
          <w:rFonts w:ascii="ArialMT" w:eastAsia="Calibri" w:hAnsi="ArialMT" w:cs="ArialMT"/>
          <w:sz w:val="21"/>
          <w:szCs w:val="21"/>
          <w:lang w:val="en-US" w:eastAsia="zh-CN"/>
        </w:rPr>
        <w:t xml:space="preserve"> action items from past JTA Sessions (see Annex </w:t>
      </w:r>
      <w:r>
        <w:rPr>
          <w:rFonts w:ascii="ArialMT" w:eastAsia="Calibri" w:hAnsi="ArialMT" w:cs="ArialMT"/>
          <w:sz w:val="21"/>
          <w:szCs w:val="21"/>
          <w:lang w:val="en-US" w:eastAsia="zh-CN"/>
        </w:rPr>
        <w:t>II</w:t>
      </w:r>
      <w:r w:rsidRPr="00FF55E3">
        <w:rPr>
          <w:rFonts w:ascii="ArialMT" w:eastAsia="Calibri" w:hAnsi="ArialMT" w:cs="ArialMT"/>
          <w:sz w:val="21"/>
          <w:szCs w:val="21"/>
          <w:lang w:val="en-US" w:eastAsia="zh-CN"/>
        </w:rPr>
        <w:t>I).</w:t>
      </w:r>
      <w:r w:rsidRPr="009300DA">
        <w:rPr>
          <w:rFonts w:cs="Arial"/>
          <w:sz w:val="22"/>
          <w:szCs w:val="22"/>
          <w:lang w:val="en-US"/>
        </w:rPr>
        <w:t xml:space="preserve"> </w:t>
      </w:r>
      <w:r w:rsidRPr="005A7018">
        <w:rPr>
          <w:rFonts w:cs="Arial"/>
          <w:sz w:val="22"/>
          <w:szCs w:val="22"/>
          <w:lang w:val="en-US"/>
        </w:rPr>
        <w:t xml:space="preserve">The meeting decided to </w:t>
      </w:r>
      <w:r>
        <w:rPr>
          <w:rFonts w:cs="Arial"/>
          <w:sz w:val="22"/>
          <w:szCs w:val="22"/>
          <w:lang w:val="en-US"/>
        </w:rPr>
        <w:t>recommend the JTA transfer ongoing actions to the JTA Operating Principles</w:t>
      </w:r>
      <w:r w:rsidRPr="005A7018">
        <w:rPr>
          <w:rFonts w:cs="Arial"/>
          <w:sz w:val="22"/>
          <w:szCs w:val="22"/>
          <w:lang w:val="en-US"/>
        </w:rPr>
        <w:t>.</w:t>
      </w:r>
    </w:p>
    <w:p w:rsidR="00802206" w:rsidRPr="001D68F0" w:rsidRDefault="00802206" w:rsidP="003D548F">
      <w:pPr>
        <w:jc w:val="both"/>
        <w:rPr>
          <w:rFonts w:cs="Arial"/>
          <w:b/>
          <w:sz w:val="22"/>
          <w:szCs w:val="22"/>
          <w:lang w:val="en-US"/>
        </w:rPr>
      </w:pPr>
    </w:p>
    <w:p w:rsidR="00802206" w:rsidRPr="00CA595B" w:rsidRDefault="00802206" w:rsidP="003D548F">
      <w:pPr>
        <w:pStyle w:val="NormalWeb"/>
        <w:spacing w:before="0" w:beforeAutospacing="0" w:after="0" w:afterAutospacing="0"/>
        <w:jc w:val="both"/>
        <w:rPr>
          <w:rFonts w:cs="Arial"/>
          <w:b/>
          <w:sz w:val="22"/>
          <w:szCs w:val="22"/>
          <w:lang w:val="en-US"/>
        </w:rPr>
      </w:pPr>
      <w:r>
        <w:rPr>
          <w:rFonts w:cs="Arial"/>
          <w:b/>
          <w:sz w:val="22"/>
          <w:szCs w:val="22"/>
          <w:lang w:val="en-US"/>
        </w:rPr>
        <w:t xml:space="preserve">6.3 </w:t>
      </w:r>
      <w:r w:rsidRPr="00CA595B">
        <w:rPr>
          <w:rFonts w:cs="Arial"/>
          <w:b/>
          <w:sz w:val="22"/>
          <w:szCs w:val="22"/>
          <w:lang w:val="en-US"/>
        </w:rPr>
        <w:t>Review Draft EC 12 Report</w:t>
      </w:r>
    </w:p>
    <w:p w:rsidR="00802206" w:rsidRDefault="00802206" w:rsidP="003D548F">
      <w:pPr>
        <w:pStyle w:val="NormalWeb"/>
        <w:spacing w:before="0" w:beforeAutospacing="0" w:after="0" w:afterAutospacing="0"/>
        <w:jc w:val="both"/>
        <w:rPr>
          <w:rFonts w:cs="Arial"/>
          <w:sz w:val="22"/>
          <w:szCs w:val="22"/>
          <w:lang w:val="en-US"/>
        </w:rPr>
      </w:pPr>
    </w:p>
    <w:p w:rsidR="00802206" w:rsidRPr="001D68F0" w:rsidRDefault="00802206" w:rsidP="003D548F">
      <w:pPr>
        <w:pStyle w:val="NormalWeb"/>
        <w:spacing w:before="0" w:beforeAutospacing="0" w:after="0" w:afterAutospacing="0"/>
        <w:jc w:val="both"/>
        <w:rPr>
          <w:rFonts w:cs="Arial"/>
          <w:sz w:val="22"/>
          <w:szCs w:val="22"/>
          <w:lang w:val="en-US"/>
        </w:rPr>
      </w:pPr>
      <w:r>
        <w:rPr>
          <w:rFonts w:cs="Arial"/>
          <w:sz w:val="22"/>
          <w:szCs w:val="22"/>
          <w:lang w:val="en-US"/>
        </w:rPr>
        <w:t>The draft report of JTA-EC-12 was discussed. It was decided to continue review and seek approval by correspondence.</w:t>
      </w:r>
    </w:p>
    <w:p w:rsidR="00802206" w:rsidRDefault="00802206" w:rsidP="003D548F">
      <w:pPr>
        <w:pStyle w:val="NormalWeb"/>
        <w:spacing w:before="0" w:beforeAutospacing="0" w:after="0" w:afterAutospacing="0"/>
        <w:jc w:val="both"/>
        <w:rPr>
          <w:rFonts w:cs="Arial"/>
          <w:sz w:val="22"/>
          <w:szCs w:val="22"/>
          <w:lang w:val="en-US"/>
        </w:rPr>
      </w:pPr>
    </w:p>
    <w:p w:rsidR="00802206" w:rsidRDefault="00802206" w:rsidP="003D548F">
      <w:pPr>
        <w:pStyle w:val="NormalWeb"/>
        <w:spacing w:before="0" w:beforeAutospacing="0" w:after="0" w:afterAutospacing="0"/>
        <w:jc w:val="both"/>
        <w:rPr>
          <w:rFonts w:cs="Arial"/>
          <w:sz w:val="22"/>
          <w:szCs w:val="22"/>
          <w:lang w:val="en-US"/>
        </w:rPr>
      </w:pPr>
    </w:p>
    <w:p w:rsidR="00802206" w:rsidRPr="001D68F0" w:rsidRDefault="00802206" w:rsidP="003D548F">
      <w:pPr>
        <w:jc w:val="both"/>
        <w:rPr>
          <w:rFonts w:cs="Arial"/>
          <w:b/>
          <w:sz w:val="22"/>
          <w:szCs w:val="22"/>
          <w:lang w:val="en-US"/>
        </w:rPr>
      </w:pPr>
      <w:r>
        <w:rPr>
          <w:rFonts w:cs="Arial"/>
          <w:b/>
          <w:sz w:val="22"/>
          <w:szCs w:val="22"/>
          <w:lang w:val="en-US"/>
        </w:rPr>
        <w:t>7</w:t>
      </w:r>
      <w:r w:rsidRPr="001D68F0">
        <w:rPr>
          <w:rFonts w:cs="Arial"/>
          <w:b/>
          <w:sz w:val="22"/>
          <w:szCs w:val="22"/>
          <w:lang w:val="en-US"/>
        </w:rPr>
        <w:t xml:space="preserve"> </w:t>
      </w:r>
      <w:r>
        <w:rPr>
          <w:rFonts w:cs="Arial"/>
          <w:b/>
          <w:sz w:val="22"/>
          <w:szCs w:val="22"/>
          <w:lang w:val="en-US"/>
        </w:rPr>
        <w:tab/>
      </w:r>
      <w:r w:rsidRPr="001D68F0">
        <w:rPr>
          <w:rFonts w:cs="Arial"/>
          <w:b/>
          <w:sz w:val="22"/>
          <w:szCs w:val="22"/>
          <w:lang w:val="en-US"/>
        </w:rPr>
        <w:t>Closure of the Meeting</w:t>
      </w:r>
    </w:p>
    <w:p w:rsidR="00802206" w:rsidRDefault="00802206" w:rsidP="003D548F">
      <w:pPr>
        <w:jc w:val="both"/>
        <w:rPr>
          <w:rFonts w:cs="Arial"/>
          <w:sz w:val="22"/>
          <w:szCs w:val="22"/>
          <w:lang w:val="en-US"/>
        </w:rPr>
      </w:pPr>
    </w:p>
    <w:p w:rsidR="00802206" w:rsidRDefault="00802206" w:rsidP="003D548F">
      <w:pPr>
        <w:jc w:val="both"/>
        <w:rPr>
          <w:rFonts w:cs="Arial"/>
          <w:sz w:val="22"/>
          <w:szCs w:val="22"/>
          <w:lang w:val="en-US"/>
        </w:rPr>
      </w:pPr>
      <w:r>
        <w:rPr>
          <w:rFonts w:cs="Arial"/>
          <w:sz w:val="22"/>
          <w:szCs w:val="22"/>
          <w:lang w:val="en-US"/>
        </w:rPr>
        <w:t>The chair thanked the Executive Committee for a substantive and effective meeting.  The JTA-EC thanked the host, Eric Locklear for the pleasant meeting facilities and activities.</w:t>
      </w:r>
    </w:p>
    <w:p w:rsidR="00802206" w:rsidRPr="0045188A" w:rsidRDefault="00802206" w:rsidP="003D548F">
      <w:pPr>
        <w:jc w:val="both"/>
        <w:rPr>
          <w:rFonts w:cs="Arial"/>
          <w:sz w:val="22"/>
          <w:szCs w:val="22"/>
          <w:lang w:val="en-US"/>
        </w:rPr>
      </w:pPr>
      <w:r>
        <w:rPr>
          <w:rFonts w:cs="Arial"/>
          <w:sz w:val="22"/>
          <w:szCs w:val="22"/>
          <w:lang w:val="en-US"/>
        </w:rPr>
        <w:t>The meeting was adjoined at 11:30 on July 17, 2015.</w:t>
      </w:r>
    </w:p>
    <w:p w:rsidR="00802206" w:rsidRDefault="00802206" w:rsidP="003D548F">
      <w:pPr>
        <w:autoSpaceDE w:val="0"/>
        <w:autoSpaceDN w:val="0"/>
        <w:adjustRightInd w:val="0"/>
        <w:jc w:val="both"/>
        <w:rPr>
          <w:rFonts w:cs="Arial"/>
          <w:i/>
          <w:color w:val="000000"/>
          <w:sz w:val="22"/>
          <w:szCs w:val="22"/>
          <w:lang w:eastAsia="ko-KR" w:bidi="th-TH"/>
        </w:rPr>
      </w:pPr>
    </w:p>
    <w:p w:rsidR="000800BD" w:rsidRPr="00040E98" w:rsidRDefault="000800BD" w:rsidP="000800BD">
      <w:pPr>
        <w:rPr>
          <w:sz w:val="22"/>
          <w:lang w:val="en-US" w:eastAsia="ko-KR"/>
        </w:rPr>
      </w:pPr>
    </w:p>
    <w:p w:rsidR="000800BD" w:rsidRPr="00040E98" w:rsidRDefault="00F7555D" w:rsidP="000800BD">
      <w:pPr>
        <w:jc w:val="center"/>
        <w:rPr>
          <w:rFonts w:cs="Arial"/>
          <w:sz w:val="22"/>
          <w:szCs w:val="22"/>
          <w:lang w:val="en-US"/>
        </w:rPr>
        <w:sectPr w:rsidR="000800BD" w:rsidRPr="00040E98" w:rsidSect="00F93794">
          <w:headerReference w:type="default" r:id="rId48"/>
          <w:headerReference w:type="first" r:id="rId49"/>
          <w:endnotePr>
            <w:numFmt w:val="decimal"/>
          </w:endnotePr>
          <w:pgSz w:w="11905" w:h="16837" w:code="9"/>
          <w:pgMar w:top="1138" w:right="1138" w:bottom="1138" w:left="1138" w:header="1138" w:footer="1138" w:gutter="0"/>
          <w:cols w:space="720"/>
          <w:noEndnote/>
          <w:docGrid w:linePitch="272"/>
        </w:sectPr>
      </w:pPr>
      <w:r>
        <w:rPr>
          <w:rFonts w:cs="Arial"/>
          <w:sz w:val="22"/>
          <w:szCs w:val="22"/>
          <w:lang w:val="en-US"/>
        </w:rPr>
        <w:t>______________</w:t>
      </w:r>
    </w:p>
    <w:p w:rsidR="000800BD" w:rsidRPr="00040E98" w:rsidRDefault="000800BD" w:rsidP="00F7555D">
      <w:pPr>
        <w:autoSpaceDE w:val="0"/>
        <w:autoSpaceDN w:val="0"/>
        <w:adjustRightInd w:val="0"/>
        <w:rPr>
          <w:sz w:val="22"/>
          <w:szCs w:val="22"/>
          <w:lang w:val="en-US"/>
        </w:rPr>
      </w:pPr>
    </w:p>
    <w:p w:rsidR="009F09F5" w:rsidRDefault="009F09F5" w:rsidP="00B005E6">
      <w:pPr>
        <w:autoSpaceDE w:val="0"/>
        <w:autoSpaceDN w:val="0"/>
        <w:adjustRightInd w:val="0"/>
        <w:jc w:val="center"/>
        <w:rPr>
          <w:rFonts w:cs="Arial"/>
          <w:b/>
          <w:caps/>
          <w:sz w:val="22"/>
          <w:szCs w:val="22"/>
        </w:rPr>
      </w:pPr>
      <w:bookmarkStart w:id="10" w:name="Annex_5"/>
      <w:r>
        <w:rPr>
          <w:rFonts w:cs="Arial"/>
          <w:b/>
          <w:caps/>
          <w:sz w:val="22"/>
          <w:szCs w:val="22"/>
        </w:rPr>
        <w:t>annex v</w:t>
      </w:r>
      <w:bookmarkEnd w:id="10"/>
    </w:p>
    <w:p w:rsidR="009F09F5" w:rsidRPr="001201F1" w:rsidRDefault="009F09F5" w:rsidP="00B005E6">
      <w:pPr>
        <w:autoSpaceDE w:val="0"/>
        <w:autoSpaceDN w:val="0"/>
        <w:adjustRightInd w:val="0"/>
        <w:jc w:val="center"/>
        <w:rPr>
          <w:rFonts w:cs="Arial"/>
          <w:b/>
          <w:caps/>
          <w:sz w:val="22"/>
          <w:szCs w:val="22"/>
        </w:rPr>
      </w:pPr>
    </w:p>
    <w:p w:rsidR="00EA339E" w:rsidRPr="00EA339E" w:rsidRDefault="00EA339E" w:rsidP="00EA339E">
      <w:pPr>
        <w:jc w:val="center"/>
        <w:rPr>
          <w:rFonts w:eastAsia="Calibri" w:hAnsi="Calibri"/>
          <w:b/>
          <w:spacing w:val="-1"/>
          <w:sz w:val="22"/>
          <w:szCs w:val="22"/>
          <w:lang w:val="en-US"/>
        </w:rPr>
      </w:pPr>
      <w:r w:rsidRPr="00EA339E">
        <w:rPr>
          <w:b/>
          <w:caps/>
          <w:sz w:val="22"/>
          <w:szCs w:val="22"/>
        </w:rPr>
        <w:t>JTA CHAIRMAN’s Report of the 34</w:t>
      </w:r>
      <w:r w:rsidRPr="00EA339E">
        <w:rPr>
          <w:b/>
          <w:caps/>
          <w:sz w:val="22"/>
          <w:szCs w:val="22"/>
          <w:vertAlign w:val="superscript"/>
        </w:rPr>
        <w:t>th</w:t>
      </w:r>
      <w:r w:rsidRPr="00EA339E">
        <w:rPr>
          <w:b/>
          <w:caps/>
          <w:sz w:val="22"/>
          <w:szCs w:val="22"/>
        </w:rPr>
        <w:t xml:space="preserve"> </w:t>
      </w:r>
      <w:r w:rsidR="00035FAC">
        <w:rPr>
          <w:b/>
          <w:caps/>
          <w:sz w:val="22"/>
          <w:szCs w:val="22"/>
        </w:rPr>
        <w:t>Argos</w:t>
      </w:r>
      <w:r w:rsidRPr="00EA339E">
        <w:rPr>
          <w:b/>
          <w:caps/>
          <w:sz w:val="22"/>
          <w:szCs w:val="22"/>
        </w:rPr>
        <w:t xml:space="preserve"> JTA meeting at the 49th OPSCOM Committee meeting</w:t>
      </w:r>
      <w:r w:rsidRPr="00EA339E">
        <w:rPr>
          <w:rFonts w:eastAsia="Calibri" w:hAnsi="Calibri"/>
          <w:b/>
          <w:spacing w:val="-1"/>
          <w:sz w:val="22"/>
          <w:szCs w:val="22"/>
          <w:lang w:val="en-US"/>
        </w:rPr>
        <w:t xml:space="preserve"> (Saint </w:t>
      </w:r>
      <w:proofErr w:type="spellStart"/>
      <w:r w:rsidRPr="00EA339E">
        <w:rPr>
          <w:rFonts w:eastAsia="Calibri" w:hAnsi="Calibri"/>
          <w:b/>
          <w:spacing w:val="-1"/>
          <w:sz w:val="22"/>
          <w:szCs w:val="22"/>
          <w:lang w:val="en-US"/>
        </w:rPr>
        <w:t>Emilion</w:t>
      </w:r>
      <w:proofErr w:type="spellEnd"/>
      <w:r w:rsidRPr="00EA339E">
        <w:rPr>
          <w:rFonts w:eastAsia="Calibri" w:hAnsi="Calibri"/>
          <w:b/>
          <w:spacing w:val="-1"/>
          <w:sz w:val="22"/>
          <w:szCs w:val="22"/>
          <w:lang w:val="en-US"/>
        </w:rPr>
        <w:t>, France</w:t>
      </w:r>
      <w:r w:rsidRPr="00EA339E">
        <w:rPr>
          <w:rFonts w:eastAsia="Calibri" w:hAnsi="Calibri"/>
          <w:b/>
          <w:sz w:val="22"/>
          <w:szCs w:val="22"/>
          <w:lang w:val="en-US"/>
        </w:rPr>
        <w:t>,</w:t>
      </w:r>
      <w:r w:rsidRPr="00EA339E">
        <w:rPr>
          <w:rFonts w:eastAsia="Calibri" w:hAnsi="Calibri"/>
          <w:b/>
          <w:spacing w:val="16"/>
          <w:sz w:val="22"/>
          <w:szCs w:val="22"/>
          <w:lang w:val="en-US"/>
        </w:rPr>
        <w:t xml:space="preserve"> </w:t>
      </w:r>
      <w:r w:rsidRPr="00EA339E">
        <w:rPr>
          <w:rFonts w:eastAsia="Calibri" w:hAnsi="Calibri"/>
          <w:b/>
          <w:spacing w:val="-1"/>
          <w:sz w:val="22"/>
          <w:szCs w:val="22"/>
          <w:lang w:val="en-US"/>
        </w:rPr>
        <w:t>2015)</w:t>
      </w:r>
    </w:p>
    <w:p w:rsidR="00EA339E" w:rsidRDefault="00EA339E" w:rsidP="00EA339E">
      <w:pPr>
        <w:jc w:val="center"/>
        <w:rPr>
          <w:rFonts w:eastAsia="Calibri" w:hAnsi="Calibri"/>
          <w:b/>
          <w:spacing w:val="-1"/>
          <w:szCs w:val="22"/>
          <w:lang w:val="en-US"/>
        </w:rPr>
      </w:pPr>
    </w:p>
    <w:p w:rsidR="00EA339E" w:rsidRDefault="00EA339E" w:rsidP="00EA339E">
      <w:pPr>
        <w:jc w:val="both"/>
      </w:pPr>
      <w:r>
        <w:t>H. Programs, Admissions and Finances</w:t>
      </w:r>
    </w:p>
    <w:p w:rsidR="00EA339E" w:rsidRDefault="00EA339E" w:rsidP="00EA339E">
      <w:pPr>
        <w:jc w:val="both"/>
      </w:pPr>
    </w:p>
    <w:p w:rsidR="00EA339E" w:rsidRDefault="00EA339E" w:rsidP="00EA339E">
      <w:pPr>
        <w:jc w:val="both"/>
      </w:pPr>
      <w:proofErr w:type="gramStart"/>
      <w:r>
        <w:t>H-1.</w:t>
      </w:r>
      <w:proofErr w:type="gramEnd"/>
      <w:r>
        <w:t xml:space="preserve"> Programs</w:t>
      </w:r>
    </w:p>
    <w:p w:rsidR="00EA339E" w:rsidRDefault="00EA339E" w:rsidP="00EA339E">
      <w:pPr>
        <w:jc w:val="both"/>
      </w:pPr>
    </w:p>
    <w:p w:rsidR="00EA339E" w:rsidRDefault="00EA339E" w:rsidP="00EA339E">
      <w:pPr>
        <w:jc w:val="both"/>
      </w:pPr>
      <w:proofErr w:type="gramStart"/>
      <w:r>
        <w:t>H-1-1.</w:t>
      </w:r>
      <w:proofErr w:type="gramEnd"/>
      <w:r>
        <w:t xml:space="preserve"> Report on JTA Meeting</w:t>
      </w:r>
    </w:p>
    <w:p w:rsidR="00EA339E" w:rsidRDefault="00EA339E" w:rsidP="00EA339E">
      <w:pPr>
        <w:jc w:val="both"/>
      </w:pPr>
    </w:p>
    <w:p w:rsidR="00EA339E" w:rsidRDefault="00EA339E" w:rsidP="00EA339E">
      <w:pPr>
        <w:jc w:val="both"/>
      </w:pPr>
      <w:r>
        <w:t>Eric Locklear opened his presentation with a discussion regarding the presentation contents,</w:t>
      </w:r>
    </w:p>
    <w:p w:rsidR="00EA339E" w:rsidRDefault="00EA339E" w:rsidP="00EA339E">
      <w:pPr>
        <w:jc w:val="both"/>
      </w:pPr>
      <w:proofErr w:type="gramStart"/>
      <w:r>
        <w:t>which</w:t>
      </w:r>
      <w:proofErr w:type="gramEnd"/>
      <w:r>
        <w:t xml:space="preserve"> were as follows:</w:t>
      </w:r>
    </w:p>
    <w:p w:rsidR="00EA339E" w:rsidRDefault="00EA339E" w:rsidP="00EA339E">
      <w:pPr>
        <w:jc w:val="both"/>
      </w:pPr>
    </w:p>
    <w:p w:rsidR="00EA339E" w:rsidRDefault="00EA339E" w:rsidP="00EA339E">
      <w:pPr>
        <w:jc w:val="both"/>
      </w:pPr>
      <w:r>
        <w:t xml:space="preserve">1) Close-Out the 2010 </w:t>
      </w:r>
      <w:r w:rsidR="00035FAC">
        <w:t>FYP</w:t>
      </w:r>
      <w:r>
        <w:t xml:space="preserve"> and adopt the 2015 </w:t>
      </w:r>
      <w:r w:rsidR="00035FAC">
        <w:t>FYP</w:t>
      </w:r>
    </w:p>
    <w:p w:rsidR="00EA339E" w:rsidRDefault="00EA339E" w:rsidP="00EA339E">
      <w:pPr>
        <w:jc w:val="both"/>
      </w:pPr>
    </w:p>
    <w:p w:rsidR="00EA339E" w:rsidRDefault="00EA339E" w:rsidP="00EA339E">
      <w:pPr>
        <w:jc w:val="both"/>
      </w:pPr>
      <w:r>
        <w:t>2) Continue to evolve the Argos JTA Spend Plan and the JTA Operating Principles.</w:t>
      </w:r>
    </w:p>
    <w:p w:rsidR="00EA339E" w:rsidRDefault="00EA339E" w:rsidP="00EA339E">
      <w:pPr>
        <w:jc w:val="both"/>
      </w:pPr>
      <w:r>
        <w:t xml:space="preserve">Close-Out the 2010 </w:t>
      </w:r>
      <w:r w:rsidR="00035FAC">
        <w:t>FYP</w:t>
      </w:r>
      <w:r>
        <w:t xml:space="preserve"> and adopt the 2015 </w:t>
      </w:r>
      <w:r w:rsidR="00035FAC">
        <w:t>FYP</w:t>
      </w:r>
    </w:p>
    <w:p w:rsidR="00EA339E" w:rsidRDefault="00EA339E" w:rsidP="00EA339E">
      <w:pPr>
        <w:jc w:val="both"/>
      </w:pPr>
    </w:p>
    <w:p w:rsidR="00EA339E" w:rsidRDefault="00EA339E" w:rsidP="00EA339E">
      <w:pPr>
        <w:jc w:val="both"/>
      </w:pPr>
    </w:p>
    <w:p w:rsidR="00EA339E" w:rsidRDefault="00EA339E" w:rsidP="00EA339E">
      <w:pPr>
        <w:jc w:val="both"/>
      </w:pPr>
      <w:r w:rsidRPr="002F6F88">
        <w:t xml:space="preserve">Close-Out the </w:t>
      </w:r>
      <w:r>
        <w:t xml:space="preserve">2010 </w:t>
      </w:r>
      <w:r w:rsidR="00035FAC">
        <w:t>FYP</w:t>
      </w:r>
      <w:r>
        <w:t xml:space="preserve"> and adopt the 2015 </w:t>
      </w:r>
      <w:r w:rsidR="00035FAC">
        <w:t>FYP</w:t>
      </w:r>
    </w:p>
    <w:p w:rsidR="00EA339E" w:rsidRDefault="00EA339E" w:rsidP="00EA339E">
      <w:pPr>
        <w:jc w:val="both"/>
      </w:pPr>
      <w:r w:rsidRPr="002F6F88">
        <w:t>==============================================================</w:t>
      </w:r>
    </w:p>
    <w:p w:rsidR="00EA339E" w:rsidRDefault="00EA339E" w:rsidP="00EA339E">
      <w:pPr>
        <w:jc w:val="both"/>
      </w:pPr>
      <w:r>
        <w:t xml:space="preserve">In Weihai, China, the </w:t>
      </w:r>
      <w:r w:rsidR="00035FAC">
        <w:t>FYP</w:t>
      </w:r>
      <w:r>
        <w:t xml:space="preserve"> from 2010 - 2014 was discussed and the adoption of the 2015 - 2019 </w:t>
      </w:r>
      <w:r w:rsidR="00035FAC">
        <w:t>FYP</w:t>
      </w:r>
      <w:r>
        <w:t xml:space="preserve"> was approved and subsequently transmitted to the OPSCOM in January, 2015. It was pointed out that while there is a lot of information that is presented in the </w:t>
      </w:r>
      <w:r w:rsidR="00035FAC">
        <w:t>FYP</w:t>
      </w:r>
      <w:r>
        <w:t>s, the important pieces of information for the OPSCOM can be summarized in the figures for the total revenue, total cost, the difference between these two, and the cumulated balance.</w:t>
      </w:r>
    </w:p>
    <w:p w:rsidR="00EA339E" w:rsidRDefault="00EA339E" w:rsidP="00EA339E">
      <w:pPr>
        <w:jc w:val="both"/>
      </w:pPr>
    </w:p>
    <w:p w:rsidR="00EA339E" w:rsidRDefault="00EA339E" w:rsidP="00EA339E">
      <w:pPr>
        <w:jc w:val="both"/>
      </w:pPr>
      <w:r>
        <w:t xml:space="preserve">The cumulated balance is only to be viewed as an indicator of the overall JTA financial health. It is the responsibility of the Argos JTA to manage the process of </w:t>
      </w:r>
      <w:proofErr w:type="spellStart"/>
      <w:r>
        <w:t>analyzing</w:t>
      </w:r>
      <w:proofErr w:type="spellEnd"/>
      <w:r>
        <w:t xml:space="preserve"> the costs and revenue of the system and adjusting as necessary. Eric presented a </w:t>
      </w:r>
      <w:r w:rsidR="00035FAC">
        <w:t>FYP</w:t>
      </w:r>
      <w:r>
        <w:t xml:space="preserve"> summary that charted 10 years of JTA costs and revenue and looking at the cumulated balance, a conclusion can be drawn that despite the expected loss to the JTA starting in 2017, the JTA will remain healthy because of the cumulated balance.</w:t>
      </w:r>
    </w:p>
    <w:p w:rsidR="00EA339E" w:rsidRDefault="00EA339E" w:rsidP="00EA339E">
      <w:pPr>
        <w:jc w:val="both"/>
      </w:pPr>
    </w:p>
    <w:p w:rsidR="00EA339E" w:rsidRDefault="00EA339E" w:rsidP="00EA339E">
      <w:pPr>
        <w:jc w:val="both"/>
      </w:pPr>
      <w:r>
        <w:t xml:space="preserve">It was also noted that the </w:t>
      </w:r>
      <w:r w:rsidR="00035FAC">
        <w:t>FYP</w:t>
      </w:r>
      <w:r>
        <w:t>s have the following characteristics:</w:t>
      </w:r>
    </w:p>
    <w:p w:rsidR="00EA339E" w:rsidRDefault="00EA339E" w:rsidP="00EA339E">
      <w:pPr>
        <w:jc w:val="both"/>
      </w:pPr>
      <w:r>
        <w:t>1) Costs Attributable to the JTA have decreased by approximately $1.0M euro from 2010 - 2014.</w:t>
      </w:r>
    </w:p>
    <w:p w:rsidR="00EA339E" w:rsidRDefault="00EA339E" w:rsidP="00EA339E">
      <w:pPr>
        <w:jc w:val="both"/>
      </w:pPr>
      <w:r>
        <w:t xml:space="preserve">2) The new </w:t>
      </w:r>
      <w:r w:rsidR="00035FAC">
        <w:t>FYP</w:t>
      </w:r>
      <w:r>
        <w:t xml:space="preserve"> is projecting a 37% decrease in large program buoy usage, but only a 34% reduction in revenue by the end of 2019.</w:t>
      </w:r>
    </w:p>
    <w:p w:rsidR="00EA339E" w:rsidRDefault="00EA339E" w:rsidP="00EA339E">
      <w:pPr>
        <w:jc w:val="both"/>
      </w:pPr>
      <w:r>
        <w:t xml:space="preserve">3) The new </w:t>
      </w:r>
      <w:r w:rsidR="00035FAC">
        <w:t>FYP</w:t>
      </w:r>
      <w:r>
        <w:t xml:space="preserve"> is projecting an increase in Wildlife usage by 14% with a corresponding increase of 13% in revenue.</w:t>
      </w:r>
    </w:p>
    <w:p w:rsidR="00EA339E" w:rsidRDefault="00EA339E" w:rsidP="00EA339E">
      <w:pPr>
        <w:jc w:val="both"/>
      </w:pPr>
      <w:r>
        <w:t xml:space="preserve">4) The new </w:t>
      </w:r>
      <w:r w:rsidR="00035FAC">
        <w:t>FYP</w:t>
      </w:r>
      <w:r>
        <w:t xml:space="preserve"> separates the revenue by family (Wildlife, Buoys, Floats, &amp; Fixed Stations) </w:t>
      </w:r>
    </w:p>
    <w:p w:rsidR="00EA339E" w:rsidRDefault="00EA339E" w:rsidP="00EA339E">
      <w:pPr>
        <w:jc w:val="both"/>
      </w:pPr>
      <w:r>
        <w:t>The OPSCOM takes note of the healthy situation presented by the JTA Chair, and endorses the direction of the new Five Year Plan (2015-2019).</w:t>
      </w:r>
    </w:p>
    <w:p w:rsidR="00EA339E" w:rsidRDefault="00EA339E" w:rsidP="00EA339E">
      <w:pPr>
        <w:jc w:val="both"/>
      </w:pPr>
    </w:p>
    <w:p w:rsidR="00EA339E" w:rsidRDefault="00EA339E" w:rsidP="00EA339E">
      <w:pPr>
        <w:jc w:val="both"/>
      </w:pPr>
      <w:r>
        <w:t>Continue to evolve the Argos JTA Spend Plan and the JTA Operating Principles</w:t>
      </w:r>
    </w:p>
    <w:p w:rsidR="00EA339E" w:rsidRDefault="00EA339E" w:rsidP="00EA339E">
      <w:pPr>
        <w:jc w:val="both"/>
      </w:pPr>
      <w:r>
        <w:t>==============================================================</w:t>
      </w:r>
    </w:p>
    <w:p w:rsidR="00EA339E" w:rsidRDefault="00EA339E" w:rsidP="00EA339E">
      <w:pPr>
        <w:jc w:val="both"/>
      </w:pPr>
      <w:r>
        <w:t>Eric continued the discussion with the two challenges facing the JTA, which is how do you know when to increase or decrease the tariffs? Recall that the Argos JTA is a “Cost Recovery” program and now that we have revenue data by family, the challenge for the JTA will be to determine the costs allocated to each JTA family. Then it would be simpler to demonstrate to the users that they are only paying for the costs allocated to their family. While this is theoretically possible, it will be difficult to put into the report because of the complexity of the Argos finances.</w:t>
      </w:r>
    </w:p>
    <w:p w:rsidR="00EA339E" w:rsidRDefault="00EA339E" w:rsidP="00EA339E">
      <w:pPr>
        <w:jc w:val="both"/>
      </w:pPr>
    </w:p>
    <w:p w:rsidR="00EA339E" w:rsidRDefault="00EA339E" w:rsidP="00EA339E">
      <w:pPr>
        <w:jc w:val="both"/>
      </w:pPr>
      <w:r>
        <w:t>Eric concluded his presentation with a discussion regarding the operating principles. Since the JTA is stable, and there is participation from principally the largest user groups at the meetings, that maybe there could be a shift to bi-annual meetings in place of annual meetings in order to be more efficient and reduce costs. This issue will be discussed further by the JTA-EC, and JTA. See Action 49-5.</w:t>
      </w:r>
    </w:p>
    <w:p w:rsidR="00EA339E" w:rsidRDefault="00EA339E" w:rsidP="00EA339E">
      <w:pPr>
        <w:jc w:val="both"/>
      </w:pPr>
    </w:p>
    <w:p w:rsidR="00EA339E" w:rsidRDefault="00EA339E" w:rsidP="00EA339E">
      <w:pPr>
        <w:jc w:val="both"/>
      </w:pPr>
      <w:proofErr w:type="gramStart"/>
      <w:r>
        <w:t>H-1-2.</w:t>
      </w:r>
      <w:proofErr w:type="gramEnd"/>
      <w:r>
        <w:t xml:space="preserve"> Status of U.S. Programs</w:t>
      </w:r>
    </w:p>
    <w:p w:rsidR="00EA339E" w:rsidRDefault="00EA339E" w:rsidP="00EA339E">
      <w:pPr>
        <w:jc w:val="both"/>
      </w:pPr>
    </w:p>
    <w:p w:rsidR="00EA339E" w:rsidRDefault="00EA339E" w:rsidP="00EA339E">
      <w:pPr>
        <w:jc w:val="both"/>
      </w:pPr>
      <w:r>
        <w:t xml:space="preserve">Eric Locklear opened the discussion with a graphic that compared the </w:t>
      </w:r>
      <w:r w:rsidR="00035FAC">
        <w:t>FYP</w:t>
      </w:r>
      <w:r>
        <w:t xml:space="preserve"> from 2005 – 2009 with 2010 - 2014. The U.S. large buoy program is a significant part of the Argos JTA usage and revenue. He went on to discuss the current composition of the U.S. program in total and reported that the combined U.S. programs are more than 1/2 of the total JTA revenue.</w:t>
      </w:r>
    </w:p>
    <w:p w:rsidR="00EA339E" w:rsidRDefault="00EA339E" w:rsidP="00EA339E">
      <w:pPr>
        <w:jc w:val="both"/>
      </w:pPr>
    </w:p>
    <w:p w:rsidR="00EA339E" w:rsidRDefault="00EA339E" w:rsidP="00EA339E">
      <w:pPr>
        <w:jc w:val="both"/>
      </w:pPr>
      <w:r>
        <w:t>Eric went on to discuss the changing PTT consumption of the U.S. programs since 2010. During this time period, Buoys dropped from 74% to 63%, and Animals increased from 17% to 29%.</w:t>
      </w:r>
    </w:p>
    <w:p w:rsidR="00EA339E" w:rsidRDefault="00EA339E" w:rsidP="00EA339E">
      <w:pPr>
        <w:jc w:val="both"/>
      </w:pPr>
    </w:p>
    <w:p w:rsidR="00EA339E" w:rsidRPr="002233D7" w:rsidRDefault="00EA339E" w:rsidP="00EA339E">
      <w:pPr>
        <w:jc w:val="both"/>
      </w:pPr>
      <w:r>
        <w:t>Eric concluded his presentation with a projected U.S. portfolio composition by the end of 2019. In summary, the Buoy program will continue to reduce its use of Argos with a change in composition as follows: 74% in 2010, to 63% in 2014, to 45% in 2019. Conversely, the Animal programs are expected to continue increasing their use of Argos with a projected change as follows: 17% in 2010, to 29% in 2014, to 47% in 2019. In summary, by 2019, it is projected that the Animal programs will surpass the Buoy programs as the largest consumer of Argos services in the U.S. portfolio.</w:t>
      </w:r>
    </w:p>
    <w:p w:rsidR="00EA339E" w:rsidRDefault="00EA339E" w:rsidP="00EA339E">
      <w:pPr>
        <w:jc w:val="both"/>
      </w:pPr>
    </w:p>
    <w:p w:rsidR="00EA339E" w:rsidRDefault="00EA339E" w:rsidP="00EA339E">
      <w:pPr>
        <w:jc w:val="both"/>
      </w:pPr>
    </w:p>
    <w:p w:rsidR="00EA339E" w:rsidRDefault="00EA339E" w:rsidP="001522B4">
      <w:pPr>
        <w:autoSpaceDE w:val="0"/>
        <w:autoSpaceDN w:val="0"/>
        <w:adjustRightInd w:val="0"/>
        <w:ind w:left="284" w:hanging="284"/>
        <w:rPr>
          <w:rFonts w:cs="Arial"/>
          <w:bCs/>
          <w:sz w:val="22"/>
          <w:szCs w:val="22"/>
        </w:rPr>
      </w:pPr>
    </w:p>
    <w:p w:rsidR="00EA339E" w:rsidRDefault="00EA339E" w:rsidP="001522B4">
      <w:pPr>
        <w:autoSpaceDE w:val="0"/>
        <w:autoSpaceDN w:val="0"/>
        <w:adjustRightInd w:val="0"/>
        <w:ind w:left="284" w:hanging="284"/>
        <w:rPr>
          <w:rFonts w:cs="Arial"/>
          <w:bCs/>
          <w:sz w:val="22"/>
          <w:szCs w:val="22"/>
        </w:rPr>
      </w:pPr>
    </w:p>
    <w:p w:rsidR="009F09F5" w:rsidRPr="001522B4" w:rsidRDefault="009F09F5" w:rsidP="001522B4">
      <w:pPr>
        <w:autoSpaceDE w:val="0"/>
        <w:autoSpaceDN w:val="0"/>
        <w:adjustRightInd w:val="0"/>
        <w:ind w:left="284" w:hanging="284"/>
        <w:rPr>
          <w:rFonts w:cs="Arial"/>
          <w:bCs/>
          <w:sz w:val="22"/>
          <w:szCs w:val="22"/>
        </w:rPr>
      </w:pPr>
    </w:p>
    <w:p w:rsidR="009F09F5" w:rsidRDefault="009F09F5" w:rsidP="00FD1FC5">
      <w:pPr>
        <w:autoSpaceDE w:val="0"/>
        <w:autoSpaceDN w:val="0"/>
        <w:adjustRightInd w:val="0"/>
        <w:spacing w:after="120"/>
        <w:ind w:left="284" w:hanging="284"/>
        <w:jc w:val="center"/>
        <w:rPr>
          <w:rFonts w:cs="Arial"/>
          <w:sz w:val="22"/>
          <w:szCs w:val="22"/>
          <w:lang w:eastAsia="ko-KR"/>
        </w:rPr>
        <w:sectPr w:rsidR="009F09F5" w:rsidSect="00843F86">
          <w:headerReference w:type="default" r:id="rId50"/>
          <w:headerReference w:type="first" r:id="rId51"/>
          <w:endnotePr>
            <w:numFmt w:val="decimal"/>
          </w:endnotePr>
          <w:pgSz w:w="11905" w:h="16837" w:code="9"/>
          <w:pgMar w:top="1134" w:right="1134" w:bottom="1134" w:left="1134" w:header="1134" w:footer="1134" w:gutter="0"/>
          <w:cols w:space="720"/>
          <w:noEndnote/>
          <w:titlePg/>
        </w:sectPr>
      </w:pPr>
      <w:r w:rsidRPr="0068083A">
        <w:rPr>
          <w:rFonts w:cs="Arial"/>
          <w:sz w:val="22"/>
          <w:szCs w:val="22"/>
          <w:lang w:eastAsia="ko-KR"/>
        </w:rPr>
        <w:t>______________</w:t>
      </w:r>
    </w:p>
    <w:p w:rsidR="009F09F5" w:rsidRPr="00236B5E" w:rsidRDefault="009F09F5" w:rsidP="00A17F26">
      <w:pPr>
        <w:pStyle w:val="IOCdoc1"/>
        <w:widowControl/>
        <w:spacing w:line="300" w:lineRule="exact"/>
        <w:ind w:left="0" w:firstLine="0"/>
        <w:jc w:val="center"/>
        <w:rPr>
          <w:sz w:val="22"/>
          <w:lang w:val="en-GB" w:eastAsia="ko-KR"/>
        </w:rPr>
      </w:pPr>
      <w:bookmarkStart w:id="11" w:name="Annex_6"/>
      <w:r>
        <w:rPr>
          <w:sz w:val="22"/>
          <w:lang w:val="en-GB" w:eastAsia="ko-KR"/>
        </w:rPr>
        <w:lastRenderedPageBreak/>
        <w:t>ANNEX VI</w:t>
      </w:r>
      <w:bookmarkEnd w:id="11"/>
      <w:r>
        <w:rPr>
          <w:sz w:val="22"/>
          <w:lang w:val="en-GB" w:eastAsia="ko-KR"/>
        </w:rPr>
        <w:t xml:space="preserve"> – LIST OF ACTIONS</w:t>
      </w:r>
    </w:p>
    <w:p w:rsidR="009F09F5" w:rsidRDefault="009F09F5" w:rsidP="002114E5">
      <w:pPr>
        <w:pStyle w:val="IOCdoc1"/>
        <w:widowControl/>
        <w:spacing w:line="300" w:lineRule="exact"/>
        <w:ind w:left="0" w:firstLine="0"/>
        <w:jc w:val="both"/>
        <w:rPr>
          <w:rFonts w:cs="Arial"/>
          <w:b w:val="0"/>
          <w:sz w:val="22"/>
          <w:szCs w:val="22"/>
          <w:lang w:val="en-GB" w:eastAsia="ko-KR"/>
        </w:rPr>
      </w:pPr>
    </w:p>
    <w:p w:rsidR="00EA339E" w:rsidRPr="004B1882" w:rsidRDefault="00EA339E" w:rsidP="002114E5">
      <w:pPr>
        <w:pStyle w:val="IOCdoc1"/>
        <w:widowControl/>
        <w:spacing w:line="300" w:lineRule="exact"/>
        <w:ind w:left="0" w:firstLine="0"/>
        <w:jc w:val="both"/>
        <w:rPr>
          <w:rFonts w:cs="Arial"/>
          <w:b w:val="0"/>
          <w:sz w:val="22"/>
          <w:szCs w:val="22"/>
          <w:lang w:val="en-GB" w:eastAsia="ko-KR"/>
        </w:rPr>
      </w:pPr>
      <w:r w:rsidRPr="00EA339E">
        <w:rPr>
          <w:rFonts w:cs="Arial"/>
          <w:b w:val="0"/>
          <w:sz w:val="22"/>
          <w:szCs w:val="22"/>
          <w:u w:val="single"/>
          <w:lang w:val="en-GB" w:eastAsia="ko-KR"/>
        </w:rPr>
        <w:t>Note</w:t>
      </w:r>
      <w:r>
        <w:rPr>
          <w:rFonts w:cs="Arial"/>
          <w:b w:val="0"/>
          <w:sz w:val="22"/>
          <w:szCs w:val="22"/>
          <w:lang w:val="en-GB" w:eastAsia="ko-KR"/>
        </w:rPr>
        <w:t>: The ongoing action items have been moved to Annex M of the Operating Principle.</w:t>
      </w:r>
    </w:p>
    <w:p w:rsidR="00EA339E" w:rsidRPr="004B1882" w:rsidRDefault="00EA339E" w:rsidP="00EA339E">
      <w:pPr>
        <w:pStyle w:val="IOCdoc1"/>
        <w:widowControl/>
        <w:spacing w:line="300" w:lineRule="exact"/>
        <w:ind w:left="0" w:firstLine="0"/>
        <w:jc w:val="both"/>
        <w:rPr>
          <w:rFonts w:cs="Arial"/>
          <w:b w:val="0"/>
          <w:sz w:val="22"/>
          <w:szCs w:val="22"/>
          <w:lang w:val="en-GB" w:eastAsia="ko-KR"/>
        </w:rPr>
      </w:pPr>
    </w:p>
    <w:p w:rsidR="00EA339E" w:rsidRPr="004B1882" w:rsidRDefault="00EA339E" w:rsidP="00EA339E">
      <w:pPr>
        <w:pStyle w:val="IOCdoc1"/>
        <w:widowControl/>
        <w:spacing w:line="300" w:lineRule="exact"/>
        <w:ind w:left="0" w:firstLine="0"/>
        <w:jc w:val="both"/>
        <w:rPr>
          <w:rFonts w:cs="Arial"/>
          <w:sz w:val="22"/>
          <w:szCs w:val="22"/>
          <w:lang w:val="en-GB" w:eastAsia="ko-KR"/>
        </w:rPr>
      </w:pPr>
      <w:r w:rsidRPr="004B1882">
        <w:rPr>
          <w:rFonts w:cs="Arial"/>
          <w:sz w:val="22"/>
          <w:szCs w:val="22"/>
          <w:lang w:val="en-GB" w:eastAsia="ko-KR"/>
        </w:rPr>
        <w:t>1.</w:t>
      </w:r>
      <w:r w:rsidRPr="004B1882">
        <w:rPr>
          <w:rFonts w:cs="Arial"/>
          <w:sz w:val="22"/>
          <w:szCs w:val="22"/>
          <w:lang w:val="en-GB" w:eastAsia="ko-KR"/>
        </w:rPr>
        <w:tab/>
        <w:t xml:space="preserve">Status of open actions from </w:t>
      </w:r>
      <w:r>
        <w:rPr>
          <w:rFonts w:cs="Arial"/>
          <w:sz w:val="22"/>
          <w:szCs w:val="22"/>
          <w:lang w:val="en-GB" w:eastAsia="ko-KR"/>
        </w:rPr>
        <w:t>previous JTA Sessions</w:t>
      </w:r>
    </w:p>
    <w:p w:rsidR="00EA339E" w:rsidRPr="004B1882" w:rsidRDefault="00EA339E" w:rsidP="00EA339E">
      <w:pPr>
        <w:rPr>
          <w:rFonts w:cs="Arial"/>
          <w:sz w:val="22"/>
          <w:szCs w:val="22"/>
          <w:lang w:eastAsia="ko-KR"/>
        </w:rPr>
      </w:pPr>
    </w:p>
    <w:tbl>
      <w:tblPr>
        <w:tblW w:w="14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1440"/>
        <w:gridCol w:w="3949"/>
        <w:gridCol w:w="1271"/>
        <w:gridCol w:w="1706"/>
        <w:gridCol w:w="5134"/>
      </w:tblGrid>
      <w:tr w:rsidR="00EA339E" w:rsidRPr="006A1182" w:rsidTr="00D01D11">
        <w:trPr>
          <w:cantSplit/>
          <w:trHeight w:val="397"/>
          <w:tblHeader/>
        </w:trPr>
        <w:tc>
          <w:tcPr>
            <w:tcW w:w="1098" w:type="dxa"/>
            <w:shd w:val="clear" w:color="auto" w:fill="F3F3F3"/>
            <w:vAlign w:val="center"/>
          </w:tcPr>
          <w:p w:rsidR="00EA339E" w:rsidRPr="006A1182" w:rsidRDefault="00EA339E" w:rsidP="00D01D11">
            <w:pPr>
              <w:ind w:leftChars="-54" w:left="-108" w:rightChars="-54" w:right="-108"/>
              <w:jc w:val="center"/>
              <w:rPr>
                <w:rFonts w:cs="Arial"/>
                <w:b/>
                <w:sz w:val="22"/>
                <w:szCs w:val="22"/>
                <w:lang w:eastAsia="ko-KR"/>
              </w:rPr>
            </w:pPr>
            <w:r w:rsidRPr="006A1182">
              <w:rPr>
                <w:rFonts w:cs="Arial"/>
                <w:b/>
                <w:sz w:val="22"/>
                <w:szCs w:val="22"/>
                <w:lang w:eastAsia="ko-KR"/>
              </w:rPr>
              <w:t>No.</w:t>
            </w:r>
          </w:p>
        </w:tc>
        <w:tc>
          <w:tcPr>
            <w:tcW w:w="1440" w:type="dxa"/>
            <w:shd w:val="clear" w:color="auto" w:fill="F3F3F3"/>
            <w:vAlign w:val="center"/>
          </w:tcPr>
          <w:p w:rsidR="00EA339E" w:rsidRPr="006A1182" w:rsidRDefault="00EA339E" w:rsidP="00D01D11">
            <w:pPr>
              <w:ind w:leftChars="-54" w:left="-108" w:rightChars="-54" w:right="-108"/>
              <w:jc w:val="center"/>
              <w:rPr>
                <w:rFonts w:cs="Arial"/>
                <w:b/>
                <w:sz w:val="22"/>
                <w:szCs w:val="22"/>
                <w:lang w:eastAsia="ko-KR"/>
              </w:rPr>
            </w:pPr>
            <w:r w:rsidRPr="006A1182">
              <w:rPr>
                <w:rFonts w:cs="Arial"/>
                <w:b/>
                <w:sz w:val="22"/>
                <w:szCs w:val="22"/>
                <w:lang w:eastAsia="ko-KR"/>
              </w:rPr>
              <w:t>Ref.</w:t>
            </w:r>
          </w:p>
          <w:p w:rsidR="00EA339E" w:rsidRPr="006A1182" w:rsidRDefault="00EA339E" w:rsidP="00D01D11">
            <w:pPr>
              <w:ind w:leftChars="-54" w:left="-108" w:rightChars="-54" w:right="-108"/>
              <w:jc w:val="center"/>
              <w:rPr>
                <w:rFonts w:cs="Arial"/>
                <w:b/>
                <w:sz w:val="22"/>
                <w:szCs w:val="22"/>
                <w:lang w:eastAsia="ko-KR"/>
              </w:rPr>
            </w:pPr>
            <w:r w:rsidRPr="006A1182">
              <w:rPr>
                <w:rFonts w:cs="Arial"/>
                <w:b/>
                <w:sz w:val="22"/>
                <w:szCs w:val="22"/>
                <w:lang w:eastAsia="ko-KR"/>
              </w:rPr>
              <w:t>(agenda item)</w:t>
            </w:r>
          </w:p>
        </w:tc>
        <w:tc>
          <w:tcPr>
            <w:tcW w:w="3949" w:type="dxa"/>
            <w:shd w:val="clear" w:color="auto" w:fill="F3F3F3"/>
            <w:vAlign w:val="center"/>
          </w:tcPr>
          <w:p w:rsidR="00EA339E" w:rsidRPr="006A1182" w:rsidRDefault="00EA339E" w:rsidP="00D01D11">
            <w:pPr>
              <w:ind w:leftChars="-54" w:left="-108" w:rightChars="-54" w:right="-108"/>
              <w:jc w:val="center"/>
              <w:rPr>
                <w:rFonts w:cs="Arial"/>
                <w:b/>
                <w:sz w:val="22"/>
                <w:szCs w:val="22"/>
                <w:lang w:eastAsia="ko-KR"/>
              </w:rPr>
            </w:pPr>
            <w:r w:rsidRPr="006A1182">
              <w:rPr>
                <w:rFonts w:cs="Arial"/>
                <w:b/>
                <w:sz w:val="22"/>
                <w:szCs w:val="22"/>
                <w:lang w:eastAsia="ko-KR"/>
              </w:rPr>
              <w:t xml:space="preserve">Action/decision item </w:t>
            </w:r>
          </w:p>
        </w:tc>
        <w:tc>
          <w:tcPr>
            <w:tcW w:w="1271" w:type="dxa"/>
            <w:shd w:val="clear" w:color="auto" w:fill="F3F3F3"/>
            <w:vAlign w:val="center"/>
          </w:tcPr>
          <w:p w:rsidR="00EA339E" w:rsidRPr="006A1182" w:rsidRDefault="00EA339E" w:rsidP="00D01D11">
            <w:pPr>
              <w:ind w:leftChars="-54" w:left="-108" w:rightChars="-54" w:right="-108"/>
              <w:jc w:val="center"/>
              <w:rPr>
                <w:rFonts w:cs="Arial"/>
                <w:b/>
                <w:sz w:val="22"/>
                <w:szCs w:val="22"/>
                <w:lang w:eastAsia="ko-KR"/>
              </w:rPr>
            </w:pPr>
            <w:r w:rsidRPr="006A1182">
              <w:rPr>
                <w:rFonts w:cs="Arial"/>
                <w:b/>
                <w:sz w:val="22"/>
                <w:szCs w:val="22"/>
                <w:lang w:eastAsia="ko-KR"/>
              </w:rPr>
              <w:t>By whom</w:t>
            </w:r>
          </w:p>
        </w:tc>
        <w:tc>
          <w:tcPr>
            <w:tcW w:w="1706" w:type="dxa"/>
            <w:shd w:val="clear" w:color="auto" w:fill="F3F3F3"/>
            <w:vAlign w:val="center"/>
          </w:tcPr>
          <w:p w:rsidR="00EA339E" w:rsidRPr="006A1182" w:rsidRDefault="00EA339E" w:rsidP="00D01D11">
            <w:pPr>
              <w:ind w:leftChars="-54" w:left="-108" w:rightChars="-54" w:right="-108"/>
              <w:jc w:val="center"/>
              <w:rPr>
                <w:rFonts w:cs="Arial"/>
                <w:b/>
                <w:sz w:val="22"/>
                <w:szCs w:val="22"/>
                <w:lang w:eastAsia="ko-KR"/>
              </w:rPr>
            </w:pPr>
            <w:r w:rsidRPr="006A1182">
              <w:rPr>
                <w:rFonts w:cs="Arial"/>
                <w:b/>
                <w:sz w:val="22"/>
                <w:szCs w:val="22"/>
                <w:lang w:eastAsia="ko-KR"/>
              </w:rPr>
              <w:t>Deadline</w:t>
            </w:r>
          </w:p>
        </w:tc>
        <w:tc>
          <w:tcPr>
            <w:tcW w:w="5134" w:type="dxa"/>
            <w:shd w:val="clear" w:color="auto" w:fill="F3F3F3"/>
            <w:vAlign w:val="center"/>
          </w:tcPr>
          <w:p w:rsidR="00EA339E" w:rsidRPr="006A1182" w:rsidRDefault="00EA339E" w:rsidP="00D01D11">
            <w:pPr>
              <w:ind w:leftChars="-54" w:left="-108" w:rightChars="-54" w:right="-108"/>
              <w:jc w:val="center"/>
              <w:rPr>
                <w:rFonts w:cs="Arial"/>
                <w:b/>
                <w:sz w:val="22"/>
                <w:szCs w:val="22"/>
                <w:lang w:eastAsia="ko-KR"/>
              </w:rPr>
            </w:pPr>
            <w:r w:rsidRPr="006A1182">
              <w:rPr>
                <w:rFonts w:cs="Arial"/>
                <w:b/>
                <w:sz w:val="22"/>
                <w:szCs w:val="22"/>
                <w:lang w:eastAsia="ko-KR"/>
              </w:rPr>
              <w:t>Status</w:t>
            </w:r>
          </w:p>
        </w:tc>
      </w:tr>
      <w:tr w:rsidR="00EA339E" w:rsidRPr="006A1182" w:rsidTr="00D01D11">
        <w:trPr>
          <w:cantSplit/>
          <w:trHeight w:val="703"/>
        </w:trPr>
        <w:tc>
          <w:tcPr>
            <w:tcW w:w="1098"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J34#06</w:t>
            </w:r>
          </w:p>
        </w:tc>
        <w:tc>
          <w:tcPr>
            <w:tcW w:w="1440"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 xml:space="preserve">JTA34/ 9.3 </w:t>
            </w:r>
          </w:p>
        </w:tc>
        <w:tc>
          <w:tcPr>
            <w:tcW w:w="3949" w:type="dxa"/>
            <w:vAlign w:val="center"/>
          </w:tcPr>
          <w:p w:rsidR="00EA339E" w:rsidRPr="006A1182" w:rsidRDefault="00EA339E" w:rsidP="00D01D11">
            <w:pPr>
              <w:rPr>
                <w:rFonts w:cs="Arial"/>
                <w:sz w:val="22"/>
                <w:szCs w:val="22"/>
                <w:lang w:eastAsia="ko-KR"/>
              </w:rPr>
            </w:pPr>
            <w:r w:rsidRPr="006A1182">
              <w:rPr>
                <w:rFonts w:cs="Arial"/>
                <w:sz w:val="22"/>
                <w:szCs w:val="22"/>
                <w:lang w:eastAsia="ko-KR"/>
              </w:rPr>
              <w:t xml:space="preserve">USA ROC should </w:t>
            </w:r>
            <w:r w:rsidRPr="006A1182">
              <w:rPr>
                <w:rFonts w:eastAsia="SimSun" w:cs="Arial" w:hint="eastAsia"/>
                <w:sz w:val="22"/>
                <w:szCs w:val="22"/>
                <w:lang w:eastAsia="zh-CN"/>
              </w:rPr>
              <w:t>seek agreement</w:t>
            </w:r>
            <w:r w:rsidRPr="006A1182">
              <w:rPr>
                <w:rFonts w:cs="Arial"/>
                <w:sz w:val="22"/>
                <w:szCs w:val="22"/>
                <w:lang w:eastAsia="ko-KR"/>
              </w:rPr>
              <w:t xml:space="preserve"> to sign for a non-fixed rate, or pay in Euros</w:t>
            </w:r>
          </w:p>
        </w:tc>
        <w:tc>
          <w:tcPr>
            <w:tcW w:w="1271"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USA ROC</w:t>
            </w:r>
          </w:p>
        </w:tc>
        <w:tc>
          <w:tcPr>
            <w:tcW w:w="1706"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JTA-35</w:t>
            </w:r>
          </w:p>
        </w:tc>
        <w:tc>
          <w:tcPr>
            <w:tcW w:w="5134" w:type="dxa"/>
            <w:vAlign w:val="center"/>
          </w:tcPr>
          <w:p w:rsidR="00EA339E" w:rsidRPr="006A1182" w:rsidRDefault="00EA339E" w:rsidP="00D01D11">
            <w:pPr>
              <w:rPr>
                <w:rFonts w:cs="Arial"/>
                <w:sz w:val="22"/>
                <w:szCs w:val="22"/>
                <w:lang w:eastAsia="ko-KR"/>
              </w:rPr>
            </w:pPr>
            <w:r>
              <w:rPr>
                <w:rFonts w:cs="Arial"/>
                <w:sz w:val="22"/>
                <w:szCs w:val="22"/>
                <w:lang w:eastAsia="ko-KR"/>
              </w:rPr>
              <w:t>Open; to be pursued by Eric Locklear</w:t>
            </w:r>
          </w:p>
        </w:tc>
      </w:tr>
      <w:tr w:rsidR="00EA339E" w:rsidRPr="006A1182" w:rsidTr="00D01D11">
        <w:trPr>
          <w:cantSplit/>
          <w:trHeight w:val="703"/>
        </w:trPr>
        <w:tc>
          <w:tcPr>
            <w:tcW w:w="1098"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J34#07</w:t>
            </w:r>
          </w:p>
        </w:tc>
        <w:tc>
          <w:tcPr>
            <w:tcW w:w="1440"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 xml:space="preserve">JTA34/ 9.4 </w:t>
            </w:r>
          </w:p>
        </w:tc>
        <w:tc>
          <w:tcPr>
            <w:tcW w:w="3949" w:type="dxa"/>
            <w:vAlign w:val="center"/>
          </w:tcPr>
          <w:p w:rsidR="00EA339E" w:rsidRPr="006A1182" w:rsidRDefault="00EA339E" w:rsidP="00D01D11">
            <w:pPr>
              <w:rPr>
                <w:rFonts w:cs="Arial"/>
                <w:sz w:val="22"/>
                <w:szCs w:val="22"/>
                <w:lang w:eastAsia="ko-KR"/>
              </w:rPr>
            </w:pPr>
            <w:r w:rsidRPr="006A1182">
              <w:rPr>
                <w:rFonts w:cs="Arial"/>
                <w:sz w:val="22"/>
                <w:szCs w:val="22"/>
                <w:lang w:eastAsia="ko-KR"/>
              </w:rPr>
              <w:t>R</w:t>
            </w:r>
            <w:r w:rsidRPr="006A1182">
              <w:rPr>
                <w:rFonts w:eastAsia="SimSun" w:cs="Arial" w:hint="eastAsia"/>
                <w:sz w:val="22"/>
                <w:szCs w:val="22"/>
                <w:lang w:eastAsia="zh-CN"/>
              </w:rPr>
              <w:t>eview</w:t>
            </w:r>
            <w:r w:rsidRPr="006A1182">
              <w:rPr>
                <w:rFonts w:cs="Arial"/>
                <w:sz w:val="22"/>
                <w:szCs w:val="22"/>
                <w:lang w:eastAsia="ko-KR"/>
              </w:rPr>
              <w:t xml:space="preserve"> the JTA tariff to </w:t>
            </w:r>
            <w:r w:rsidRPr="006A1182">
              <w:rPr>
                <w:rFonts w:eastAsia="SimSun" w:cs="Arial" w:hint="eastAsia"/>
                <w:sz w:val="22"/>
                <w:szCs w:val="22"/>
                <w:lang w:eastAsia="zh-CN"/>
              </w:rPr>
              <w:t>en</w:t>
            </w:r>
            <w:r w:rsidRPr="006A1182">
              <w:rPr>
                <w:rFonts w:cs="Arial"/>
                <w:sz w:val="22"/>
                <w:szCs w:val="22"/>
                <w:lang w:eastAsia="ko-KR"/>
              </w:rPr>
              <w:t>sure it is fair, equitable and simple with respect to currency conversion</w:t>
            </w:r>
          </w:p>
        </w:tc>
        <w:tc>
          <w:tcPr>
            <w:tcW w:w="1271"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JTA-EC</w:t>
            </w:r>
          </w:p>
        </w:tc>
        <w:tc>
          <w:tcPr>
            <w:tcW w:w="1706"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JTA-35</w:t>
            </w:r>
          </w:p>
        </w:tc>
        <w:tc>
          <w:tcPr>
            <w:tcW w:w="5134" w:type="dxa"/>
            <w:vAlign w:val="center"/>
          </w:tcPr>
          <w:p w:rsidR="00EA339E" w:rsidRPr="006A1182" w:rsidRDefault="00EA339E" w:rsidP="00D01D11">
            <w:pPr>
              <w:rPr>
                <w:rFonts w:cs="Arial"/>
                <w:sz w:val="22"/>
                <w:szCs w:val="22"/>
                <w:lang w:eastAsia="ko-KR"/>
              </w:rPr>
            </w:pPr>
            <w:r>
              <w:rPr>
                <w:rFonts w:cs="Arial"/>
                <w:sz w:val="22"/>
                <w:szCs w:val="22"/>
                <w:lang w:eastAsia="ko-KR"/>
              </w:rPr>
              <w:t>Pending resolution of J34#06</w:t>
            </w:r>
          </w:p>
        </w:tc>
      </w:tr>
      <w:tr w:rsidR="00EA339E" w:rsidRPr="006A1182" w:rsidTr="00D01D11">
        <w:trPr>
          <w:cantSplit/>
          <w:trHeight w:val="703"/>
        </w:trPr>
        <w:tc>
          <w:tcPr>
            <w:tcW w:w="1098"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J34#08</w:t>
            </w:r>
          </w:p>
        </w:tc>
        <w:tc>
          <w:tcPr>
            <w:tcW w:w="1440"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 xml:space="preserve">JTA34/ 11.2 </w:t>
            </w:r>
          </w:p>
        </w:tc>
        <w:tc>
          <w:tcPr>
            <w:tcW w:w="3949" w:type="dxa"/>
            <w:vAlign w:val="center"/>
          </w:tcPr>
          <w:p w:rsidR="00EA339E" w:rsidRPr="006A1182" w:rsidRDefault="00EA339E" w:rsidP="00D01D11">
            <w:pPr>
              <w:jc w:val="both"/>
              <w:rPr>
                <w:rFonts w:cs="Arial"/>
                <w:sz w:val="22"/>
                <w:szCs w:val="22"/>
                <w:lang w:eastAsia="ko-KR"/>
              </w:rPr>
            </w:pPr>
            <w:r w:rsidRPr="006A1182">
              <w:rPr>
                <w:rFonts w:cs="Arial"/>
                <w:sz w:val="22"/>
                <w:szCs w:val="22"/>
              </w:rPr>
              <w:t>Representation of the wildlife community will be solicited, and the W</w:t>
            </w:r>
            <w:r>
              <w:rPr>
                <w:rFonts w:cs="Arial"/>
                <w:sz w:val="22"/>
                <w:szCs w:val="22"/>
              </w:rPr>
              <w:t>i</w:t>
            </w:r>
            <w:r w:rsidRPr="006A1182">
              <w:rPr>
                <w:rFonts w:cs="Arial"/>
                <w:sz w:val="22"/>
                <w:szCs w:val="22"/>
              </w:rPr>
              <w:t>ldlife Technical Advisory Group (WTAG) will be formed.</w:t>
            </w:r>
          </w:p>
        </w:tc>
        <w:tc>
          <w:tcPr>
            <w:tcW w:w="1271"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Chair WTAG</w:t>
            </w:r>
          </w:p>
        </w:tc>
        <w:tc>
          <w:tcPr>
            <w:tcW w:w="1706" w:type="dxa"/>
            <w:vAlign w:val="center"/>
          </w:tcPr>
          <w:p w:rsidR="00EA339E" w:rsidRPr="006A1182" w:rsidRDefault="00EA339E" w:rsidP="00D01D11">
            <w:pPr>
              <w:jc w:val="center"/>
              <w:rPr>
                <w:rFonts w:cs="Arial"/>
                <w:sz w:val="22"/>
                <w:szCs w:val="22"/>
                <w:lang w:eastAsia="ko-KR"/>
              </w:rPr>
            </w:pPr>
            <w:r w:rsidRPr="006A1182">
              <w:rPr>
                <w:rFonts w:cs="Arial"/>
                <w:sz w:val="22"/>
                <w:szCs w:val="22"/>
                <w:lang w:eastAsia="ko-KR"/>
              </w:rPr>
              <w:t>JTA-EC 12</w:t>
            </w:r>
          </w:p>
        </w:tc>
        <w:tc>
          <w:tcPr>
            <w:tcW w:w="5134" w:type="dxa"/>
            <w:vAlign w:val="center"/>
          </w:tcPr>
          <w:p w:rsidR="00EA339E" w:rsidRDefault="00EA339E" w:rsidP="00D01D11">
            <w:pPr>
              <w:rPr>
                <w:rFonts w:cs="Arial"/>
                <w:sz w:val="22"/>
                <w:szCs w:val="22"/>
                <w:lang w:eastAsia="ko-KR"/>
              </w:rPr>
            </w:pPr>
            <w:r>
              <w:rPr>
                <w:rFonts w:cs="Arial"/>
                <w:sz w:val="22"/>
                <w:szCs w:val="22"/>
                <w:lang w:eastAsia="ko-KR"/>
              </w:rPr>
              <w:t>Process: Form WTAG with Chair as JTA-EC member. Kim Holland proposed for Chair.</w:t>
            </w:r>
          </w:p>
          <w:p w:rsidR="00EA339E" w:rsidRPr="006A1182" w:rsidRDefault="00EA339E" w:rsidP="00D01D11">
            <w:pPr>
              <w:rPr>
                <w:rFonts w:cs="Arial"/>
                <w:sz w:val="22"/>
                <w:szCs w:val="22"/>
                <w:lang w:eastAsia="ko-KR"/>
              </w:rPr>
            </w:pPr>
          </w:p>
        </w:tc>
      </w:tr>
    </w:tbl>
    <w:p w:rsidR="00EA339E" w:rsidRDefault="00EA339E" w:rsidP="00EA339E">
      <w:pPr>
        <w:rPr>
          <w:rFonts w:cs="Arial"/>
          <w:sz w:val="22"/>
          <w:szCs w:val="22"/>
        </w:rPr>
      </w:pPr>
    </w:p>
    <w:p w:rsidR="00EA339E" w:rsidRPr="004B1882" w:rsidRDefault="00EA339E" w:rsidP="00EA339E">
      <w:pPr>
        <w:rPr>
          <w:rFonts w:cs="Arial"/>
          <w:sz w:val="22"/>
          <w:szCs w:val="22"/>
        </w:rPr>
      </w:pPr>
    </w:p>
    <w:p w:rsidR="00EA339E" w:rsidRPr="004B1882" w:rsidRDefault="00EA339E" w:rsidP="00EA339E">
      <w:pPr>
        <w:autoSpaceDE w:val="0"/>
        <w:autoSpaceDN w:val="0"/>
        <w:adjustRightInd w:val="0"/>
        <w:ind w:left="284" w:hanging="284"/>
        <w:rPr>
          <w:rFonts w:cs="Arial"/>
          <w:b/>
          <w:sz w:val="22"/>
          <w:szCs w:val="22"/>
        </w:rPr>
      </w:pPr>
      <w:r>
        <w:rPr>
          <w:rFonts w:cs="Arial"/>
          <w:b/>
          <w:sz w:val="22"/>
          <w:szCs w:val="22"/>
        </w:rPr>
        <w:t xml:space="preserve">2 – </w:t>
      </w:r>
      <w:r w:rsidRPr="0021640E">
        <w:rPr>
          <w:rFonts w:cs="Arial"/>
          <w:b/>
          <w:sz w:val="22"/>
          <w:szCs w:val="22"/>
        </w:rPr>
        <w:t xml:space="preserve">Status of open actions from previous </w:t>
      </w:r>
      <w:r>
        <w:rPr>
          <w:rFonts w:cs="Arial"/>
          <w:b/>
          <w:sz w:val="22"/>
          <w:szCs w:val="22"/>
        </w:rPr>
        <w:t>JTA-EC meetings</w:t>
      </w:r>
    </w:p>
    <w:p w:rsidR="00EA339E" w:rsidRDefault="00EA339E" w:rsidP="00EA339E">
      <w:pPr>
        <w:autoSpaceDE w:val="0"/>
        <w:autoSpaceDN w:val="0"/>
        <w:adjustRightInd w:val="0"/>
        <w:ind w:left="284" w:hanging="284"/>
        <w:rPr>
          <w:rFonts w:cs="Arial"/>
          <w:sz w:val="22"/>
          <w:szCs w:val="22"/>
        </w:rPr>
      </w:pPr>
    </w:p>
    <w:tbl>
      <w:tblPr>
        <w:tblW w:w="4964"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49"/>
        <w:gridCol w:w="1488"/>
        <w:gridCol w:w="4139"/>
        <w:gridCol w:w="1331"/>
        <w:gridCol w:w="1774"/>
        <w:gridCol w:w="4793"/>
      </w:tblGrid>
      <w:tr w:rsidR="00EA339E" w:rsidRPr="006A1182" w:rsidTr="00D01D11">
        <w:trPr>
          <w:cantSplit/>
          <w:trHeight w:val="397"/>
          <w:tblHeader/>
        </w:trPr>
        <w:tc>
          <w:tcPr>
            <w:tcW w:w="1103" w:type="dxa"/>
            <w:shd w:val="clear" w:color="auto" w:fill="F3F3F3"/>
            <w:vAlign w:val="center"/>
          </w:tcPr>
          <w:p w:rsidR="00EA339E" w:rsidRPr="006A1182" w:rsidRDefault="00EA339E" w:rsidP="00D01D11">
            <w:pPr>
              <w:jc w:val="center"/>
              <w:rPr>
                <w:rFonts w:cs="Arial"/>
                <w:b/>
                <w:sz w:val="22"/>
                <w:szCs w:val="22"/>
                <w:lang w:eastAsia="ko-KR"/>
              </w:rPr>
            </w:pPr>
          </w:p>
          <w:p w:rsidR="00EA339E" w:rsidRPr="006A1182" w:rsidRDefault="00EA339E" w:rsidP="00D01D11">
            <w:pPr>
              <w:jc w:val="center"/>
              <w:rPr>
                <w:rFonts w:cs="Arial"/>
                <w:b/>
                <w:sz w:val="22"/>
                <w:szCs w:val="22"/>
                <w:lang w:eastAsia="ko-KR"/>
              </w:rPr>
            </w:pPr>
            <w:r w:rsidRPr="006A1182">
              <w:rPr>
                <w:rFonts w:cs="Arial"/>
                <w:b/>
                <w:sz w:val="22"/>
                <w:szCs w:val="22"/>
                <w:lang w:eastAsia="ko-KR"/>
              </w:rPr>
              <w:t>No.</w:t>
            </w:r>
          </w:p>
          <w:p w:rsidR="00EA339E" w:rsidRPr="006A1182" w:rsidRDefault="00EA339E" w:rsidP="00D01D11">
            <w:pPr>
              <w:jc w:val="center"/>
              <w:rPr>
                <w:rFonts w:cs="Arial"/>
                <w:b/>
                <w:lang w:eastAsia="ko-KR"/>
              </w:rPr>
            </w:pPr>
          </w:p>
        </w:tc>
        <w:tc>
          <w:tcPr>
            <w:tcW w:w="1427" w:type="dxa"/>
            <w:shd w:val="clear" w:color="auto" w:fill="F3F3F3"/>
            <w:vAlign w:val="center"/>
          </w:tcPr>
          <w:p w:rsidR="00EA339E" w:rsidRPr="006A1182" w:rsidRDefault="00EA339E" w:rsidP="00D01D11">
            <w:pPr>
              <w:jc w:val="center"/>
              <w:rPr>
                <w:rFonts w:cs="Arial"/>
                <w:b/>
                <w:sz w:val="22"/>
                <w:szCs w:val="22"/>
                <w:lang w:eastAsia="ko-KR"/>
              </w:rPr>
            </w:pPr>
            <w:r w:rsidRPr="006A1182">
              <w:rPr>
                <w:rFonts w:cs="Arial"/>
                <w:b/>
                <w:sz w:val="22"/>
                <w:szCs w:val="22"/>
                <w:lang w:eastAsia="ko-KR"/>
              </w:rPr>
              <w:t>Ref.</w:t>
            </w:r>
          </w:p>
        </w:tc>
        <w:tc>
          <w:tcPr>
            <w:tcW w:w="3969" w:type="dxa"/>
            <w:shd w:val="clear" w:color="auto" w:fill="F3F3F3"/>
            <w:vAlign w:val="center"/>
          </w:tcPr>
          <w:p w:rsidR="00EA339E" w:rsidRPr="006A1182" w:rsidRDefault="00EA339E" w:rsidP="00D01D11">
            <w:pPr>
              <w:ind w:leftChars="-54" w:left="11" w:hangingChars="55" w:hanging="119"/>
              <w:jc w:val="center"/>
              <w:rPr>
                <w:rFonts w:cs="Arial"/>
                <w:b/>
                <w:sz w:val="22"/>
                <w:szCs w:val="22"/>
                <w:lang w:eastAsia="ko-KR"/>
              </w:rPr>
            </w:pPr>
            <w:r w:rsidRPr="006A1182">
              <w:rPr>
                <w:rFonts w:cs="Arial"/>
                <w:b/>
                <w:sz w:val="22"/>
                <w:szCs w:val="22"/>
                <w:lang w:eastAsia="ko-KR"/>
              </w:rPr>
              <w:t>Action item</w:t>
            </w:r>
          </w:p>
        </w:tc>
        <w:tc>
          <w:tcPr>
            <w:tcW w:w="1276" w:type="dxa"/>
            <w:shd w:val="clear" w:color="auto" w:fill="F3F3F3"/>
            <w:vAlign w:val="center"/>
          </w:tcPr>
          <w:p w:rsidR="00EA339E" w:rsidRPr="006A1182" w:rsidRDefault="00EA339E" w:rsidP="00D01D11">
            <w:pPr>
              <w:jc w:val="center"/>
              <w:rPr>
                <w:rFonts w:cs="Arial"/>
                <w:b/>
                <w:sz w:val="22"/>
                <w:szCs w:val="22"/>
                <w:lang w:eastAsia="ko-KR"/>
              </w:rPr>
            </w:pPr>
            <w:r w:rsidRPr="006A1182">
              <w:rPr>
                <w:rFonts w:cs="Arial"/>
                <w:b/>
                <w:sz w:val="22"/>
                <w:szCs w:val="22"/>
                <w:lang w:eastAsia="ko-KR"/>
              </w:rPr>
              <w:t>By whom</w:t>
            </w:r>
          </w:p>
        </w:tc>
        <w:tc>
          <w:tcPr>
            <w:tcW w:w="1701" w:type="dxa"/>
            <w:shd w:val="clear" w:color="auto" w:fill="F3F3F3"/>
            <w:vAlign w:val="center"/>
          </w:tcPr>
          <w:p w:rsidR="00EA339E" w:rsidRPr="006A1182" w:rsidRDefault="00EA339E" w:rsidP="00D01D11">
            <w:pPr>
              <w:jc w:val="center"/>
              <w:rPr>
                <w:rFonts w:cs="Arial"/>
                <w:b/>
                <w:sz w:val="22"/>
                <w:szCs w:val="22"/>
                <w:lang w:eastAsia="ko-KR"/>
              </w:rPr>
            </w:pPr>
            <w:r w:rsidRPr="006A1182">
              <w:rPr>
                <w:rFonts w:cs="Arial"/>
                <w:b/>
                <w:sz w:val="22"/>
                <w:szCs w:val="22"/>
                <w:lang w:eastAsia="ko-KR"/>
              </w:rPr>
              <w:t>Deadline</w:t>
            </w:r>
          </w:p>
        </w:tc>
        <w:tc>
          <w:tcPr>
            <w:tcW w:w="4596" w:type="dxa"/>
            <w:shd w:val="clear" w:color="auto" w:fill="F3F3F3"/>
            <w:vAlign w:val="center"/>
          </w:tcPr>
          <w:p w:rsidR="00EA339E" w:rsidRPr="006A1182" w:rsidRDefault="00EA339E" w:rsidP="00D01D11">
            <w:pPr>
              <w:jc w:val="center"/>
              <w:rPr>
                <w:rFonts w:cs="Arial"/>
                <w:b/>
                <w:sz w:val="22"/>
                <w:szCs w:val="22"/>
                <w:lang w:eastAsia="ko-KR"/>
              </w:rPr>
            </w:pPr>
            <w:r w:rsidRPr="006A1182">
              <w:rPr>
                <w:rFonts w:cs="Arial"/>
                <w:b/>
                <w:sz w:val="22"/>
                <w:szCs w:val="22"/>
                <w:lang w:eastAsia="ko-KR"/>
              </w:rPr>
              <w:t>Comment</w:t>
            </w:r>
          </w:p>
        </w:tc>
      </w:tr>
      <w:tr w:rsidR="00EA339E" w:rsidRPr="006A1182" w:rsidTr="00D01D11">
        <w:trPr>
          <w:cantSplit/>
          <w:trHeight w:val="703"/>
        </w:trPr>
        <w:tc>
          <w:tcPr>
            <w:tcW w:w="1103"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JEC9#2</w:t>
            </w:r>
          </w:p>
        </w:tc>
        <w:tc>
          <w:tcPr>
            <w:tcW w:w="1427"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JEC9/2</w:t>
            </w:r>
          </w:p>
        </w:tc>
        <w:tc>
          <w:tcPr>
            <w:tcW w:w="3969"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 xml:space="preserve">1200 threshold issue &amp; Wildlife large programmes: Proposal to be prepared and presented by the JTA Chair in consultation with Salim </w:t>
            </w:r>
            <w:proofErr w:type="spellStart"/>
            <w:r w:rsidRPr="006A1182">
              <w:rPr>
                <w:rFonts w:ascii="Arial,Italic" w:eastAsia="SimSun" w:hAnsi="Arial,Italic" w:cs="Arial,Italic"/>
                <w:sz w:val="22"/>
                <w:szCs w:val="22"/>
                <w:lang w:eastAsia="zh-CN"/>
              </w:rPr>
              <w:t>Javed</w:t>
            </w:r>
            <w:proofErr w:type="spellEnd"/>
            <w:r w:rsidRPr="006A1182">
              <w:rPr>
                <w:rFonts w:ascii="Arial,Italic" w:eastAsia="SimSun" w:hAnsi="Arial,Italic" w:cs="Arial,Italic"/>
                <w:sz w:val="22"/>
                <w:szCs w:val="22"/>
                <w:lang w:eastAsia="zh-CN"/>
              </w:rPr>
              <w:t xml:space="preserve"> (UAE) and CLS at JTA-EC-10.</w:t>
            </w:r>
          </w:p>
        </w:tc>
        <w:tc>
          <w:tcPr>
            <w:tcW w:w="1276"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 xml:space="preserve">Task Team on Wildlife(&amp; S. </w:t>
            </w:r>
            <w:proofErr w:type="spellStart"/>
            <w:r w:rsidRPr="006A1182">
              <w:rPr>
                <w:rFonts w:ascii="Arial,Italic" w:eastAsia="SimSun" w:hAnsi="Arial,Italic" w:cs="Arial,Italic"/>
                <w:sz w:val="22"/>
                <w:szCs w:val="22"/>
                <w:lang w:eastAsia="zh-CN"/>
              </w:rPr>
              <w:t>Javed</w:t>
            </w:r>
            <w:proofErr w:type="spellEnd"/>
            <w:r w:rsidRPr="006A1182">
              <w:rPr>
                <w:rFonts w:ascii="Arial,Italic" w:eastAsia="SimSun" w:hAnsi="Arial,Italic" w:cs="Arial,Italic"/>
                <w:sz w:val="22"/>
                <w:szCs w:val="22"/>
                <w:lang w:eastAsia="zh-CN"/>
              </w:rPr>
              <w:t>)</w:t>
            </w:r>
          </w:p>
        </w:tc>
        <w:tc>
          <w:tcPr>
            <w:tcW w:w="1701"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JTA-35</w:t>
            </w:r>
          </w:p>
        </w:tc>
        <w:tc>
          <w:tcPr>
            <w:tcW w:w="4596"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Usage should be encouraged. Conditions for benefiting from discounts to be defined (e.g. standards, funding, quantities, single organization, etc.).</w:t>
            </w:r>
          </w:p>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To be presented at JTA-34</w:t>
            </w:r>
          </w:p>
          <w:p w:rsidR="00EA339E" w:rsidRDefault="00EA339E" w:rsidP="00D01D11">
            <w:pPr>
              <w:autoSpaceDE w:val="0"/>
              <w:autoSpaceDN w:val="0"/>
              <w:adjustRightInd w:val="0"/>
              <w:jc w:val="center"/>
              <w:rPr>
                <w:rFonts w:ascii="Arial,Italic" w:eastAsia="SimSun" w:hAnsi="Arial,Italic" w:cs="Arial,Italic"/>
                <w:sz w:val="22"/>
                <w:szCs w:val="22"/>
                <w:lang w:eastAsia="zh-CN"/>
              </w:rPr>
            </w:pPr>
            <w:r w:rsidRPr="006A1182">
              <w:rPr>
                <w:rFonts w:ascii="Arial,Italic" w:eastAsia="SimSun" w:hAnsi="Arial,Italic" w:cs="Arial,Italic"/>
                <w:sz w:val="22"/>
                <w:szCs w:val="22"/>
                <w:lang w:eastAsia="zh-CN"/>
              </w:rPr>
              <w:t>Reassigned to Task Team on Wildlife</w:t>
            </w:r>
          </w:p>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OPEN</w:t>
            </w:r>
          </w:p>
        </w:tc>
      </w:tr>
      <w:tr w:rsidR="00EA339E" w:rsidRPr="006A1182" w:rsidTr="00D01D11">
        <w:trPr>
          <w:cantSplit/>
          <w:trHeight w:val="703"/>
        </w:trPr>
        <w:tc>
          <w:tcPr>
            <w:tcW w:w="1103"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JEC12#0</w:t>
            </w:r>
            <w:r w:rsidRPr="006A1182">
              <w:rPr>
                <w:rFonts w:ascii="Arial,Italic" w:eastAsia="SimSun" w:hAnsi="Arial,Italic" w:cs="Arial,Italic"/>
                <w:sz w:val="22"/>
                <w:szCs w:val="22"/>
                <w:lang w:eastAsia="zh-CN"/>
              </w:rPr>
              <w:t>2</w:t>
            </w:r>
          </w:p>
        </w:tc>
        <w:tc>
          <w:tcPr>
            <w:tcW w:w="1427"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JEC12/2.2.1</w:t>
            </w:r>
          </w:p>
        </w:tc>
        <w:tc>
          <w:tcPr>
            <w:tcW w:w="3969"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Pr>
                <w:rFonts w:cs="Arial"/>
                <w:sz w:val="22"/>
                <w:szCs w:val="22"/>
              </w:rPr>
              <w:t xml:space="preserve">JTA chair to request of </w:t>
            </w:r>
            <w:proofErr w:type="spellStart"/>
            <w:r w:rsidR="00035FAC">
              <w:rPr>
                <w:rFonts w:cs="Arial"/>
                <w:sz w:val="22"/>
                <w:szCs w:val="22"/>
              </w:rPr>
              <w:t>Satcom</w:t>
            </w:r>
            <w:proofErr w:type="spellEnd"/>
            <w:r>
              <w:rPr>
                <w:rFonts w:cs="Arial"/>
                <w:sz w:val="22"/>
                <w:szCs w:val="22"/>
              </w:rPr>
              <w:t xml:space="preserve"> chair an invitation to </w:t>
            </w:r>
            <w:proofErr w:type="spellStart"/>
            <w:r w:rsidR="00035FAC">
              <w:rPr>
                <w:rFonts w:cs="Arial"/>
                <w:sz w:val="22"/>
                <w:szCs w:val="22"/>
              </w:rPr>
              <w:t>Satcom</w:t>
            </w:r>
            <w:proofErr w:type="spellEnd"/>
            <w:r>
              <w:rPr>
                <w:rFonts w:cs="Arial"/>
                <w:sz w:val="22"/>
                <w:szCs w:val="22"/>
              </w:rPr>
              <w:t xml:space="preserve"> meeting in Madrid 2016.</w:t>
            </w:r>
            <w:r>
              <w:rPr>
                <w:rFonts w:ascii="Arial,Italic" w:eastAsia="SimSun" w:hAnsi="Arial,Italic" w:cs="Arial,Italic"/>
                <w:sz w:val="22"/>
                <w:szCs w:val="22"/>
                <w:lang w:eastAsia="zh-CN"/>
              </w:rPr>
              <w:t xml:space="preserve"> </w:t>
            </w:r>
          </w:p>
        </w:tc>
        <w:tc>
          <w:tcPr>
            <w:tcW w:w="1276"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 xml:space="preserve"> JTA Chair</w:t>
            </w:r>
          </w:p>
        </w:tc>
        <w:tc>
          <w:tcPr>
            <w:tcW w:w="1701" w:type="dxa"/>
            <w:vAlign w:val="center"/>
          </w:tcPr>
          <w:p w:rsidR="00EA339E" w:rsidRPr="006A1182"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Aug. 2015</w:t>
            </w:r>
          </w:p>
        </w:tc>
        <w:tc>
          <w:tcPr>
            <w:tcW w:w="4596" w:type="dxa"/>
            <w:vAlign w:val="center"/>
          </w:tcPr>
          <w:p w:rsidR="00EA339E"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 xml:space="preserve"> </w:t>
            </w:r>
          </w:p>
          <w:p w:rsidR="00EA339E" w:rsidRPr="006A1182" w:rsidRDefault="00EA339E" w:rsidP="00D01D11">
            <w:pPr>
              <w:autoSpaceDE w:val="0"/>
              <w:autoSpaceDN w:val="0"/>
              <w:adjustRightInd w:val="0"/>
              <w:rPr>
                <w:rFonts w:ascii="Arial,Italic" w:eastAsia="SimSun" w:hAnsi="Arial,Italic" w:cs="Arial,Italic"/>
                <w:sz w:val="22"/>
                <w:szCs w:val="22"/>
                <w:lang w:eastAsia="zh-CN"/>
              </w:rPr>
            </w:pPr>
          </w:p>
        </w:tc>
      </w:tr>
      <w:tr w:rsidR="00EA339E" w:rsidRPr="006A1182" w:rsidTr="00D01D11">
        <w:trPr>
          <w:cantSplit/>
          <w:trHeight w:val="703"/>
        </w:trPr>
        <w:tc>
          <w:tcPr>
            <w:tcW w:w="1103" w:type="dxa"/>
            <w:vAlign w:val="center"/>
          </w:tcPr>
          <w:p w:rsidR="00EA339E"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lastRenderedPageBreak/>
              <w:t>JEC12#05b</w:t>
            </w:r>
          </w:p>
        </w:tc>
        <w:tc>
          <w:tcPr>
            <w:tcW w:w="1427" w:type="dxa"/>
            <w:vAlign w:val="center"/>
          </w:tcPr>
          <w:p w:rsidR="00EA339E"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JEC12/3.2</w:t>
            </w:r>
          </w:p>
        </w:tc>
        <w:tc>
          <w:tcPr>
            <w:tcW w:w="3969" w:type="dxa"/>
            <w:vAlign w:val="center"/>
          </w:tcPr>
          <w:p w:rsidR="00EA339E" w:rsidRDefault="00EA339E" w:rsidP="00D01D11">
            <w:pPr>
              <w:autoSpaceDE w:val="0"/>
              <w:autoSpaceDN w:val="0"/>
              <w:adjustRightInd w:val="0"/>
              <w:jc w:val="center"/>
              <w:rPr>
                <w:rFonts w:cs="Arial"/>
                <w:sz w:val="22"/>
                <w:szCs w:val="22"/>
              </w:rPr>
            </w:pPr>
            <w:r>
              <w:rPr>
                <w:rFonts w:cs="Arial"/>
                <w:sz w:val="22"/>
                <w:szCs w:val="22"/>
              </w:rPr>
              <w:t xml:space="preserve">The ATAG must apply for RUG status.  </w:t>
            </w:r>
          </w:p>
        </w:tc>
        <w:tc>
          <w:tcPr>
            <w:tcW w:w="1276" w:type="dxa"/>
            <w:vAlign w:val="center"/>
          </w:tcPr>
          <w:p w:rsidR="00EA339E" w:rsidRDefault="00EA339E" w:rsidP="00D01D11">
            <w:pPr>
              <w:autoSpaceDE w:val="0"/>
              <w:autoSpaceDN w:val="0"/>
              <w:adjustRightInd w:val="0"/>
              <w:jc w:val="center"/>
              <w:rPr>
                <w:rFonts w:ascii="Arial,Italic" w:eastAsia="SimSun" w:hAnsi="Arial,Italic" w:cs="Arial,Italic"/>
                <w:sz w:val="22"/>
                <w:szCs w:val="22"/>
                <w:lang w:eastAsia="zh-CN"/>
              </w:rPr>
            </w:pPr>
            <w:r>
              <w:rPr>
                <w:rFonts w:cs="Arial"/>
                <w:sz w:val="22"/>
                <w:szCs w:val="22"/>
              </w:rPr>
              <w:t>JTA Chair and K. Holland</w:t>
            </w:r>
          </w:p>
        </w:tc>
        <w:tc>
          <w:tcPr>
            <w:tcW w:w="1701" w:type="dxa"/>
            <w:vAlign w:val="center"/>
          </w:tcPr>
          <w:p w:rsidR="00EA339E" w:rsidRDefault="00EA339E" w:rsidP="00D01D11">
            <w:pPr>
              <w:autoSpaceDE w:val="0"/>
              <w:autoSpaceDN w:val="0"/>
              <w:adjustRightInd w:val="0"/>
              <w:jc w:val="center"/>
              <w:rPr>
                <w:rFonts w:ascii="Arial,Italic" w:eastAsia="SimSun" w:hAnsi="Arial,Italic" w:cs="Arial,Italic"/>
                <w:sz w:val="22"/>
                <w:szCs w:val="22"/>
                <w:lang w:eastAsia="zh-CN"/>
              </w:rPr>
            </w:pPr>
            <w:r>
              <w:rPr>
                <w:rFonts w:ascii="Arial,Italic" w:eastAsia="SimSun" w:hAnsi="Arial,Italic" w:cs="Arial,Italic"/>
                <w:sz w:val="22"/>
                <w:szCs w:val="22"/>
                <w:lang w:eastAsia="zh-CN"/>
              </w:rPr>
              <w:t>JTA-36</w:t>
            </w:r>
          </w:p>
        </w:tc>
        <w:tc>
          <w:tcPr>
            <w:tcW w:w="4596" w:type="dxa"/>
            <w:vAlign w:val="center"/>
          </w:tcPr>
          <w:p w:rsidR="00EA339E" w:rsidRDefault="00EA339E" w:rsidP="00D01D11">
            <w:pPr>
              <w:autoSpaceDE w:val="0"/>
              <w:autoSpaceDN w:val="0"/>
              <w:adjustRightInd w:val="0"/>
              <w:jc w:val="center"/>
              <w:rPr>
                <w:rFonts w:ascii="Arial,Italic" w:eastAsia="SimSun" w:hAnsi="Arial,Italic" w:cs="Arial,Italic"/>
                <w:sz w:val="22"/>
                <w:szCs w:val="22"/>
                <w:lang w:eastAsia="zh-CN"/>
              </w:rPr>
            </w:pPr>
          </w:p>
        </w:tc>
      </w:tr>
    </w:tbl>
    <w:p w:rsidR="00EA339E" w:rsidRDefault="00EA339E" w:rsidP="00EA339E">
      <w:pPr>
        <w:autoSpaceDE w:val="0"/>
        <w:autoSpaceDN w:val="0"/>
        <w:adjustRightInd w:val="0"/>
        <w:ind w:left="284" w:hanging="284"/>
        <w:rPr>
          <w:rFonts w:cs="Arial"/>
          <w:sz w:val="22"/>
          <w:szCs w:val="22"/>
        </w:rPr>
      </w:pPr>
    </w:p>
    <w:p w:rsidR="00EA339E" w:rsidRPr="004B1882" w:rsidRDefault="00EA339E" w:rsidP="00EA339E">
      <w:pPr>
        <w:autoSpaceDE w:val="0"/>
        <w:autoSpaceDN w:val="0"/>
        <w:adjustRightInd w:val="0"/>
        <w:ind w:left="284" w:hanging="284"/>
        <w:rPr>
          <w:rFonts w:cs="Arial"/>
          <w:sz w:val="22"/>
          <w:szCs w:val="22"/>
        </w:rPr>
      </w:pPr>
    </w:p>
    <w:p w:rsidR="00EA339E" w:rsidRPr="00E03217" w:rsidRDefault="00EA339E" w:rsidP="00EA339E">
      <w:pPr>
        <w:rPr>
          <w:b/>
          <w:sz w:val="22"/>
          <w:lang w:eastAsia="ko-KR"/>
        </w:rPr>
      </w:pPr>
      <w:r>
        <w:rPr>
          <w:b/>
          <w:sz w:val="22"/>
          <w:lang w:eastAsia="ko-KR"/>
        </w:rPr>
        <w:t>4.</w:t>
      </w:r>
      <w:r>
        <w:rPr>
          <w:b/>
          <w:sz w:val="22"/>
          <w:lang w:eastAsia="ko-KR"/>
        </w:rPr>
        <w:tab/>
      </w:r>
      <w:r w:rsidRPr="00E03217">
        <w:rPr>
          <w:b/>
          <w:sz w:val="22"/>
          <w:lang w:eastAsia="ko-KR"/>
        </w:rPr>
        <w:t>Actions and decisions of the present JTA-3</w:t>
      </w:r>
      <w:r>
        <w:rPr>
          <w:b/>
          <w:sz w:val="22"/>
          <w:lang w:eastAsia="ko-KR"/>
        </w:rPr>
        <w:t>5</w:t>
      </w:r>
      <w:r w:rsidRPr="00E03217">
        <w:rPr>
          <w:b/>
          <w:sz w:val="22"/>
          <w:lang w:eastAsia="ko-KR"/>
        </w:rPr>
        <w:t xml:space="preserve"> meeting</w:t>
      </w:r>
    </w:p>
    <w:p w:rsidR="00EA339E" w:rsidRDefault="00EA339E" w:rsidP="00EA339E">
      <w:pPr>
        <w:rPr>
          <w:sz w:val="22"/>
          <w:lang w:eastAsia="ko-KR"/>
        </w:rPr>
      </w:pPr>
    </w:p>
    <w:tbl>
      <w:tblPr>
        <w:tblW w:w="14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1440"/>
        <w:gridCol w:w="4233"/>
        <w:gridCol w:w="1275"/>
        <w:gridCol w:w="1843"/>
        <w:gridCol w:w="4111"/>
      </w:tblGrid>
      <w:tr w:rsidR="00971203" w:rsidRPr="006A1182" w:rsidTr="005F7CD5">
        <w:trPr>
          <w:cantSplit/>
          <w:trHeight w:val="397"/>
          <w:tblHeader/>
        </w:trPr>
        <w:tc>
          <w:tcPr>
            <w:tcW w:w="1098" w:type="dxa"/>
            <w:shd w:val="clear" w:color="auto" w:fill="F3F3F3"/>
            <w:vAlign w:val="center"/>
          </w:tcPr>
          <w:p w:rsidR="00971203" w:rsidRPr="006A1182" w:rsidRDefault="00971203" w:rsidP="005F7CD5">
            <w:pPr>
              <w:ind w:leftChars="-54" w:left="-108" w:rightChars="-54" w:right="-108"/>
              <w:jc w:val="center"/>
              <w:rPr>
                <w:rFonts w:cs="Arial"/>
                <w:b/>
                <w:sz w:val="22"/>
                <w:szCs w:val="22"/>
                <w:lang w:eastAsia="ko-KR"/>
              </w:rPr>
            </w:pPr>
            <w:r w:rsidRPr="006A1182">
              <w:rPr>
                <w:rFonts w:cs="Arial"/>
                <w:b/>
                <w:sz w:val="22"/>
                <w:szCs w:val="22"/>
                <w:lang w:eastAsia="ko-KR"/>
              </w:rPr>
              <w:t>No.</w:t>
            </w:r>
          </w:p>
        </w:tc>
        <w:tc>
          <w:tcPr>
            <w:tcW w:w="1440" w:type="dxa"/>
            <w:shd w:val="clear" w:color="auto" w:fill="F3F3F3"/>
            <w:vAlign w:val="center"/>
          </w:tcPr>
          <w:p w:rsidR="00971203" w:rsidRPr="006A1182" w:rsidRDefault="00971203" w:rsidP="005F7CD5">
            <w:pPr>
              <w:ind w:leftChars="-54" w:left="-108" w:rightChars="-54" w:right="-108"/>
              <w:jc w:val="center"/>
              <w:rPr>
                <w:rFonts w:cs="Arial"/>
                <w:b/>
                <w:sz w:val="22"/>
                <w:szCs w:val="22"/>
                <w:lang w:eastAsia="ko-KR"/>
              </w:rPr>
            </w:pPr>
            <w:r w:rsidRPr="006A1182">
              <w:rPr>
                <w:rFonts w:cs="Arial"/>
                <w:b/>
                <w:sz w:val="22"/>
                <w:szCs w:val="22"/>
                <w:lang w:eastAsia="ko-KR"/>
              </w:rPr>
              <w:t>Ref.</w:t>
            </w:r>
          </w:p>
          <w:p w:rsidR="00971203" w:rsidRPr="006A1182" w:rsidRDefault="00971203" w:rsidP="005F7CD5">
            <w:pPr>
              <w:ind w:leftChars="-54" w:left="-108" w:rightChars="-54" w:right="-108"/>
              <w:jc w:val="center"/>
              <w:rPr>
                <w:rFonts w:cs="Arial"/>
                <w:b/>
                <w:sz w:val="22"/>
                <w:szCs w:val="22"/>
                <w:lang w:eastAsia="ko-KR"/>
              </w:rPr>
            </w:pPr>
            <w:r w:rsidRPr="006A1182">
              <w:rPr>
                <w:rFonts w:cs="Arial"/>
                <w:b/>
                <w:sz w:val="22"/>
                <w:szCs w:val="22"/>
                <w:lang w:eastAsia="ko-KR"/>
              </w:rPr>
              <w:t>(agenda item)</w:t>
            </w:r>
          </w:p>
        </w:tc>
        <w:tc>
          <w:tcPr>
            <w:tcW w:w="4233" w:type="dxa"/>
            <w:shd w:val="clear" w:color="auto" w:fill="F3F3F3"/>
            <w:vAlign w:val="center"/>
          </w:tcPr>
          <w:p w:rsidR="00971203" w:rsidRPr="006A1182" w:rsidRDefault="00971203" w:rsidP="005F7CD5">
            <w:pPr>
              <w:ind w:leftChars="-54" w:left="-108" w:rightChars="-54" w:right="-108"/>
              <w:jc w:val="center"/>
              <w:rPr>
                <w:rFonts w:cs="Arial"/>
                <w:b/>
                <w:sz w:val="22"/>
                <w:szCs w:val="22"/>
                <w:lang w:eastAsia="ko-KR"/>
              </w:rPr>
            </w:pPr>
            <w:r w:rsidRPr="006A1182">
              <w:rPr>
                <w:rFonts w:cs="Arial"/>
                <w:b/>
                <w:sz w:val="22"/>
                <w:szCs w:val="22"/>
                <w:lang w:eastAsia="ko-KR"/>
              </w:rPr>
              <w:t xml:space="preserve">Action/decision item </w:t>
            </w:r>
          </w:p>
        </w:tc>
        <w:tc>
          <w:tcPr>
            <w:tcW w:w="1275" w:type="dxa"/>
            <w:shd w:val="clear" w:color="auto" w:fill="F3F3F3"/>
            <w:vAlign w:val="center"/>
          </w:tcPr>
          <w:p w:rsidR="00971203" w:rsidRPr="006A1182" w:rsidRDefault="00971203" w:rsidP="005F7CD5">
            <w:pPr>
              <w:ind w:leftChars="-54" w:left="-108" w:rightChars="-54" w:right="-108"/>
              <w:jc w:val="center"/>
              <w:rPr>
                <w:rFonts w:cs="Arial"/>
                <w:b/>
                <w:sz w:val="22"/>
                <w:szCs w:val="22"/>
                <w:lang w:eastAsia="ko-KR"/>
              </w:rPr>
            </w:pPr>
            <w:r w:rsidRPr="006A1182">
              <w:rPr>
                <w:rFonts w:cs="Arial"/>
                <w:b/>
                <w:sz w:val="22"/>
                <w:szCs w:val="22"/>
                <w:lang w:eastAsia="ko-KR"/>
              </w:rPr>
              <w:t>By whom</w:t>
            </w:r>
          </w:p>
        </w:tc>
        <w:tc>
          <w:tcPr>
            <w:tcW w:w="1843" w:type="dxa"/>
            <w:shd w:val="clear" w:color="auto" w:fill="F3F3F3"/>
            <w:vAlign w:val="center"/>
          </w:tcPr>
          <w:p w:rsidR="00971203" w:rsidRPr="006A1182" w:rsidRDefault="00971203" w:rsidP="005F7CD5">
            <w:pPr>
              <w:ind w:leftChars="-54" w:left="-108" w:rightChars="-54" w:right="-108"/>
              <w:jc w:val="center"/>
              <w:rPr>
                <w:rFonts w:cs="Arial"/>
                <w:b/>
                <w:sz w:val="22"/>
                <w:szCs w:val="22"/>
                <w:lang w:eastAsia="ko-KR"/>
              </w:rPr>
            </w:pPr>
            <w:r w:rsidRPr="006A1182">
              <w:rPr>
                <w:rFonts w:cs="Arial"/>
                <w:b/>
                <w:sz w:val="22"/>
                <w:szCs w:val="22"/>
                <w:lang w:eastAsia="ko-KR"/>
              </w:rPr>
              <w:t>Deadline</w:t>
            </w:r>
          </w:p>
        </w:tc>
        <w:tc>
          <w:tcPr>
            <w:tcW w:w="4111" w:type="dxa"/>
            <w:shd w:val="clear" w:color="auto" w:fill="F3F3F3"/>
            <w:vAlign w:val="center"/>
          </w:tcPr>
          <w:p w:rsidR="00971203" w:rsidRPr="006A1182" w:rsidRDefault="00971203" w:rsidP="005F7CD5">
            <w:pPr>
              <w:ind w:leftChars="-54" w:left="-108" w:rightChars="-54" w:right="-108"/>
              <w:jc w:val="center"/>
              <w:rPr>
                <w:rFonts w:cs="Arial"/>
                <w:b/>
                <w:sz w:val="22"/>
                <w:szCs w:val="22"/>
                <w:lang w:eastAsia="ko-KR"/>
              </w:rPr>
            </w:pPr>
            <w:r>
              <w:rPr>
                <w:rFonts w:cs="Arial"/>
                <w:b/>
                <w:sz w:val="22"/>
                <w:szCs w:val="22"/>
                <w:lang w:eastAsia="ko-KR"/>
              </w:rPr>
              <w:t>Comment</w:t>
            </w: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J35#1</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2.3.6</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propose a new structure of the JTA assuring proper governance, and user representation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J35#2</w:t>
            </w:r>
          </w:p>
        </w:tc>
        <w:tc>
          <w:tcPr>
            <w:tcW w:w="1440" w:type="dxa"/>
            <w:vAlign w:val="center"/>
          </w:tcPr>
          <w:p w:rsidR="00971203" w:rsidRPr="00462001" w:rsidRDefault="00971203" w:rsidP="005F7CD5">
            <w:pPr>
              <w:spacing w:after="60"/>
              <w:rPr>
                <w:rFonts w:cs="Arial"/>
                <w:sz w:val="22"/>
                <w:szCs w:val="22"/>
              </w:rPr>
            </w:pPr>
            <w:r>
              <w:rPr>
                <w:rFonts w:cs="Arial"/>
                <w:sz w:val="22"/>
                <w:szCs w:val="22"/>
              </w:rPr>
              <w:t>3.4</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develop the strategy document according to the template, in the view to submit it to the next Session of the JTA in 2016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JTA-EC</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J35#3</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4.3</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relay the CLS feedback on the national reports to the national users, and to invite them to make use of the CLS customer care service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ROCs</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J35#4</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4.4</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address, and to report feedback from the national reports at the next JTA Session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CLS</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J35#5</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7.1.</w:t>
            </w:r>
            <w:r>
              <w:rPr>
                <w:rFonts w:cs="Arial"/>
                <w:sz w:val="22"/>
                <w:szCs w:val="22"/>
              </w:rPr>
              <w:t>2</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finalize the membership of the </w:t>
            </w:r>
            <w:r w:rsidRPr="005A0EC7">
              <w:rPr>
                <w:rFonts w:cs="Arial"/>
                <w:sz w:val="22"/>
                <w:szCs w:val="22"/>
              </w:rPr>
              <w:t>Technical Advisory Group on Wildlife Argos Applications (TAGW)</w:t>
            </w:r>
            <w:r w:rsidRPr="00462001">
              <w:rPr>
                <w:rFonts w:cs="Arial"/>
                <w:sz w:val="22"/>
                <w:szCs w:val="22"/>
              </w:rPr>
              <w:t xml:space="preserve"> and to make a proposal at the next JTA meeting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JTA-EC</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J35#6</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8.1.3</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provide JTA-36 with information on how flexible it is in controlling the Argos operating costs to take into account the possibility of a decline in JTA Argos usage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JTA-EC</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lastRenderedPageBreak/>
              <w:t>J35#7</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8.3.1</w:t>
            </w:r>
          </w:p>
        </w:tc>
        <w:tc>
          <w:tcPr>
            <w:tcW w:w="4233" w:type="dxa"/>
            <w:vAlign w:val="center"/>
          </w:tcPr>
          <w:p w:rsidR="00971203" w:rsidRDefault="00971203" w:rsidP="005F7CD5">
            <w:pPr>
              <w:spacing w:after="60"/>
              <w:rPr>
                <w:rFonts w:cs="Arial"/>
                <w:sz w:val="22"/>
                <w:szCs w:val="22"/>
              </w:rPr>
            </w:pPr>
            <w:r w:rsidRPr="00462001">
              <w:rPr>
                <w:rFonts w:cs="Arial"/>
                <w:sz w:val="22"/>
                <w:szCs w:val="22"/>
              </w:rPr>
              <w:t xml:space="preserve">to address the </w:t>
            </w:r>
            <w:r>
              <w:rPr>
                <w:rFonts w:cs="Arial"/>
                <w:sz w:val="22"/>
                <w:szCs w:val="22"/>
              </w:rPr>
              <w:t xml:space="preserve">two </w:t>
            </w:r>
            <w:r w:rsidRPr="00462001">
              <w:rPr>
                <w:rFonts w:cs="Arial"/>
                <w:sz w:val="22"/>
                <w:szCs w:val="22"/>
              </w:rPr>
              <w:t xml:space="preserve">issues of </w:t>
            </w:r>
          </w:p>
          <w:p w:rsidR="00971203" w:rsidRPr="00C81BEC" w:rsidRDefault="00971203" w:rsidP="00971203">
            <w:pPr>
              <w:pStyle w:val="ListParagraph"/>
              <w:widowControl/>
              <w:numPr>
                <w:ilvl w:val="0"/>
                <w:numId w:val="80"/>
              </w:numPr>
              <w:tabs>
                <w:tab w:val="left" w:pos="297"/>
              </w:tabs>
              <w:spacing w:after="60"/>
              <w:ind w:left="297" w:hanging="297"/>
              <w:rPr>
                <w:rFonts w:cs="Arial"/>
                <w:szCs w:val="22"/>
              </w:rPr>
            </w:pPr>
            <w:r w:rsidRPr="00C81BEC">
              <w:rPr>
                <w:rFonts w:cs="Arial"/>
                <w:szCs w:val="22"/>
              </w:rPr>
              <w:t xml:space="preserve">introducing an end-to-end Entry Level kit for emerging countries, such as developing countries and SIDS for Argos, and </w:t>
            </w:r>
          </w:p>
          <w:p w:rsidR="00971203" w:rsidRPr="00C81BEC" w:rsidRDefault="00971203" w:rsidP="00971203">
            <w:pPr>
              <w:pStyle w:val="ListParagraph"/>
              <w:widowControl/>
              <w:numPr>
                <w:ilvl w:val="0"/>
                <w:numId w:val="80"/>
              </w:numPr>
              <w:tabs>
                <w:tab w:val="left" w:pos="297"/>
              </w:tabs>
              <w:spacing w:after="60"/>
              <w:ind w:left="297" w:hanging="297"/>
              <w:rPr>
                <w:rFonts w:cs="Arial"/>
                <w:szCs w:val="22"/>
              </w:rPr>
            </w:pPr>
            <w:r w:rsidRPr="00C81BEC">
              <w:rPr>
                <w:rFonts w:cs="Arial"/>
                <w:szCs w:val="22"/>
              </w:rPr>
              <w:t xml:space="preserve">promoting scientific activities using Argos in polar regions </w:t>
            </w:r>
            <w:proofErr w:type="spellStart"/>
            <w:r w:rsidRPr="00C81BEC">
              <w:rPr>
                <w:rFonts w:cs="Arial"/>
                <w:szCs w:val="22"/>
              </w:rPr>
              <w:t>regions</w:t>
            </w:r>
            <w:proofErr w:type="spellEnd"/>
            <w:r w:rsidRPr="00C81BEC">
              <w:rPr>
                <w:rFonts w:cs="Arial"/>
                <w:szCs w:val="22"/>
              </w:rPr>
              <w:t xml:space="preserve">, and make a proposal at the next JTA meeting through the JTA-EC </w:t>
            </w:r>
          </w:p>
        </w:tc>
        <w:tc>
          <w:tcPr>
            <w:tcW w:w="1275" w:type="dxa"/>
            <w:vAlign w:val="center"/>
          </w:tcPr>
          <w:p w:rsidR="00971203" w:rsidRPr="00462001" w:rsidRDefault="00971203" w:rsidP="005F7CD5">
            <w:pPr>
              <w:spacing w:after="60"/>
              <w:rPr>
                <w:rFonts w:cs="Arial"/>
              </w:rPr>
            </w:pPr>
            <w:r w:rsidRPr="00462001">
              <w:rPr>
                <w:rFonts w:cs="Arial"/>
              </w:rPr>
              <w:t>J. Stander</w:t>
            </w:r>
          </w:p>
          <w:p w:rsidR="00971203" w:rsidRPr="00462001" w:rsidRDefault="00971203" w:rsidP="005F7CD5">
            <w:pPr>
              <w:spacing w:after="60"/>
              <w:rPr>
                <w:rFonts w:cs="Arial"/>
              </w:rPr>
            </w:pPr>
            <w:r w:rsidRPr="00462001">
              <w:rPr>
                <w:rFonts w:cs="Arial"/>
              </w:rPr>
              <w:t xml:space="preserve">G. </w:t>
            </w:r>
            <w:proofErr w:type="spellStart"/>
            <w:r w:rsidRPr="00462001">
              <w:rPr>
                <w:rFonts w:cs="Arial"/>
              </w:rPr>
              <w:t>Lichota</w:t>
            </w:r>
            <w:proofErr w:type="spellEnd"/>
          </w:p>
          <w:p w:rsidR="00971203" w:rsidRPr="00462001" w:rsidRDefault="00971203" w:rsidP="005F7CD5">
            <w:pPr>
              <w:spacing w:after="60"/>
              <w:rPr>
                <w:rFonts w:cs="Arial"/>
              </w:rPr>
            </w:pPr>
            <w:r w:rsidRPr="00462001">
              <w:rPr>
                <w:rFonts w:cs="Arial"/>
              </w:rPr>
              <w:t>D. Meldrum</w:t>
            </w:r>
          </w:p>
          <w:p w:rsidR="00971203" w:rsidRPr="00462001" w:rsidRDefault="00971203" w:rsidP="005F7CD5">
            <w:pPr>
              <w:spacing w:after="60"/>
              <w:rPr>
                <w:rFonts w:cs="Arial"/>
              </w:rPr>
            </w:pPr>
            <w:r w:rsidRPr="00462001">
              <w:rPr>
                <w:rFonts w:cs="Arial"/>
              </w:rPr>
              <w:t>Y. Bernard</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J35#8</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10.</w:t>
            </w:r>
            <w:r>
              <w:rPr>
                <w:rFonts w:cs="Arial"/>
                <w:sz w:val="22"/>
                <w:szCs w:val="22"/>
              </w:rPr>
              <w:t>6</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consider the recommendations of India and to report at the next JTA Session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CLS</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Pr>
                <w:rFonts w:eastAsia="SimSun" w:cs="Arial"/>
                <w:sz w:val="22"/>
                <w:szCs w:val="22"/>
                <w:lang w:eastAsia="zh-CN"/>
              </w:rPr>
              <w:t>J35#9</w:t>
            </w:r>
          </w:p>
        </w:tc>
        <w:tc>
          <w:tcPr>
            <w:tcW w:w="1440" w:type="dxa"/>
            <w:vAlign w:val="center"/>
          </w:tcPr>
          <w:p w:rsidR="00971203" w:rsidRPr="00462001" w:rsidRDefault="00971203" w:rsidP="005F7CD5">
            <w:pPr>
              <w:spacing w:after="60"/>
              <w:rPr>
                <w:rFonts w:cs="Arial"/>
                <w:sz w:val="22"/>
                <w:szCs w:val="22"/>
              </w:rPr>
            </w:pPr>
            <w:r>
              <w:rPr>
                <w:rFonts w:cs="Arial"/>
                <w:sz w:val="22"/>
                <w:szCs w:val="22"/>
              </w:rPr>
              <w:t>11.3</w:t>
            </w:r>
          </w:p>
        </w:tc>
        <w:tc>
          <w:tcPr>
            <w:tcW w:w="4233" w:type="dxa"/>
            <w:vAlign w:val="center"/>
          </w:tcPr>
          <w:p w:rsidR="00971203" w:rsidRPr="00462001" w:rsidRDefault="00971203" w:rsidP="005F7CD5">
            <w:pPr>
              <w:spacing w:after="60"/>
              <w:rPr>
                <w:rFonts w:cs="Arial"/>
                <w:sz w:val="22"/>
                <w:szCs w:val="22"/>
              </w:rPr>
            </w:pPr>
            <w:proofErr w:type="gramStart"/>
            <w:r>
              <w:rPr>
                <w:rFonts w:cs="Arial"/>
                <w:sz w:val="22"/>
                <w:szCs w:val="22"/>
              </w:rPr>
              <w:t>to</w:t>
            </w:r>
            <w:proofErr w:type="gramEnd"/>
            <w:r>
              <w:rPr>
                <w:rFonts w:cs="Arial"/>
                <w:sz w:val="22"/>
                <w:szCs w:val="22"/>
              </w:rPr>
              <w:t xml:space="preserve"> make sure that the invitation letters for JTA-36 will go to the Permanent Representatives of WMO and the IOC Action Addressees with the ROCs </w:t>
            </w:r>
            <w:proofErr w:type="spellStart"/>
            <w:r>
              <w:rPr>
                <w:rFonts w:cs="Arial"/>
                <w:sz w:val="22"/>
                <w:szCs w:val="22"/>
              </w:rPr>
              <w:t>cc’ed</w:t>
            </w:r>
            <w:proofErr w:type="spellEnd"/>
            <w:r>
              <w:rPr>
                <w:rFonts w:cs="Arial"/>
                <w:sz w:val="22"/>
                <w:szCs w:val="22"/>
              </w:rPr>
              <w:t>. The letters should also include the information from the Chair on the purpose and function of the JTA</w:t>
            </w:r>
          </w:p>
        </w:tc>
        <w:tc>
          <w:tcPr>
            <w:tcW w:w="1275" w:type="dxa"/>
            <w:vAlign w:val="center"/>
          </w:tcPr>
          <w:p w:rsidR="00971203" w:rsidRPr="00462001" w:rsidRDefault="00971203" w:rsidP="005F7CD5">
            <w:pPr>
              <w:spacing w:after="60"/>
              <w:rPr>
                <w:rFonts w:cs="Arial"/>
                <w:sz w:val="22"/>
                <w:szCs w:val="22"/>
              </w:rPr>
            </w:pPr>
            <w:proofErr w:type="spellStart"/>
            <w:r>
              <w:rPr>
                <w:rFonts w:cs="Arial"/>
                <w:sz w:val="22"/>
                <w:szCs w:val="22"/>
              </w:rPr>
              <w:t>Secr</w:t>
            </w:r>
            <w:proofErr w:type="spellEnd"/>
            <w:r>
              <w:rPr>
                <w:rFonts w:cs="Arial"/>
                <w:sz w:val="22"/>
                <w:szCs w:val="22"/>
              </w:rPr>
              <w:t>.</w:t>
            </w:r>
          </w:p>
        </w:tc>
        <w:tc>
          <w:tcPr>
            <w:tcW w:w="1843" w:type="dxa"/>
            <w:vAlign w:val="center"/>
          </w:tcPr>
          <w:p w:rsidR="00971203" w:rsidRPr="00462001" w:rsidRDefault="00971203" w:rsidP="005F7CD5">
            <w:pPr>
              <w:spacing w:after="60"/>
              <w:rPr>
                <w:rFonts w:cs="Arial"/>
                <w:sz w:val="22"/>
                <w:szCs w:val="22"/>
              </w:rPr>
            </w:pPr>
            <w:r>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w:t>
            </w:r>
            <w:r>
              <w:rPr>
                <w:rFonts w:eastAsia="SimSun" w:cs="Arial"/>
                <w:sz w:val="22"/>
                <w:szCs w:val="22"/>
                <w:lang w:eastAsia="zh-CN"/>
              </w:rPr>
              <w:t>10</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11.</w:t>
            </w:r>
            <w:r>
              <w:rPr>
                <w:rFonts w:cs="Arial"/>
                <w:sz w:val="22"/>
                <w:szCs w:val="22"/>
              </w:rPr>
              <w:t>9</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identify a ROC for France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CLS</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JTA-36</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J35#1</w:t>
            </w:r>
            <w:r>
              <w:rPr>
                <w:rFonts w:eastAsia="SimSun" w:cs="Arial"/>
                <w:sz w:val="22"/>
                <w:szCs w:val="22"/>
                <w:lang w:eastAsia="zh-CN"/>
              </w:rPr>
              <w:t>1</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11.</w:t>
            </w:r>
            <w:r>
              <w:rPr>
                <w:rFonts w:cs="Arial"/>
                <w:sz w:val="22"/>
                <w:szCs w:val="22"/>
              </w:rPr>
              <w:t>10</w:t>
            </w:r>
          </w:p>
        </w:tc>
        <w:tc>
          <w:tcPr>
            <w:tcW w:w="4233" w:type="dxa"/>
            <w:vAlign w:val="center"/>
          </w:tcPr>
          <w:p w:rsidR="00971203" w:rsidRPr="00462001" w:rsidRDefault="00971203" w:rsidP="005F7CD5">
            <w:pPr>
              <w:spacing w:after="60"/>
              <w:rPr>
                <w:rFonts w:cs="Arial"/>
                <w:sz w:val="22"/>
                <w:szCs w:val="22"/>
              </w:rPr>
            </w:pPr>
            <w:r>
              <w:rPr>
                <w:rFonts w:cs="Arial"/>
                <w:sz w:val="22"/>
                <w:szCs w:val="22"/>
                <w:lang w:eastAsia="ko-KR"/>
              </w:rPr>
              <w:t>to consider updating the Operating Principles to change the term of the JTA-EC members in order to better reflect a commitment to improve long term continuity of the JTA activities</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JTA-EC</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JTA-EC-14</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t>J35#1</w:t>
            </w:r>
            <w:r>
              <w:rPr>
                <w:rFonts w:eastAsia="SimSun" w:cs="Arial"/>
                <w:sz w:val="22"/>
                <w:szCs w:val="22"/>
                <w:lang w:eastAsia="zh-CN"/>
              </w:rPr>
              <w:t>2</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11.1</w:t>
            </w:r>
            <w:r>
              <w:rPr>
                <w:rFonts w:cs="Arial"/>
                <w:sz w:val="22"/>
                <w:szCs w:val="22"/>
              </w:rPr>
              <w:t>1</w:t>
            </w:r>
          </w:p>
        </w:tc>
        <w:tc>
          <w:tcPr>
            <w:tcW w:w="4233" w:type="dxa"/>
            <w:vAlign w:val="center"/>
          </w:tcPr>
          <w:p w:rsidR="00971203" w:rsidRPr="00462001" w:rsidRDefault="00971203" w:rsidP="005F7CD5">
            <w:pPr>
              <w:spacing w:after="60"/>
              <w:rPr>
                <w:rFonts w:cs="Arial"/>
                <w:sz w:val="22"/>
                <w:szCs w:val="22"/>
              </w:rPr>
            </w:pPr>
            <w:r w:rsidRPr="00462001">
              <w:rPr>
                <w:rFonts w:cs="Arial"/>
                <w:sz w:val="22"/>
                <w:szCs w:val="22"/>
              </w:rPr>
              <w:t xml:space="preserve">to make proposal to the JTA-EC regarding the governance of the nomination of the ROs and ROCs for its consideration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Secretariat</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JTA-EC-14</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r w:rsidR="00971203" w:rsidRPr="00462001" w:rsidTr="005F7CD5">
        <w:trPr>
          <w:cantSplit/>
          <w:trHeight w:val="703"/>
        </w:trPr>
        <w:tc>
          <w:tcPr>
            <w:tcW w:w="1098" w:type="dxa"/>
            <w:vAlign w:val="center"/>
          </w:tcPr>
          <w:p w:rsidR="00971203" w:rsidRPr="00462001" w:rsidRDefault="00971203" w:rsidP="005F7CD5">
            <w:pPr>
              <w:autoSpaceDE w:val="0"/>
              <w:autoSpaceDN w:val="0"/>
              <w:adjustRightInd w:val="0"/>
              <w:rPr>
                <w:rFonts w:eastAsia="SimSun" w:cs="Arial"/>
                <w:sz w:val="22"/>
                <w:szCs w:val="22"/>
                <w:lang w:eastAsia="zh-CN"/>
              </w:rPr>
            </w:pPr>
            <w:r w:rsidRPr="00462001">
              <w:rPr>
                <w:rFonts w:eastAsia="SimSun" w:cs="Arial"/>
                <w:sz w:val="22"/>
                <w:szCs w:val="22"/>
                <w:lang w:eastAsia="zh-CN"/>
              </w:rPr>
              <w:lastRenderedPageBreak/>
              <w:t>J35#1</w:t>
            </w:r>
            <w:r>
              <w:rPr>
                <w:rFonts w:eastAsia="SimSun" w:cs="Arial"/>
                <w:sz w:val="22"/>
                <w:szCs w:val="22"/>
                <w:lang w:eastAsia="zh-CN"/>
              </w:rPr>
              <w:t>3</w:t>
            </w:r>
          </w:p>
        </w:tc>
        <w:tc>
          <w:tcPr>
            <w:tcW w:w="1440" w:type="dxa"/>
            <w:vAlign w:val="center"/>
          </w:tcPr>
          <w:p w:rsidR="00971203" w:rsidRPr="00462001" w:rsidRDefault="00971203" w:rsidP="005F7CD5">
            <w:pPr>
              <w:spacing w:after="60"/>
              <w:rPr>
                <w:rFonts w:cs="Arial"/>
                <w:sz w:val="22"/>
                <w:szCs w:val="22"/>
              </w:rPr>
            </w:pPr>
            <w:r w:rsidRPr="00462001">
              <w:rPr>
                <w:rFonts w:cs="Arial"/>
                <w:sz w:val="22"/>
                <w:szCs w:val="22"/>
              </w:rPr>
              <w:t>11.1</w:t>
            </w:r>
            <w:r>
              <w:rPr>
                <w:rFonts w:cs="Arial"/>
                <w:sz w:val="22"/>
                <w:szCs w:val="22"/>
              </w:rPr>
              <w:t>2</w:t>
            </w:r>
          </w:p>
        </w:tc>
        <w:tc>
          <w:tcPr>
            <w:tcW w:w="4233" w:type="dxa"/>
            <w:vAlign w:val="center"/>
          </w:tcPr>
          <w:p w:rsidR="00971203" w:rsidRPr="00462001" w:rsidRDefault="00971203" w:rsidP="005F7CD5">
            <w:pPr>
              <w:spacing w:after="60"/>
              <w:rPr>
                <w:rFonts w:cs="Arial"/>
                <w:sz w:val="22"/>
                <w:szCs w:val="22"/>
              </w:rPr>
            </w:pPr>
            <w:proofErr w:type="gramStart"/>
            <w:r w:rsidRPr="00462001">
              <w:rPr>
                <w:rFonts w:cs="Arial"/>
                <w:sz w:val="22"/>
                <w:szCs w:val="22"/>
              </w:rPr>
              <w:t>to</w:t>
            </w:r>
            <w:proofErr w:type="gramEnd"/>
            <w:r w:rsidRPr="00462001">
              <w:rPr>
                <w:rFonts w:cs="Arial"/>
                <w:sz w:val="22"/>
                <w:szCs w:val="22"/>
              </w:rPr>
              <w:t xml:space="preserve"> develop a JTA ROC and RUG nomination package to be considered by the JTA-EC. The package will be used by the Secretariat to prepare the invitation letters to JTA meetings, and asking for nominations </w:t>
            </w:r>
          </w:p>
        </w:tc>
        <w:tc>
          <w:tcPr>
            <w:tcW w:w="1275" w:type="dxa"/>
            <w:vAlign w:val="center"/>
          </w:tcPr>
          <w:p w:rsidR="00971203" w:rsidRPr="00462001" w:rsidRDefault="00971203" w:rsidP="005F7CD5">
            <w:pPr>
              <w:spacing w:after="60"/>
              <w:rPr>
                <w:rFonts w:cs="Arial"/>
                <w:sz w:val="22"/>
                <w:szCs w:val="22"/>
              </w:rPr>
            </w:pPr>
            <w:r w:rsidRPr="00462001">
              <w:rPr>
                <w:rFonts w:cs="Arial"/>
                <w:sz w:val="22"/>
                <w:szCs w:val="22"/>
              </w:rPr>
              <w:t>JTA-EC</w:t>
            </w:r>
          </w:p>
        </w:tc>
        <w:tc>
          <w:tcPr>
            <w:tcW w:w="1843" w:type="dxa"/>
            <w:vAlign w:val="center"/>
          </w:tcPr>
          <w:p w:rsidR="00971203" w:rsidRPr="00462001" w:rsidRDefault="00971203" w:rsidP="005F7CD5">
            <w:pPr>
              <w:spacing w:after="60"/>
              <w:rPr>
                <w:rFonts w:cs="Arial"/>
                <w:sz w:val="22"/>
                <w:szCs w:val="22"/>
              </w:rPr>
            </w:pPr>
            <w:r w:rsidRPr="00462001">
              <w:rPr>
                <w:rFonts w:cs="Arial"/>
                <w:sz w:val="22"/>
                <w:szCs w:val="22"/>
              </w:rPr>
              <w:t>JTA-EC-14</w:t>
            </w:r>
          </w:p>
        </w:tc>
        <w:tc>
          <w:tcPr>
            <w:tcW w:w="4111" w:type="dxa"/>
            <w:vAlign w:val="center"/>
          </w:tcPr>
          <w:p w:rsidR="00971203" w:rsidRPr="00462001" w:rsidRDefault="00971203" w:rsidP="005F7CD5">
            <w:pPr>
              <w:autoSpaceDE w:val="0"/>
              <w:autoSpaceDN w:val="0"/>
              <w:adjustRightInd w:val="0"/>
              <w:rPr>
                <w:rFonts w:eastAsia="SimSun" w:cs="Arial"/>
                <w:sz w:val="22"/>
                <w:szCs w:val="22"/>
                <w:lang w:eastAsia="zh-CN"/>
              </w:rPr>
            </w:pPr>
          </w:p>
        </w:tc>
      </w:tr>
    </w:tbl>
    <w:p w:rsidR="00F93794" w:rsidRDefault="00F93794" w:rsidP="00237207">
      <w:pPr>
        <w:rPr>
          <w:sz w:val="22"/>
          <w:lang w:eastAsia="ko-KR"/>
        </w:rPr>
      </w:pPr>
    </w:p>
    <w:p w:rsidR="00237207" w:rsidRDefault="00237207" w:rsidP="00F77EB2">
      <w:pPr>
        <w:tabs>
          <w:tab w:val="left" w:pos="9653"/>
        </w:tabs>
        <w:autoSpaceDE w:val="0"/>
        <w:autoSpaceDN w:val="0"/>
        <w:adjustRightInd w:val="0"/>
        <w:ind w:left="284" w:hanging="284"/>
        <w:jc w:val="center"/>
        <w:rPr>
          <w:rFonts w:cs="Arial"/>
          <w:sz w:val="22"/>
          <w:szCs w:val="22"/>
        </w:rPr>
        <w:sectPr w:rsidR="00237207" w:rsidSect="00843F86">
          <w:headerReference w:type="default" r:id="rId52"/>
          <w:headerReference w:type="first" r:id="rId53"/>
          <w:pgSz w:w="16840" w:h="11907" w:orient="landscape" w:code="9"/>
          <w:pgMar w:top="1138" w:right="1138" w:bottom="1138" w:left="1138" w:header="706" w:footer="706" w:gutter="0"/>
          <w:cols w:space="708"/>
          <w:titlePg/>
          <w:docGrid w:linePitch="360"/>
        </w:sectPr>
      </w:pPr>
      <w:r>
        <w:rPr>
          <w:rFonts w:cs="Arial"/>
          <w:sz w:val="22"/>
          <w:szCs w:val="22"/>
        </w:rPr>
        <w:t>________________</w:t>
      </w:r>
    </w:p>
    <w:p w:rsidR="009F09F5" w:rsidRPr="006924F1" w:rsidRDefault="009F09F5" w:rsidP="001863C8">
      <w:pPr>
        <w:jc w:val="center"/>
        <w:rPr>
          <w:rFonts w:cs="Arial"/>
          <w:sz w:val="22"/>
          <w:szCs w:val="22"/>
          <w:lang w:eastAsia="ko-KR"/>
        </w:rPr>
      </w:pPr>
      <w:bookmarkStart w:id="12" w:name="Annex_7"/>
      <w:r>
        <w:rPr>
          <w:rFonts w:cs="Arial"/>
          <w:b/>
          <w:caps/>
          <w:sz w:val="22"/>
          <w:szCs w:val="22"/>
        </w:rPr>
        <w:lastRenderedPageBreak/>
        <w:t>A</w:t>
      </w:r>
      <w:r w:rsidRPr="00396F25">
        <w:rPr>
          <w:rFonts w:cs="Arial"/>
          <w:b/>
          <w:caps/>
          <w:sz w:val="22"/>
          <w:szCs w:val="22"/>
        </w:rPr>
        <w:t xml:space="preserve">nnex </w:t>
      </w:r>
      <w:r>
        <w:rPr>
          <w:rFonts w:cs="Arial"/>
          <w:b/>
          <w:caps/>
          <w:sz w:val="22"/>
          <w:szCs w:val="22"/>
        </w:rPr>
        <w:t>vii</w:t>
      </w:r>
      <w:bookmarkEnd w:id="12"/>
      <w:r>
        <w:rPr>
          <w:rFonts w:cs="Arial"/>
          <w:b/>
          <w:caps/>
          <w:sz w:val="22"/>
          <w:szCs w:val="22"/>
        </w:rPr>
        <w:t xml:space="preserve"> - </w:t>
      </w:r>
      <w:r w:rsidRPr="006924F1">
        <w:rPr>
          <w:rFonts w:cs="Arial"/>
          <w:b/>
          <w:caps/>
          <w:sz w:val="22"/>
          <w:szCs w:val="22"/>
        </w:rPr>
        <w:t>Report on the 20</w:t>
      </w:r>
      <w:r w:rsidRPr="006924F1">
        <w:rPr>
          <w:rFonts w:cs="Arial"/>
          <w:b/>
          <w:caps/>
          <w:sz w:val="22"/>
          <w:szCs w:val="22"/>
          <w:lang w:eastAsia="ko-KR"/>
        </w:rPr>
        <w:t>1</w:t>
      </w:r>
      <w:r w:rsidR="00F93794">
        <w:rPr>
          <w:rFonts w:cs="Arial"/>
          <w:b/>
          <w:caps/>
          <w:sz w:val="22"/>
          <w:szCs w:val="22"/>
          <w:lang w:eastAsia="ko-KR"/>
        </w:rPr>
        <w:t>5</w:t>
      </w:r>
      <w:r w:rsidRPr="006924F1">
        <w:rPr>
          <w:rFonts w:cs="Arial"/>
          <w:b/>
          <w:caps/>
          <w:sz w:val="22"/>
          <w:szCs w:val="22"/>
        </w:rPr>
        <w:t xml:space="preserve"> agreement</w:t>
      </w:r>
    </w:p>
    <w:p w:rsidR="009F09F5" w:rsidRPr="00850D89" w:rsidRDefault="009F09F5" w:rsidP="001863C8">
      <w:pPr>
        <w:jc w:val="center"/>
        <w:rPr>
          <w:rFonts w:cs="Arial"/>
          <w:i/>
          <w:sz w:val="22"/>
          <w:szCs w:val="22"/>
          <w:lang w:eastAsia="ko-KR"/>
        </w:rPr>
      </w:pPr>
      <w:r w:rsidRPr="00850D89">
        <w:rPr>
          <w:rFonts w:cs="Arial"/>
          <w:i/>
          <w:sz w:val="22"/>
          <w:szCs w:val="22"/>
          <w:lang w:eastAsia="ko-KR"/>
        </w:rPr>
        <w:t>(</w:t>
      </w:r>
      <w:proofErr w:type="gramStart"/>
      <w:r w:rsidRPr="00850D89">
        <w:rPr>
          <w:rFonts w:cs="Arial"/>
          <w:i/>
          <w:sz w:val="22"/>
          <w:szCs w:val="22"/>
          <w:lang w:eastAsia="ko-KR"/>
        </w:rPr>
        <w:t>submitted</w:t>
      </w:r>
      <w:proofErr w:type="gramEnd"/>
      <w:r w:rsidRPr="00850D89">
        <w:rPr>
          <w:rFonts w:cs="Arial"/>
          <w:i/>
          <w:sz w:val="22"/>
          <w:szCs w:val="22"/>
          <w:lang w:eastAsia="ko-KR"/>
        </w:rPr>
        <w:t xml:space="preserve"> by CLS)</w:t>
      </w:r>
    </w:p>
    <w:p w:rsidR="001A1A23" w:rsidRDefault="001A1A23" w:rsidP="00E51019">
      <w:pPr>
        <w:jc w:val="both"/>
        <w:rPr>
          <w:rFonts w:eastAsia="SimSun" w:cs="Arial"/>
          <w:bCs/>
          <w:sz w:val="22"/>
          <w:szCs w:val="22"/>
          <w:lang w:eastAsia="zh-CN"/>
        </w:rPr>
      </w:pPr>
    </w:p>
    <w:p w:rsidR="00802206" w:rsidRPr="00747AD8" w:rsidRDefault="00802206" w:rsidP="00802206">
      <w:pPr>
        <w:rPr>
          <w:rFonts w:ascii="Trebuchet MS" w:hAnsi="Trebuchet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firstRow="1" w:lastRow="1" w:firstColumn="1" w:lastColumn="1" w:noHBand="0" w:noVBand="0"/>
      </w:tblPr>
      <w:tblGrid>
        <w:gridCol w:w="9074"/>
      </w:tblGrid>
      <w:tr w:rsidR="00802206" w:rsidRPr="00747AD8" w:rsidTr="00802206">
        <w:tc>
          <w:tcPr>
            <w:tcW w:w="9074" w:type="dxa"/>
            <w:shd w:val="clear" w:color="auto" w:fill="CDCDCF"/>
            <w:vAlign w:val="center"/>
          </w:tcPr>
          <w:p w:rsidR="00802206" w:rsidRPr="00747AD8" w:rsidRDefault="00802206" w:rsidP="00802206">
            <w:pPr>
              <w:rPr>
                <w:rFonts w:ascii="Trebuchet MS" w:hAnsi="Trebuchet MS"/>
                <w:b/>
              </w:rPr>
            </w:pPr>
            <w:r w:rsidRPr="00747AD8">
              <w:rPr>
                <w:rFonts w:ascii="Trebuchet MS" w:hAnsi="Trebuchet MS"/>
                <w:b/>
              </w:rPr>
              <w:t>Table of Contents</w:t>
            </w:r>
          </w:p>
        </w:tc>
      </w:tr>
    </w:tbl>
    <w:p w:rsidR="00802206" w:rsidRDefault="00802206" w:rsidP="00802206">
      <w:pPr>
        <w:pStyle w:val="TOC1"/>
        <w:tabs>
          <w:tab w:val="right" w:leader="dot" w:pos="9627"/>
        </w:tabs>
        <w:rPr>
          <w:rFonts w:asciiTheme="minorHAnsi" w:eastAsiaTheme="minorEastAsia" w:hAnsiTheme="minorHAnsi" w:cstheme="minorBidi"/>
          <w:b/>
          <w:bCs/>
          <w:caps/>
          <w:noProof/>
          <w:sz w:val="22"/>
          <w:szCs w:val="22"/>
          <w:lang w:val="fr-FR" w:eastAsia="fr-FR"/>
        </w:rPr>
      </w:pPr>
      <w:r>
        <w:rPr>
          <w:rFonts w:ascii="Trebuchet MS" w:hAnsi="Trebuchet MS"/>
        </w:rPr>
        <w:t>1</w:t>
      </w:r>
      <w:r w:rsidRPr="00747AD8">
        <w:rPr>
          <w:rFonts w:ascii="Trebuchet MS" w:hAnsi="Trebuchet MS"/>
        </w:rPr>
        <w:fldChar w:fldCharType="begin"/>
      </w:r>
      <w:r w:rsidRPr="00747AD8">
        <w:rPr>
          <w:rFonts w:ascii="Trebuchet MS" w:hAnsi="Trebuchet MS"/>
        </w:rPr>
        <w:instrText xml:space="preserve"> TOC \o "3-3" \h \z \u \t "Titre 1;1;Titre 2;2" </w:instrText>
      </w:r>
      <w:r w:rsidRPr="00747AD8">
        <w:rPr>
          <w:rFonts w:ascii="Trebuchet MS" w:hAnsi="Trebuchet MS"/>
        </w:rPr>
        <w:fldChar w:fldCharType="separate"/>
      </w:r>
      <w:hyperlink w:anchor="_Toc426989349" w:history="1">
        <w:r w:rsidRPr="008B07DF">
          <w:rPr>
            <w:rStyle w:val="Hyperlink"/>
            <w:rFonts w:cs="Arial"/>
            <w:noProof/>
            <w:w w:val="0"/>
          </w:rPr>
          <w:t>1.</w:t>
        </w:r>
        <w:r w:rsidRPr="008B07DF">
          <w:rPr>
            <w:rStyle w:val="Hyperlink"/>
            <w:rFonts w:cs="Arial"/>
            <w:noProof/>
          </w:rPr>
          <w:t xml:space="preserve"> REPORT ON THE 2014 ACTIVITY</w:t>
        </w:r>
        <w:r>
          <w:rPr>
            <w:noProof/>
            <w:webHidden/>
          </w:rPr>
          <w:tab/>
        </w:r>
        <w:r>
          <w:rPr>
            <w:noProof/>
            <w:webHidden/>
          </w:rPr>
          <w:fldChar w:fldCharType="begin"/>
        </w:r>
        <w:r>
          <w:rPr>
            <w:noProof/>
            <w:webHidden/>
          </w:rPr>
          <w:instrText xml:space="preserve"> PAGEREF _Toc426989349 \h </w:instrText>
        </w:r>
        <w:r>
          <w:rPr>
            <w:noProof/>
            <w:webHidden/>
          </w:rPr>
        </w:r>
        <w:r>
          <w:rPr>
            <w:noProof/>
            <w:webHidden/>
          </w:rPr>
          <w:fldChar w:fldCharType="separate"/>
        </w:r>
        <w:r>
          <w:rPr>
            <w:noProof/>
            <w:webHidden/>
          </w:rPr>
          <w:t>2</w:t>
        </w:r>
        <w:r>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0" w:history="1">
        <w:r w:rsidR="00802206" w:rsidRPr="008B07DF">
          <w:rPr>
            <w:rStyle w:val="Hyperlink"/>
            <w:rFonts w:cs="Arial"/>
            <w:noProof/>
            <w:w w:val="0"/>
          </w:rPr>
          <w:t>1.1.</w:t>
        </w:r>
        <w:r w:rsidR="00802206" w:rsidRPr="008B07DF">
          <w:rPr>
            <w:rStyle w:val="Hyperlink"/>
            <w:noProof/>
          </w:rPr>
          <w:t xml:space="preserve"> Drifting Buoys (and others buoys) activity in 2014</w:t>
        </w:r>
        <w:r w:rsidR="00802206">
          <w:rPr>
            <w:noProof/>
            <w:webHidden/>
          </w:rPr>
          <w:tab/>
        </w:r>
        <w:r w:rsidR="00802206">
          <w:rPr>
            <w:noProof/>
            <w:webHidden/>
          </w:rPr>
          <w:fldChar w:fldCharType="begin"/>
        </w:r>
        <w:r w:rsidR="00802206">
          <w:rPr>
            <w:noProof/>
            <w:webHidden/>
          </w:rPr>
          <w:instrText xml:space="preserve"> PAGEREF _Toc426989350 \h </w:instrText>
        </w:r>
        <w:r w:rsidR="00802206">
          <w:rPr>
            <w:noProof/>
            <w:webHidden/>
          </w:rPr>
        </w:r>
        <w:r w:rsidR="00802206">
          <w:rPr>
            <w:noProof/>
            <w:webHidden/>
          </w:rPr>
          <w:fldChar w:fldCharType="separate"/>
        </w:r>
        <w:r w:rsidR="00802206">
          <w:rPr>
            <w:noProof/>
            <w:webHidden/>
          </w:rPr>
          <w:t>2</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1" w:history="1">
        <w:r w:rsidR="00802206" w:rsidRPr="008B07DF">
          <w:rPr>
            <w:rStyle w:val="Hyperlink"/>
            <w:rFonts w:cs="Arial"/>
            <w:noProof/>
            <w:w w:val="0"/>
          </w:rPr>
          <w:t>1.1.</w:t>
        </w:r>
        <w:r w:rsidR="00802206" w:rsidRPr="008B07DF">
          <w:rPr>
            <w:rStyle w:val="Hyperlink"/>
            <w:rFonts w:cs="Arial"/>
            <w:noProof/>
          </w:rPr>
          <w:t xml:space="preserve"> Animals activity in 2014</w:t>
        </w:r>
        <w:r w:rsidR="00802206">
          <w:rPr>
            <w:noProof/>
            <w:webHidden/>
          </w:rPr>
          <w:tab/>
        </w:r>
        <w:r w:rsidR="00802206">
          <w:rPr>
            <w:noProof/>
            <w:webHidden/>
          </w:rPr>
          <w:fldChar w:fldCharType="begin"/>
        </w:r>
        <w:r w:rsidR="00802206">
          <w:rPr>
            <w:noProof/>
            <w:webHidden/>
          </w:rPr>
          <w:instrText xml:space="preserve"> PAGEREF _Toc426989351 \h </w:instrText>
        </w:r>
        <w:r w:rsidR="00802206">
          <w:rPr>
            <w:noProof/>
            <w:webHidden/>
          </w:rPr>
        </w:r>
        <w:r w:rsidR="00802206">
          <w:rPr>
            <w:noProof/>
            <w:webHidden/>
          </w:rPr>
          <w:fldChar w:fldCharType="separate"/>
        </w:r>
        <w:r w:rsidR="00802206">
          <w:rPr>
            <w:noProof/>
            <w:webHidden/>
          </w:rPr>
          <w:t>3</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2" w:history="1">
        <w:r w:rsidR="00802206" w:rsidRPr="008B07DF">
          <w:rPr>
            <w:rStyle w:val="Hyperlink"/>
            <w:rFonts w:cs="Arial"/>
            <w:noProof/>
            <w:w w:val="0"/>
          </w:rPr>
          <w:t>1.2.</w:t>
        </w:r>
        <w:r w:rsidR="00802206" w:rsidRPr="008B07DF">
          <w:rPr>
            <w:rStyle w:val="Hyperlink"/>
            <w:rFonts w:cs="Arial"/>
            <w:noProof/>
          </w:rPr>
          <w:t xml:space="preserve"> Floats activity in 2014</w:t>
        </w:r>
        <w:r w:rsidR="00802206">
          <w:rPr>
            <w:noProof/>
            <w:webHidden/>
          </w:rPr>
          <w:tab/>
        </w:r>
        <w:r w:rsidR="00802206">
          <w:rPr>
            <w:noProof/>
            <w:webHidden/>
          </w:rPr>
          <w:fldChar w:fldCharType="begin"/>
        </w:r>
        <w:r w:rsidR="00802206">
          <w:rPr>
            <w:noProof/>
            <w:webHidden/>
          </w:rPr>
          <w:instrText xml:space="preserve"> PAGEREF _Toc426989352 \h </w:instrText>
        </w:r>
        <w:r w:rsidR="00802206">
          <w:rPr>
            <w:noProof/>
            <w:webHidden/>
          </w:rPr>
        </w:r>
        <w:r w:rsidR="00802206">
          <w:rPr>
            <w:noProof/>
            <w:webHidden/>
          </w:rPr>
          <w:fldChar w:fldCharType="separate"/>
        </w:r>
        <w:r w:rsidR="00802206">
          <w:rPr>
            <w:noProof/>
            <w:webHidden/>
          </w:rPr>
          <w:t>4</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3" w:history="1">
        <w:r w:rsidR="00802206" w:rsidRPr="008B07DF">
          <w:rPr>
            <w:rStyle w:val="Hyperlink"/>
            <w:rFonts w:cs="Arial"/>
            <w:noProof/>
            <w:w w:val="0"/>
          </w:rPr>
          <w:t>1.3.</w:t>
        </w:r>
        <w:r w:rsidR="00802206" w:rsidRPr="008B07DF">
          <w:rPr>
            <w:rStyle w:val="Hyperlink"/>
            <w:rFonts w:cs="Arial"/>
            <w:noProof/>
          </w:rPr>
          <w:t xml:space="preserve"> Fixed stations activity in 2014</w:t>
        </w:r>
        <w:r w:rsidR="00802206">
          <w:rPr>
            <w:noProof/>
            <w:webHidden/>
          </w:rPr>
          <w:tab/>
        </w:r>
        <w:r w:rsidR="00802206">
          <w:rPr>
            <w:noProof/>
            <w:webHidden/>
          </w:rPr>
          <w:fldChar w:fldCharType="begin"/>
        </w:r>
        <w:r w:rsidR="00802206">
          <w:rPr>
            <w:noProof/>
            <w:webHidden/>
          </w:rPr>
          <w:instrText xml:space="preserve"> PAGEREF _Toc426989353 \h </w:instrText>
        </w:r>
        <w:r w:rsidR="00802206">
          <w:rPr>
            <w:noProof/>
            <w:webHidden/>
          </w:rPr>
        </w:r>
        <w:r w:rsidR="00802206">
          <w:rPr>
            <w:noProof/>
            <w:webHidden/>
          </w:rPr>
          <w:fldChar w:fldCharType="separate"/>
        </w:r>
        <w:r w:rsidR="00802206">
          <w:rPr>
            <w:noProof/>
            <w:webHidden/>
          </w:rPr>
          <w:t>4</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4" w:history="1">
        <w:r w:rsidR="00802206" w:rsidRPr="008B07DF">
          <w:rPr>
            <w:rStyle w:val="Hyperlink"/>
            <w:rFonts w:cs="Arial"/>
            <w:noProof/>
            <w:w w:val="0"/>
          </w:rPr>
          <w:t>1.4.</w:t>
        </w:r>
        <w:r w:rsidR="00802206" w:rsidRPr="008B07DF">
          <w:rPr>
            <w:rStyle w:val="Hyperlink"/>
            <w:noProof/>
          </w:rPr>
          <w:t xml:space="preserve"> 2010-2014 Five Year Plan summary</w:t>
        </w:r>
        <w:r w:rsidR="00802206">
          <w:rPr>
            <w:noProof/>
            <w:webHidden/>
          </w:rPr>
          <w:tab/>
        </w:r>
        <w:r w:rsidR="00802206">
          <w:rPr>
            <w:noProof/>
            <w:webHidden/>
          </w:rPr>
          <w:fldChar w:fldCharType="begin"/>
        </w:r>
        <w:r w:rsidR="00802206">
          <w:rPr>
            <w:noProof/>
            <w:webHidden/>
          </w:rPr>
          <w:instrText xml:space="preserve"> PAGEREF _Toc426989354 \h </w:instrText>
        </w:r>
        <w:r w:rsidR="00802206">
          <w:rPr>
            <w:noProof/>
            <w:webHidden/>
          </w:rPr>
        </w:r>
        <w:r w:rsidR="00802206">
          <w:rPr>
            <w:noProof/>
            <w:webHidden/>
          </w:rPr>
          <w:fldChar w:fldCharType="separate"/>
        </w:r>
        <w:r w:rsidR="00802206">
          <w:rPr>
            <w:noProof/>
            <w:webHidden/>
          </w:rPr>
          <w:t>5</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5" w:history="1">
        <w:r w:rsidR="00802206" w:rsidRPr="008B07DF">
          <w:rPr>
            <w:rStyle w:val="Hyperlink"/>
            <w:rFonts w:cs="Arial"/>
            <w:noProof/>
            <w:w w:val="0"/>
          </w:rPr>
          <w:t>1.5.</w:t>
        </w:r>
        <w:r w:rsidR="00802206" w:rsidRPr="008B07DF">
          <w:rPr>
            <w:rStyle w:val="Hyperlink"/>
            <w:rFonts w:cs="Arial"/>
            <w:noProof/>
          </w:rPr>
          <w:t xml:space="preserve"> Time slot analysis for year 2014</w:t>
        </w:r>
        <w:r w:rsidR="00802206">
          <w:rPr>
            <w:noProof/>
            <w:webHidden/>
          </w:rPr>
          <w:tab/>
        </w:r>
        <w:r w:rsidR="00802206">
          <w:rPr>
            <w:noProof/>
            <w:webHidden/>
          </w:rPr>
          <w:fldChar w:fldCharType="begin"/>
        </w:r>
        <w:r w:rsidR="00802206">
          <w:rPr>
            <w:noProof/>
            <w:webHidden/>
          </w:rPr>
          <w:instrText xml:space="preserve"> PAGEREF _Toc426989355 \h </w:instrText>
        </w:r>
        <w:r w:rsidR="00802206">
          <w:rPr>
            <w:noProof/>
            <w:webHidden/>
          </w:rPr>
        </w:r>
        <w:r w:rsidR="00802206">
          <w:rPr>
            <w:noProof/>
            <w:webHidden/>
          </w:rPr>
          <w:fldChar w:fldCharType="separate"/>
        </w:r>
        <w:r w:rsidR="00802206">
          <w:rPr>
            <w:noProof/>
            <w:webHidden/>
          </w:rPr>
          <w:t>5</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6" w:history="1">
        <w:r w:rsidR="00802206" w:rsidRPr="008B07DF">
          <w:rPr>
            <w:rStyle w:val="Hyperlink"/>
            <w:rFonts w:cs="Arial"/>
            <w:noProof/>
            <w:w w:val="0"/>
          </w:rPr>
          <w:t>1.6.</w:t>
        </w:r>
        <w:r w:rsidR="00802206" w:rsidRPr="008B07DF">
          <w:rPr>
            <w:rStyle w:val="Hyperlink"/>
            <w:rFonts w:cs="Arial"/>
            <w:noProof/>
          </w:rPr>
          <w:t xml:space="preserve"> Impact of the 12 days unit capping in 2014</w:t>
        </w:r>
        <w:r w:rsidR="00802206">
          <w:rPr>
            <w:noProof/>
            <w:webHidden/>
          </w:rPr>
          <w:tab/>
        </w:r>
        <w:r w:rsidR="00802206">
          <w:rPr>
            <w:noProof/>
            <w:webHidden/>
          </w:rPr>
          <w:fldChar w:fldCharType="begin"/>
        </w:r>
        <w:r w:rsidR="00802206">
          <w:rPr>
            <w:noProof/>
            <w:webHidden/>
          </w:rPr>
          <w:instrText xml:space="preserve"> PAGEREF _Toc426989356 \h </w:instrText>
        </w:r>
        <w:r w:rsidR="00802206">
          <w:rPr>
            <w:noProof/>
            <w:webHidden/>
          </w:rPr>
        </w:r>
        <w:r w:rsidR="00802206">
          <w:rPr>
            <w:noProof/>
            <w:webHidden/>
          </w:rPr>
          <w:fldChar w:fldCharType="separate"/>
        </w:r>
        <w:r w:rsidR="00802206">
          <w:rPr>
            <w:noProof/>
            <w:webHidden/>
          </w:rPr>
          <w:t>6</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7" w:history="1">
        <w:r w:rsidR="00802206" w:rsidRPr="008B07DF">
          <w:rPr>
            <w:rStyle w:val="Hyperlink"/>
            <w:rFonts w:cs="Arial"/>
            <w:noProof/>
            <w:w w:val="0"/>
          </w:rPr>
          <w:t>1.7.</w:t>
        </w:r>
        <w:r w:rsidR="00802206" w:rsidRPr="008B07DF">
          <w:rPr>
            <w:rStyle w:val="Hyperlink"/>
            <w:rFonts w:cs="Arial"/>
            <w:noProof/>
          </w:rPr>
          <w:t xml:space="preserve"> Inactive status in 2014</w:t>
        </w:r>
        <w:r w:rsidR="00802206">
          <w:rPr>
            <w:noProof/>
            <w:webHidden/>
          </w:rPr>
          <w:tab/>
        </w:r>
        <w:r w:rsidR="00802206">
          <w:rPr>
            <w:noProof/>
            <w:webHidden/>
          </w:rPr>
          <w:fldChar w:fldCharType="begin"/>
        </w:r>
        <w:r w:rsidR="00802206">
          <w:rPr>
            <w:noProof/>
            <w:webHidden/>
          </w:rPr>
          <w:instrText xml:space="preserve"> PAGEREF _Toc426989357 \h </w:instrText>
        </w:r>
        <w:r w:rsidR="00802206">
          <w:rPr>
            <w:noProof/>
            <w:webHidden/>
          </w:rPr>
        </w:r>
        <w:r w:rsidR="00802206">
          <w:rPr>
            <w:noProof/>
            <w:webHidden/>
          </w:rPr>
          <w:fldChar w:fldCharType="separate"/>
        </w:r>
        <w:r w:rsidR="00802206">
          <w:rPr>
            <w:noProof/>
            <w:webHidden/>
          </w:rPr>
          <w:t>6</w:t>
        </w:r>
        <w:r w:rsidR="00802206">
          <w:rPr>
            <w:noProof/>
            <w:webHidden/>
          </w:rPr>
          <w:fldChar w:fldCharType="end"/>
        </w:r>
      </w:hyperlink>
    </w:p>
    <w:p w:rsidR="00802206" w:rsidRDefault="008941DC" w:rsidP="00802206">
      <w:pPr>
        <w:pStyle w:val="TOC1"/>
        <w:tabs>
          <w:tab w:val="right" w:leader="dot" w:pos="9627"/>
        </w:tabs>
        <w:rPr>
          <w:rFonts w:asciiTheme="minorHAnsi" w:eastAsiaTheme="minorEastAsia" w:hAnsiTheme="minorHAnsi" w:cstheme="minorBidi"/>
          <w:b/>
          <w:bCs/>
          <w:caps/>
          <w:noProof/>
          <w:sz w:val="22"/>
          <w:szCs w:val="22"/>
          <w:lang w:val="fr-FR" w:eastAsia="fr-FR"/>
        </w:rPr>
      </w:pPr>
      <w:hyperlink w:anchor="_Toc426989358" w:history="1">
        <w:r w:rsidR="00802206" w:rsidRPr="008B07DF">
          <w:rPr>
            <w:rStyle w:val="Hyperlink"/>
            <w:rFonts w:cs="Arial"/>
            <w:noProof/>
            <w:w w:val="0"/>
          </w:rPr>
          <w:t>2.</w:t>
        </w:r>
        <w:r w:rsidR="00802206" w:rsidRPr="008B07DF">
          <w:rPr>
            <w:rStyle w:val="Hyperlink"/>
            <w:rFonts w:cs="Arial"/>
            <w:noProof/>
          </w:rPr>
          <w:t xml:space="preserve"> Extrapolated activity for 2015</w:t>
        </w:r>
        <w:r w:rsidR="00802206">
          <w:rPr>
            <w:noProof/>
            <w:webHidden/>
          </w:rPr>
          <w:tab/>
        </w:r>
        <w:r w:rsidR="00802206">
          <w:rPr>
            <w:noProof/>
            <w:webHidden/>
          </w:rPr>
          <w:fldChar w:fldCharType="begin"/>
        </w:r>
        <w:r w:rsidR="00802206">
          <w:rPr>
            <w:noProof/>
            <w:webHidden/>
          </w:rPr>
          <w:instrText xml:space="preserve"> PAGEREF _Toc426989358 \h </w:instrText>
        </w:r>
        <w:r w:rsidR="00802206">
          <w:rPr>
            <w:noProof/>
            <w:webHidden/>
          </w:rPr>
        </w:r>
        <w:r w:rsidR="00802206">
          <w:rPr>
            <w:noProof/>
            <w:webHidden/>
          </w:rPr>
          <w:fldChar w:fldCharType="separate"/>
        </w:r>
        <w:r w:rsidR="00802206">
          <w:rPr>
            <w:noProof/>
            <w:webHidden/>
          </w:rPr>
          <w:t>8</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59" w:history="1">
        <w:r w:rsidR="00802206" w:rsidRPr="008B07DF">
          <w:rPr>
            <w:rStyle w:val="Hyperlink"/>
            <w:rFonts w:cs="Arial"/>
            <w:noProof/>
            <w:w w:val="0"/>
          </w:rPr>
          <w:t>2.1.</w:t>
        </w:r>
        <w:r w:rsidR="00802206" w:rsidRPr="008B07DF">
          <w:rPr>
            <w:rStyle w:val="Hyperlink"/>
            <w:rFonts w:cs="Arial"/>
            <w:noProof/>
          </w:rPr>
          <w:t xml:space="preserve"> Average active PTTS per month per country: 2014 and extrapolated 2015</w:t>
        </w:r>
        <w:r w:rsidR="00802206">
          <w:rPr>
            <w:noProof/>
            <w:webHidden/>
          </w:rPr>
          <w:tab/>
        </w:r>
        <w:r w:rsidR="00802206">
          <w:rPr>
            <w:noProof/>
            <w:webHidden/>
          </w:rPr>
          <w:fldChar w:fldCharType="begin"/>
        </w:r>
        <w:r w:rsidR="00802206">
          <w:rPr>
            <w:noProof/>
            <w:webHidden/>
          </w:rPr>
          <w:instrText xml:space="preserve"> PAGEREF _Toc426989359 \h </w:instrText>
        </w:r>
        <w:r w:rsidR="00802206">
          <w:rPr>
            <w:noProof/>
            <w:webHidden/>
          </w:rPr>
        </w:r>
        <w:r w:rsidR="00802206">
          <w:rPr>
            <w:noProof/>
            <w:webHidden/>
          </w:rPr>
          <w:fldChar w:fldCharType="separate"/>
        </w:r>
        <w:r w:rsidR="00802206">
          <w:rPr>
            <w:noProof/>
            <w:webHidden/>
          </w:rPr>
          <w:t>8</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60" w:history="1">
        <w:r w:rsidR="00802206" w:rsidRPr="008B07DF">
          <w:rPr>
            <w:rStyle w:val="Hyperlink"/>
            <w:rFonts w:cs="Arial"/>
            <w:noProof/>
            <w:w w:val="0"/>
          </w:rPr>
          <w:t>2.2.</w:t>
        </w:r>
        <w:r w:rsidR="00802206" w:rsidRPr="008B07DF">
          <w:rPr>
            <w:rStyle w:val="Hyperlink"/>
            <w:noProof/>
          </w:rPr>
          <w:t xml:space="preserve"> Consumption per country (PTT-year): 2014 and extrapolated 2015</w:t>
        </w:r>
        <w:r w:rsidR="00802206">
          <w:rPr>
            <w:noProof/>
            <w:webHidden/>
          </w:rPr>
          <w:tab/>
        </w:r>
        <w:r w:rsidR="00802206">
          <w:rPr>
            <w:noProof/>
            <w:webHidden/>
          </w:rPr>
          <w:fldChar w:fldCharType="begin"/>
        </w:r>
        <w:r w:rsidR="00802206">
          <w:rPr>
            <w:noProof/>
            <w:webHidden/>
          </w:rPr>
          <w:instrText xml:space="preserve"> PAGEREF _Toc426989360 \h </w:instrText>
        </w:r>
        <w:r w:rsidR="00802206">
          <w:rPr>
            <w:noProof/>
            <w:webHidden/>
          </w:rPr>
        </w:r>
        <w:r w:rsidR="00802206">
          <w:rPr>
            <w:noProof/>
            <w:webHidden/>
          </w:rPr>
          <w:fldChar w:fldCharType="separate"/>
        </w:r>
        <w:r w:rsidR="00802206">
          <w:rPr>
            <w:noProof/>
            <w:webHidden/>
          </w:rPr>
          <w:t>9</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61" w:history="1">
        <w:r w:rsidR="00802206" w:rsidRPr="008B07DF">
          <w:rPr>
            <w:rStyle w:val="Hyperlink"/>
            <w:rFonts w:cs="Arial"/>
            <w:noProof/>
            <w:w w:val="0"/>
          </w:rPr>
          <w:t>2.3.</w:t>
        </w:r>
        <w:r w:rsidR="00802206" w:rsidRPr="008B07DF">
          <w:rPr>
            <w:rStyle w:val="Hyperlink"/>
            <w:noProof/>
          </w:rPr>
          <w:t xml:space="preserve"> Extrapolated consumption per platform category for 2015</w:t>
        </w:r>
        <w:r w:rsidR="00802206">
          <w:rPr>
            <w:noProof/>
            <w:webHidden/>
          </w:rPr>
          <w:tab/>
        </w:r>
        <w:r w:rsidR="00802206">
          <w:rPr>
            <w:noProof/>
            <w:webHidden/>
          </w:rPr>
          <w:fldChar w:fldCharType="begin"/>
        </w:r>
        <w:r w:rsidR="00802206">
          <w:rPr>
            <w:noProof/>
            <w:webHidden/>
          </w:rPr>
          <w:instrText xml:space="preserve"> PAGEREF _Toc426989361 \h </w:instrText>
        </w:r>
        <w:r w:rsidR="00802206">
          <w:rPr>
            <w:noProof/>
            <w:webHidden/>
          </w:rPr>
        </w:r>
        <w:r w:rsidR="00802206">
          <w:rPr>
            <w:noProof/>
            <w:webHidden/>
          </w:rPr>
          <w:fldChar w:fldCharType="separate"/>
        </w:r>
        <w:r w:rsidR="00802206">
          <w:rPr>
            <w:noProof/>
            <w:webHidden/>
          </w:rPr>
          <w:t>10</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62" w:history="1">
        <w:r w:rsidR="00802206" w:rsidRPr="008B07DF">
          <w:rPr>
            <w:rStyle w:val="Hyperlink"/>
            <w:rFonts w:cs="Arial"/>
            <w:noProof/>
            <w:w w:val="0"/>
          </w:rPr>
          <w:t>2.4.</w:t>
        </w:r>
        <w:r w:rsidR="00802206" w:rsidRPr="008B07DF">
          <w:rPr>
            <w:rStyle w:val="Hyperlink"/>
            <w:rFonts w:cs="Arial"/>
            <w:noProof/>
          </w:rPr>
          <w:t xml:space="preserve"> Consumption evolution over the last 5 years</w:t>
        </w:r>
        <w:r w:rsidR="00802206">
          <w:rPr>
            <w:noProof/>
            <w:webHidden/>
          </w:rPr>
          <w:tab/>
        </w:r>
        <w:r w:rsidR="00802206">
          <w:rPr>
            <w:noProof/>
            <w:webHidden/>
          </w:rPr>
          <w:fldChar w:fldCharType="begin"/>
        </w:r>
        <w:r w:rsidR="00802206">
          <w:rPr>
            <w:noProof/>
            <w:webHidden/>
          </w:rPr>
          <w:instrText xml:space="preserve"> PAGEREF _Toc426989362 \h </w:instrText>
        </w:r>
        <w:r w:rsidR="00802206">
          <w:rPr>
            <w:noProof/>
            <w:webHidden/>
          </w:rPr>
        </w:r>
        <w:r w:rsidR="00802206">
          <w:rPr>
            <w:noProof/>
            <w:webHidden/>
          </w:rPr>
          <w:fldChar w:fldCharType="separate"/>
        </w:r>
        <w:r w:rsidR="00802206">
          <w:rPr>
            <w:noProof/>
            <w:webHidden/>
          </w:rPr>
          <w:t>11</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6989363" w:history="1">
        <w:r w:rsidR="00802206" w:rsidRPr="008B07DF">
          <w:rPr>
            <w:rStyle w:val="Hyperlink"/>
            <w:rFonts w:cs="Arial"/>
            <w:noProof/>
            <w:w w:val="0"/>
          </w:rPr>
          <w:t>2.5.</w:t>
        </w:r>
        <w:r w:rsidR="00802206" w:rsidRPr="008B07DF">
          <w:rPr>
            <w:rStyle w:val="Hyperlink"/>
            <w:rFonts w:cs="Arial"/>
            <w:noProof/>
          </w:rPr>
          <w:t xml:space="preserve"> History of the JTA participation from 1982 to 2015</w:t>
        </w:r>
        <w:r w:rsidR="00802206">
          <w:rPr>
            <w:noProof/>
            <w:webHidden/>
          </w:rPr>
          <w:tab/>
        </w:r>
        <w:r w:rsidR="00802206">
          <w:rPr>
            <w:noProof/>
            <w:webHidden/>
          </w:rPr>
          <w:fldChar w:fldCharType="begin"/>
        </w:r>
        <w:r w:rsidR="00802206">
          <w:rPr>
            <w:noProof/>
            <w:webHidden/>
          </w:rPr>
          <w:instrText xml:space="preserve"> PAGEREF _Toc426989363 \h </w:instrText>
        </w:r>
        <w:r w:rsidR="00802206">
          <w:rPr>
            <w:noProof/>
            <w:webHidden/>
          </w:rPr>
        </w:r>
        <w:r w:rsidR="00802206">
          <w:rPr>
            <w:noProof/>
            <w:webHidden/>
          </w:rPr>
          <w:fldChar w:fldCharType="separate"/>
        </w:r>
        <w:r w:rsidR="00802206">
          <w:rPr>
            <w:noProof/>
            <w:webHidden/>
          </w:rPr>
          <w:t>12</w:t>
        </w:r>
        <w:r w:rsidR="00802206">
          <w:rPr>
            <w:noProof/>
            <w:webHidden/>
          </w:rPr>
          <w:fldChar w:fldCharType="end"/>
        </w:r>
      </w:hyperlink>
    </w:p>
    <w:p w:rsidR="00802206" w:rsidRPr="00747AD8" w:rsidRDefault="00802206" w:rsidP="00802206">
      <w:pPr>
        <w:rPr>
          <w:rFonts w:ascii="Trebuchet MS" w:eastAsia="Times New Roman" w:hAnsi="Trebuchet MS"/>
          <w:b/>
          <w:bCs/>
          <w:noProof/>
          <w:lang w:eastAsia="fr-FR"/>
        </w:rPr>
      </w:pPr>
      <w:r w:rsidRPr="00747AD8">
        <w:rPr>
          <w:rFonts w:ascii="Trebuchet MS" w:hAnsi="Trebuchet MS"/>
          <w:b/>
          <w:bCs/>
          <w:caps/>
        </w:rPr>
        <w:fldChar w:fldCharType="end"/>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firstRow="1" w:lastRow="1" w:firstColumn="1" w:lastColumn="1" w:noHBand="0" w:noVBand="0"/>
      </w:tblPr>
      <w:tblGrid>
        <w:gridCol w:w="9639"/>
      </w:tblGrid>
      <w:tr w:rsidR="00802206" w:rsidRPr="00747AD8" w:rsidTr="00802206">
        <w:tc>
          <w:tcPr>
            <w:tcW w:w="9639" w:type="dxa"/>
            <w:shd w:val="clear" w:color="auto" w:fill="CDCDCF"/>
            <w:vAlign w:val="center"/>
          </w:tcPr>
          <w:p w:rsidR="00802206" w:rsidRPr="00747AD8" w:rsidRDefault="00802206" w:rsidP="00802206">
            <w:pPr>
              <w:jc w:val="center"/>
              <w:rPr>
                <w:rFonts w:ascii="Trebuchet MS" w:hAnsi="Trebuchet MS"/>
              </w:rPr>
            </w:pPr>
            <w:bookmarkStart w:id="13" w:name="_Toc300127420"/>
            <w:r w:rsidRPr="00747AD8">
              <w:rPr>
                <w:rFonts w:ascii="Trebuchet MS" w:hAnsi="Trebuchet MS"/>
              </w:rPr>
              <w:t>List of Figures</w:t>
            </w:r>
            <w:bookmarkEnd w:id="13"/>
          </w:p>
        </w:tc>
      </w:tr>
    </w:tbl>
    <w:p w:rsidR="00802206" w:rsidRPr="00747AD8" w:rsidRDefault="00802206" w:rsidP="00802206">
      <w:pPr>
        <w:rPr>
          <w:rFonts w:ascii="Trebuchet MS" w:hAnsi="Trebuchet MS"/>
        </w:rPr>
      </w:pPr>
    </w:p>
    <w:p w:rsidR="00802206" w:rsidRDefault="00802206" w:rsidP="00802206">
      <w:pPr>
        <w:pStyle w:val="TableofFigures"/>
        <w:rPr>
          <w:rFonts w:asciiTheme="minorHAnsi" w:eastAsiaTheme="minorEastAsia" w:hAnsiTheme="minorHAnsi" w:cstheme="minorBidi"/>
          <w:b w:val="0"/>
          <w:bCs w:val="0"/>
          <w:sz w:val="22"/>
          <w:szCs w:val="22"/>
          <w:lang w:val="fr-FR"/>
        </w:rPr>
      </w:pPr>
      <w:r w:rsidRPr="00747AD8">
        <w:rPr>
          <w:rFonts w:ascii="Trebuchet MS" w:hAnsi="Trebuchet MS"/>
          <w:b w:val="0"/>
          <w:bCs w:val="0"/>
        </w:rPr>
        <w:fldChar w:fldCharType="begin"/>
      </w:r>
      <w:r w:rsidRPr="00747AD8">
        <w:rPr>
          <w:rFonts w:ascii="Trebuchet MS" w:hAnsi="Trebuchet MS"/>
          <w:b w:val="0"/>
          <w:bCs w:val="0"/>
        </w:rPr>
        <w:instrText xml:space="preserve"> TOC \h \z \c "Figure" </w:instrText>
      </w:r>
      <w:r w:rsidRPr="00747AD8">
        <w:rPr>
          <w:rFonts w:ascii="Trebuchet MS" w:hAnsi="Trebuchet MS"/>
          <w:b w:val="0"/>
          <w:bCs w:val="0"/>
        </w:rPr>
        <w:fldChar w:fldCharType="separate"/>
      </w:r>
      <w:hyperlink w:anchor="_Toc426989810" w:history="1">
        <w:r w:rsidRPr="002A65C9">
          <w:rPr>
            <w:rStyle w:val="Hyperlink"/>
            <w:rFonts w:ascii="Trebuchet MS" w:hAnsi="Trebuchet MS"/>
          </w:rPr>
          <w:t>Figure 1: 2010-2015 actual activity and consumption</w:t>
        </w:r>
        <w:r>
          <w:rPr>
            <w:webHidden/>
          </w:rPr>
          <w:tab/>
        </w:r>
        <w:r>
          <w:rPr>
            <w:webHidden/>
          </w:rPr>
          <w:fldChar w:fldCharType="begin"/>
        </w:r>
        <w:r>
          <w:rPr>
            <w:webHidden/>
          </w:rPr>
          <w:instrText xml:space="preserve"> PAGEREF _Toc426989810 \h </w:instrText>
        </w:r>
        <w:r>
          <w:rPr>
            <w:webHidden/>
          </w:rPr>
        </w:r>
        <w:r>
          <w:rPr>
            <w:webHidden/>
          </w:rPr>
          <w:fldChar w:fldCharType="separate"/>
        </w:r>
        <w:r>
          <w:rPr>
            <w:webHidden/>
          </w:rPr>
          <w:t>5</w:t>
        </w:r>
        <w:r>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6989811" w:history="1">
        <w:r w:rsidR="00802206" w:rsidRPr="002A65C9">
          <w:rPr>
            <w:rStyle w:val="Hyperlink"/>
            <w:rFonts w:ascii="Trebuchet MS" w:hAnsi="Trebuchet MS"/>
          </w:rPr>
          <w:t>Figure 2: Average time slot level by platform category</w:t>
        </w:r>
        <w:r w:rsidR="00802206">
          <w:rPr>
            <w:webHidden/>
          </w:rPr>
          <w:tab/>
        </w:r>
        <w:r w:rsidR="00802206">
          <w:rPr>
            <w:webHidden/>
          </w:rPr>
          <w:fldChar w:fldCharType="begin"/>
        </w:r>
        <w:r w:rsidR="00802206">
          <w:rPr>
            <w:webHidden/>
          </w:rPr>
          <w:instrText xml:space="preserve"> PAGEREF _Toc426989811 \h </w:instrText>
        </w:r>
        <w:r w:rsidR="00802206">
          <w:rPr>
            <w:webHidden/>
          </w:rPr>
        </w:r>
        <w:r w:rsidR="00802206">
          <w:rPr>
            <w:webHidden/>
          </w:rPr>
          <w:fldChar w:fldCharType="separate"/>
        </w:r>
        <w:r w:rsidR="00802206">
          <w:rPr>
            <w:webHidden/>
          </w:rPr>
          <w:t>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6989812" w:history="1">
        <w:r w:rsidR="00802206" w:rsidRPr="002A65C9">
          <w:rPr>
            <w:rStyle w:val="Hyperlink"/>
            <w:rFonts w:ascii="Trebuchet MS" w:hAnsi="Trebuchet MS"/>
          </w:rPr>
          <w:t>Figure 3: Capping - Average PTTs affected and PTT-year “gain” by animal category</w:t>
        </w:r>
        <w:r w:rsidR="00802206">
          <w:rPr>
            <w:webHidden/>
          </w:rPr>
          <w:tab/>
        </w:r>
        <w:r w:rsidR="00802206">
          <w:rPr>
            <w:webHidden/>
          </w:rPr>
          <w:fldChar w:fldCharType="begin"/>
        </w:r>
        <w:r w:rsidR="00802206">
          <w:rPr>
            <w:webHidden/>
          </w:rPr>
          <w:instrText xml:space="preserve"> PAGEREF _Toc426989812 \h </w:instrText>
        </w:r>
        <w:r w:rsidR="00802206">
          <w:rPr>
            <w:webHidden/>
          </w:rPr>
        </w:r>
        <w:r w:rsidR="00802206">
          <w:rPr>
            <w:webHidden/>
          </w:rPr>
          <w:fldChar w:fldCharType="separate"/>
        </w:r>
        <w:r w:rsidR="00802206">
          <w:rPr>
            <w:webHidden/>
          </w:rPr>
          <w:t>6</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6989813" w:history="1">
        <w:r w:rsidR="00802206" w:rsidRPr="002A65C9">
          <w:rPr>
            <w:rStyle w:val="Hyperlink"/>
            <w:rFonts w:ascii="Trebuchet MS" w:hAnsi="Trebuchet MS"/>
          </w:rPr>
          <w:t xml:space="preserve">Figure 4: </w:t>
        </w:r>
        <w:r w:rsidR="00802206" w:rsidRPr="002A65C9">
          <w:rPr>
            <w:rStyle w:val="Hyperlink"/>
          </w:rPr>
          <w:t>Inactive PTTs 2014</w:t>
        </w:r>
        <w:r w:rsidR="00802206">
          <w:rPr>
            <w:webHidden/>
          </w:rPr>
          <w:tab/>
        </w:r>
        <w:r w:rsidR="00802206">
          <w:rPr>
            <w:webHidden/>
          </w:rPr>
          <w:fldChar w:fldCharType="begin"/>
        </w:r>
        <w:r w:rsidR="00802206">
          <w:rPr>
            <w:webHidden/>
          </w:rPr>
          <w:instrText xml:space="preserve"> PAGEREF _Toc426989813 \h </w:instrText>
        </w:r>
        <w:r w:rsidR="00802206">
          <w:rPr>
            <w:webHidden/>
          </w:rPr>
        </w:r>
        <w:r w:rsidR="00802206">
          <w:rPr>
            <w:webHidden/>
          </w:rPr>
          <w:fldChar w:fldCharType="separate"/>
        </w:r>
        <w:r w:rsidR="00802206">
          <w:rPr>
            <w:webHidden/>
          </w:rPr>
          <w:t>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6989814" w:history="1">
        <w:r w:rsidR="00802206" w:rsidRPr="002A65C9">
          <w:rPr>
            <w:rStyle w:val="Hyperlink"/>
            <w:rFonts w:ascii="Trebuchet MS" w:hAnsi="Trebuchet MS"/>
          </w:rPr>
          <w:t>Figure 5: 2014-2015 activity comparison per platform family</w:t>
        </w:r>
        <w:r w:rsidR="00802206">
          <w:rPr>
            <w:webHidden/>
          </w:rPr>
          <w:tab/>
        </w:r>
        <w:r w:rsidR="00802206">
          <w:rPr>
            <w:webHidden/>
          </w:rPr>
          <w:fldChar w:fldCharType="begin"/>
        </w:r>
        <w:r w:rsidR="00802206">
          <w:rPr>
            <w:webHidden/>
          </w:rPr>
          <w:instrText xml:space="preserve"> PAGEREF _Toc426989814 \h </w:instrText>
        </w:r>
        <w:r w:rsidR="00802206">
          <w:rPr>
            <w:webHidden/>
          </w:rPr>
        </w:r>
        <w:r w:rsidR="00802206">
          <w:rPr>
            <w:webHidden/>
          </w:rPr>
          <w:fldChar w:fldCharType="separate"/>
        </w:r>
        <w:r w:rsidR="00802206">
          <w:rPr>
            <w:webHidden/>
          </w:rPr>
          <w:t>10</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6989815" w:history="1">
        <w:r w:rsidR="00802206" w:rsidRPr="002A65C9">
          <w:rPr>
            <w:rStyle w:val="Hyperlink"/>
            <w:rFonts w:ascii="Trebuchet MS" w:hAnsi="Trebuchet MS"/>
          </w:rPr>
          <w:t>Figure 6: PTT-year evolution over 5 years per platform family</w:t>
        </w:r>
        <w:r w:rsidR="00802206">
          <w:rPr>
            <w:webHidden/>
          </w:rPr>
          <w:tab/>
        </w:r>
        <w:r w:rsidR="00802206">
          <w:rPr>
            <w:webHidden/>
          </w:rPr>
          <w:fldChar w:fldCharType="begin"/>
        </w:r>
        <w:r w:rsidR="00802206">
          <w:rPr>
            <w:webHidden/>
          </w:rPr>
          <w:instrText xml:space="preserve"> PAGEREF _Toc426989815 \h </w:instrText>
        </w:r>
        <w:r w:rsidR="00802206">
          <w:rPr>
            <w:webHidden/>
          </w:rPr>
        </w:r>
        <w:r w:rsidR="00802206">
          <w:rPr>
            <w:webHidden/>
          </w:rPr>
          <w:fldChar w:fldCharType="separate"/>
        </w:r>
        <w:r w:rsidR="00802206">
          <w:rPr>
            <w:webHidden/>
          </w:rPr>
          <w:t>11</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6989816" w:history="1">
        <w:r w:rsidR="00802206" w:rsidRPr="002A65C9">
          <w:rPr>
            <w:rStyle w:val="Hyperlink"/>
            <w:rFonts w:cs="Arial"/>
          </w:rPr>
          <w:t>Figure 7: Actual consumption in PTT-years for all countries since 1982</w:t>
        </w:r>
        <w:r w:rsidR="00802206">
          <w:rPr>
            <w:webHidden/>
          </w:rPr>
          <w:tab/>
        </w:r>
        <w:r w:rsidR="00802206">
          <w:rPr>
            <w:webHidden/>
          </w:rPr>
          <w:fldChar w:fldCharType="begin"/>
        </w:r>
        <w:r w:rsidR="00802206">
          <w:rPr>
            <w:webHidden/>
          </w:rPr>
          <w:instrText xml:space="preserve"> PAGEREF _Toc426989816 \h </w:instrText>
        </w:r>
        <w:r w:rsidR="00802206">
          <w:rPr>
            <w:webHidden/>
          </w:rPr>
        </w:r>
        <w:r w:rsidR="00802206">
          <w:rPr>
            <w:webHidden/>
          </w:rPr>
          <w:fldChar w:fldCharType="separate"/>
        </w:r>
        <w:r w:rsidR="00802206">
          <w:rPr>
            <w:webHidden/>
          </w:rPr>
          <w:t>12</w:t>
        </w:r>
        <w:r w:rsidR="00802206">
          <w:rPr>
            <w:webHidden/>
          </w:rPr>
          <w:fldChar w:fldCharType="end"/>
        </w:r>
      </w:hyperlink>
    </w:p>
    <w:p w:rsidR="00802206" w:rsidRPr="00747AD8" w:rsidRDefault="00802206" w:rsidP="00802206">
      <w:pPr>
        <w:rPr>
          <w:rFonts w:ascii="Trebuchet MS" w:eastAsia="Times New Roman" w:hAnsi="Trebuchet MS"/>
          <w:b/>
          <w:bCs/>
          <w:noProof/>
          <w:lang w:eastAsia="fr-FR"/>
        </w:rPr>
      </w:pPr>
      <w:r w:rsidRPr="00747AD8">
        <w:rPr>
          <w:rFonts w:ascii="Trebuchet MS" w:eastAsia="Times New Roman" w:hAnsi="Trebuchet MS"/>
          <w:b/>
          <w:bCs/>
          <w:noProof/>
          <w:lang w:eastAsia="fr-FR"/>
        </w:rPr>
        <w:fldChar w:fldCharType="end"/>
      </w:r>
    </w:p>
    <w:p w:rsidR="00802206" w:rsidRPr="00747AD8" w:rsidRDefault="00802206" w:rsidP="00802206">
      <w:pPr>
        <w:rPr>
          <w:rFonts w:ascii="Trebuchet MS" w:hAnsi="Trebuchet MS"/>
        </w:rPr>
      </w:pPr>
      <w:r w:rsidRPr="00747AD8">
        <w:rPr>
          <w:rFonts w:ascii="Trebuchet MS" w:hAnsi="Trebuchet MS"/>
          <w:noProof/>
        </w:rPr>
        <w:br w:type="page"/>
      </w:r>
    </w:p>
    <w:p w:rsidR="00802206" w:rsidRPr="0014465C" w:rsidRDefault="00802206" w:rsidP="00B856AB">
      <w:pPr>
        <w:pStyle w:val="Heading1"/>
        <w:keepLines/>
        <w:numPr>
          <w:ilvl w:val="0"/>
          <w:numId w:val="19"/>
        </w:numPr>
        <w:pBdr>
          <w:bottom w:val="single" w:sz="4" w:space="1" w:color="auto"/>
        </w:pBdr>
        <w:shd w:val="clear" w:color="auto" w:fill="CDCDCF"/>
        <w:spacing w:before="320" w:after="320"/>
        <w:jc w:val="left"/>
        <w:rPr>
          <w:rFonts w:cs="Arial"/>
        </w:rPr>
      </w:pPr>
      <w:bookmarkStart w:id="14" w:name="_Toc426989349"/>
      <w:r w:rsidRPr="005B09CB">
        <w:rPr>
          <w:rFonts w:cs="Arial"/>
        </w:rPr>
        <w:lastRenderedPageBreak/>
        <w:t>REPORT ON THE 201</w:t>
      </w:r>
      <w:r>
        <w:rPr>
          <w:rFonts w:cs="Arial"/>
        </w:rPr>
        <w:t>4</w:t>
      </w:r>
      <w:r w:rsidRPr="005B09CB">
        <w:rPr>
          <w:rFonts w:cs="Arial"/>
        </w:rPr>
        <w:t xml:space="preserve"> ACTIVITY</w:t>
      </w:r>
      <w:bookmarkEnd w:id="14"/>
    </w:p>
    <w:p w:rsidR="00802206" w:rsidRDefault="00802206" w:rsidP="00802206">
      <w:pPr>
        <w:jc w:val="center"/>
        <w:rPr>
          <w:rFonts w:ascii="Trebuchet MS" w:eastAsia="SimSun" w:hAnsi="Trebuchet MS" w:cs="Arial"/>
          <w:b/>
          <w:bCs/>
          <w:lang w:eastAsia="zh-CN"/>
        </w:rPr>
      </w:pPr>
    </w:p>
    <w:p w:rsidR="00802206" w:rsidRDefault="00802206" w:rsidP="00802206">
      <w:pPr>
        <w:jc w:val="center"/>
        <w:rPr>
          <w:rFonts w:ascii="Trebuchet MS" w:eastAsia="SimSun" w:hAnsi="Trebuchet MS" w:cs="Arial"/>
          <w:b/>
          <w:bCs/>
          <w:lang w:eastAsia="zh-CN"/>
        </w:rPr>
      </w:pPr>
    </w:p>
    <w:p w:rsidR="00802206" w:rsidRDefault="00802206" w:rsidP="00802206">
      <w:pPr>
        <w:jc w:val="center"/>
        <w:rPr>
          <w:rFonts w:ascii="Trebuchet MS" w:eastAsia="SimSun" w:hAnsi="Trebuchet MS" w:cs="Arial"/>
          <w:b/>
          <w:bCs/>
          <w:lang w:eastAsia="zh-CN"/>
        </w:rPr>
      </w:pPr>
      <w:r w:rsidRPr="001304AB">
        <w:rPr>
          <w:noProof/>
          <w:lang w:eastAsia="en-GB"/>
        </w:rPr>
        <w:drawing>
          <wp:inline distT="0" distB="0" distL="0" distR="0" wp14:anchorId="3B18E4D5" wp14:editId="450FA0B6">
            <wp:extent cx="6119495" cy="958974"/>
            <wp:effectExtent l="19050" t="0" r="0" b="0"/>
            <wp:docPr id="3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srcRect/>
                    <a:stretch>
                      <a:fillRect/>
                    </a:stretch>
                  </pic:blipFill>
                  <pic:spPr bwMode="auto">
                    <a:xfrm>
                      <a:off x="0" y="0"/>
                      <a:ext cx="6119495" cy="958974"/>
                    </a:xfrm>
                    <a:prstGeom prst="rect">
                      <a:avLst/>
                    </a:prstGeom>
                    <a:noFill/>
                    <a:ln w="9525">
                      <a:noFill/>
                      <a:miter lim="800000"/>
                      <a:headEnd/>
                      <a:tailEnd/>
                    </a:ln>
                  </pic:spPr>
                </pic:pic>
              </a:graphicData>
            </a:graphic>
          </wp:inline>
        </w:drawing>
      </w:r>
    </w:p>
    <w:p w:rsidR="00802206" w:rsidRPr="00C565C9" w:rsidRDefault="00802206" w:rsidP="00802206">
      <w:pPr>
        <w:autoSpaceDE w:val="0"/>
        <w:autoSpaceDN w:val="0"/>
        <w:adjustRightInd w:val="0"/>
        <w:rPr>
          <w:rFonts w:cs="Arial"/>
          <w:sz w:val="22"/>
          <w:szCs w:val="22"/>
          <w:lang w:val="fr-FR" w:eastAsia="fr-FR"/>
        </w:rPr>
      </w:pPr>
    </w:p>
    <w:p w:rsidR="00802206" w:rsidRPr="005908A0" w:rsidRDefault="00802206" w:rsidP="00802206">
      <w:pPr>
        <w:autoSpaceDE w:val="0"/>
        <w:autoSpaceDN w:val="0"/>
        <w:adjustRightInd w:val="0"/>
        <w:rPr>
          <w:rFonts w:cs="Arial"/>
          <w:sz w:val="22"/>
          <w:szCs w:val="22"/>
          <w:lang w:eastAsia="fr-FR"/>
        </w:rPr>
      </w:pPr>
      <w:r w:rsidRPr="005908A0">
        <w:rPr>
          <w:rFonts w:cs="Arial"/>
          <w:sz w:val="22"/>
          <w:szCs w:val="22"/>
          <w:lang w:eastAsia="fr-FR"/>
        </w:rPr>
        <w:t xml:space="preserve">The following tables present the detailed usage of the Argos system in each country per type of platforms. </w:t>
      </w:r>
    </w:p>
    <w:p w:rsidR="00802206" w:rsidRPr="005908A0" w:rsidRDefault="00802206" w:rsidP="00802206">
      <w:pPr>
        <w:autoSpaceDE w:val="0"/>
        <w:autoSpaceDN w:val="0"/>
        <w:adjustRightInd w:val="0"/>
        <w:rPr>
          <w:rFonts w:cs="Arial"/>
          <w:sz w:val="22"/>
          <w:szCs w:val="22"/>
          <w:lang w:eastAsia="fr-FR"/>
        </w:rPr>
      </w:pPr>
      <w:r w:rsidRPr="005908A0">
        <w:rPr>
          <w:rFonts w:cs="Arial"/>
          <w:sz w:val="22"/>
          <w:szCs w:val="22"/>
          <w:lang w:eastAsia="fr-FR"/>
        </w:rPr>
        <w:t>In addition to the average number of active platforms and corresponding consumption calculated in PTT-years, the third column shows corresponding annual revenue in K-€</w:t>
      </w:r>
      <w:proofErr w:type="spellStart"/>
      <w:r w:rsidRPr="005908A0">
        <w:rPr>
          <w:rFonts w:cs="Arial"/>
          <w:sz w:val="22"/>
          <w:szCs w:val="22"/>
          <w:lang w:eastAsia="fr-FR"/>
        </w:rPr>
        <w:t>uros</w:t>
      </w:r>
      <w:proofErr w:type="spellEnd"/>
      <w:r w:rsidRPr="005908A0">
        <w:rPr>
          <w:rFonts w:cs="Arial"/>
          <w:sz w:val="22"/>
          <w:szCs w:val="22"/>
          <w:lang w:eastAsia="fr-FR"/>
        </w:rPr>
        <w:t>.</w:t>
      </w:r>
    </w:p>
    <w:p w:rsidR="00802206" w:rsidRPr="0014465C" w:rsidRDefault="00802206" w:rsidP="00B856AB">
      <w:pPr>
        <w:pStyle w:val="Heading2"/>
        <w:keepLines/>
        <w:numPr>
          <w:ilvl w:val="1"/>
          <w:numId w:val="19"/>
        </w:numPr>
        <w:pBdr>
          <w:bottom w:val="single" w:sz="4" w:space="1" w:color="000000"/>
        </w:pBdr>
        <w:spacing w:before="320" w:after="320"/>
        <w:jc w:val="left"/>
      </w:pPr>
      <w:bookmarkStart w:id="15" w:name="_Toc426989350"/>
      <w:r>
        <w:t xml:space="preserve">Drifting </w:t>
      </w:r>
      <w:r w:rsidRPr="00DF7EAA">
        <w:t xml:space="preserve">Buoys </w:t>
      </w:r>
      <w:r>
        <w:t>(</w:t>
      </w:r>
      <w:r w:rsidRPr="00DF7EAA">
        <w:t>and others</w:t>
      </w:r>
      <w:r>
        <w:t xml:space="preserve"> buoys)</w:t>
      </w:r>
      <w:r w:rsidRPr="00DF7EAA">
        <w:t xml:space="preserve"> activity in 2014</w:t>
      </w:r>
      <w:bookmarkEnd w:id="15"/>
    </w:p>
    <w:p w:rsidR="00802206" w:rsidRPr="00DF7EAA" w:rsidRDefault="00802206" w:rsidP="00802206">
      <w:pPr>
        <w:rPr>
          <w:lang w:eastAsia="fr-FR"/>
        </w:rPr>
      </w:pPr>
    </w:p>
    <w:p w:rsidR="00802206" w:rsidRDefault="00802206" w:rsidP="00802206">
      <w:pPr>
        <w:jc w:val="center"/>
        <w:rPr>
          <w:lang w:eastAsia="fr-FR"/>
        </w:rPr>
      </w:pPr>
      <w:r w:rsidRPr="005C61D4">
        <w:rPr>
          <w:noProof/>
          <w:lang w:eastAsia="en-GB"/>
        </w:rPr>
        <w:drawing>
          <wp:inline distT="0" distB="0" distL="0" distR="0" wp14:anchorId="03953E16" wp14:editId="0F7B8EEA">
            <wp:extent cx="4503420" cy="4282440"/>
            <wp:effectExtent l="19050" t="0" r="0" b="0"/>
            <wp:docPr id="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4503420" cy="4282440"/>
                    </a:xfrm>
                    <a:prstGeom prst="rect">
                      <a:avLst/>
                    </a:prstGeom>
                    <a:noFill/>
                    <a:ln w="9525">
                      <a:noFill/>
                      <a:miter lim="800000"/>
                      <a:headEnd/>
                      <a:tailEnd/>
                    </a:ln>
                  </pic:spPr>
                </pic:pic>
              </a:graphicData>
            </a:graphic>
          </wp:inline>
        </w:drawing>
      </w:r>
    </w:p>
    <w:p w:rsidR="00802206" w:rsidRDefault="00802206" w:rsidP="00802206">
      <w:pPr>
        <w:jc w:val="center"/>
        <w:rPr>
          <w:lang w:eastAsia="fr-FR"/>
        </w:rPr>
      </w:pPr>
    </w:p>
    <w:p w:rsidR="00802206" w:rsidRDefault="00802206" w:rsidP="00802206">
      <w:pPr>
        <w:jc w:val="center"/>
        <w:rPr>
          <w:lang w:eastAsia="fr-FR"/>
        </w:rPr>
      </w:pPr>
    </w:p>
    <w:p w:rsidR="00802206" w:rsidRDefault="00802206" w:rsidP="00802206">
      <w:pPr>
        <w:jc w:val="center"/>
        <w:rPr>
          <w:lang w:eastAsia="fr-FR"/>
        </w:rPr>
      </w:pPr>
    </w:p>
    <w:p w:rsidR="00802206" w:rsidRDefault="00802206" w:rsidP="00802206">
      <w:pPr>
        <w:jc w:val="center"/>
        <w:rPr>
          <w:lang w:eastAsia="fr-FR"/>
        </w:rPr>
      </w:pPr>
    </w:p>
    <w:p w:rsidR="00802206" w:rsidRPr="0014465C" w:rsidRDefault="00802206" w:rsidP="002573C2">
      <w:pPr>
        <w:pStyle w:val="Heading2"/>
        <w:keepLines/>
        <w:numPr>
          <w:ilvl w:val="1"/>
          <w:numId w:val="50"/>
        </w:numPr>
        <w:pBdr>
          <w:bottom w:val="single" w:sz="4" w:space="1" w:color="000000"/>
        </w:pBdr>
        <w:spacing w:before="320" w:after="320"/>
        <w:jc w:val="left"/>
        <w:rPr>
          <w:rFonts w:cs="Arial"/>
        </w:rPr>
      </w:pPr>
      <w:bookmarkStart w:id="16" w:name="_Toc426989351"/>
      <w:r w:rsidRPr="0014465C">
        <w:rPr>
          <w:rFonts w:cs="Arial"/>
        </w:rPr>
        <w:t>Animals activity in 2014</w:t>
      </w:r>
      <w:bookmarkEnd w:id="16"/>
    </w:p>
    <w:p w:rsidR="00802206" w:rsidRDefault="00802206" w:rsidP="00802206">
      <w:pPr>
        <w:jc w:val="center"/>
        <w:rPr>
          <w:rFonts w:ascii="Trebuchet MS" w:eastAsia="SimSun" w:hAnsi="Trebuchet MS" w:cs="Arial"/>
          <w:b/>
          <w:bCs/>
          <w:lang w:eastAsia="zh-CN"/>
        </w:rPr>
      </w:pPr>
    </w:p>
    <w:p w:rsidR="00802206" w:rsidRDefault="00802206" w:rsidP="00802206">
      <w:pPr>
        <w:jc w:val="center"/>
        <w:rPr>
          <w:lang w:eastAsia="fr-FR"/>
        </w:rPr>
      </w:pPr>
      <w:r w:rsidRPr="00EB54D0">
        <w:rPr>
          <w:noProof/>
          <w:lang w:eastAsia="en-GB"/>
        </w:rPr>
        <w:lastRenderedPageBreak/>
        <w:drawing>
          <wp:inline distT="0" distB="0" distL="0" distR="0" wp14:anchorId="12264DF9" wp14:editId="628A0E50">
            <wp:extent cx="5486400" cy="6280150"/>
            <wp:effectExtent l="19050" t="0" r="0" b="0"/>
            <wp:docPr id="5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5486400" cy="6280150"/>
                    </a:xfrm>
                    <a:prstGeom prst="rect">
                      <a:avLst/>
                    </a:prstGeom>
                    <a:noFill/>
                    <a:ln w="9525">
                      <a:noFill/>
                      <a:miter lim="800000"/>
                      <a:headEnd/>
                      <a:tailEnd/>
                    </a:ln>
                  </pic:spPr>
                </pic:pic>
              </a:graphicData>
            </a:graphic>
          </wp:inline>
        </w:drawing>
      </w: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Pr="00DF7EAA" w:rsidRDefault="00802206" w:rsidP="00802206">
      <w:pPr>
        <w:rPr>
          <w:lang w:eastAsia="fr-FR"/>
        </w:rPr>
      </w:pPr>
    </w:p>
    <w:p w:rsidR="00802206" w:rsidRPr="005B09CB" w:rsidRDefault="00802206" w:rsidP="00B856AB">
      <w:pPr>
        <w:pStyle w:val="Heading2"/>
        <w:keepLines/>
        <w:numPr>
          <w:ilvl w:val="1"/>
          <w:numId w:val="19"/>
        </w:numPr>
        <w:pBdr>
          <w:bottom w:val="single" w:sz="4" w:space="1" w:color="000000"/>
        </w:pBdr>
        <w:spacing w:before="320" w:after="320"/>
        <w:jc w:val="left"/>
        <w:rPr>
          <w:rFonts w:cs="Arial"/>
        </w:rPr>
      </w:pPr>
      <w:bookmarkStart w:id="17" w:name="_Toc426989352"/>
      <w:r w:rsidRPr="005B09CB">
        <w:rPr>
          <w:rFonts w:cs="Arial"/>
        </w:rPr>
        <w:lastRenderedPageBreak/>
        <w:t>Floats activity in 201</w:t>
      </w:r>
      <w:r>
        <w:rPr>
          <w:rFonts w:cs="Arial"/>
        </w:rPr>
        <w:t>4</w:t>
      </w:r>
      <w:bookmarkEnd w:id="17"/>
    </w:p>
    <w:p w:rsidR="00802206" w:rsidRPr="00534E57" w:rsidRDefault="00802206" w:rsidP="00802206">
      <w:pPr>
        <w:jc w:val="center"/>
        <w:rPr>
          <w:lang w:eastAsia="fr-FR"/>
        </w:rPr>
      </w:pPr>
      <w:r w:rsidRPr="00EB54D0">
        <w:rPr>
          <w:noProof/>
          <w:lang w:eastAsia="en-GB"/>
        </w:rPr>
        <w:drawing>
          <wp:inline distT="0" distB="0" distL="0" distR="0" wp14:anchorId="6554107E" wp14:editId="65098E28">
            <wp:extent cx="4660900" cy="3733800"/>
            <wp:effectExtent l="19050" t="0" r="635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4660900" cy="3733800"/>
                    </a:xfrm>
                    <a:prstGeom prst="rect">
                      <a:avLst/>
                    </a:prstGeom>
                    <a:noFill/>
                    <a:ln w="9525">
                      <a:noFill/>
                      <a:miter lim="800000"/>
                      <a:headEnd/>
                      <a:tailEnd/>
                    </a:ln>
                  </pic:spPr>
                </pic:pic>
              </a:graphicData>
            </a:graphic>
          </wp:inline>
        </w:drawing>
      </w:r>
    </w:p>
    <w:p w:rsidR="00802206" w:rsidRDefault="00802206" w:rsidP="00802206">
      <w:pPr>
        <w:rPr>
          <w:rFonts w:ascii="Trebuchet MS" w:eastAsia="SimSun" w:hAnsi="Trebuchet MS" w:cs="Arial"/>
          <w:b/>
          <w:bCs/>
          <w:lang w:eastAsia="zh-CN"/>
        </w:rPr>
      </w:pPr>
    </w:p>
    <w:p w:rsidR="00802206" w:rsidRDefault="00802206" w:rsidP="00802206">
      <w:pPr>
        <w:jc w:val="center"/>
        <w:rPr>
          <w:rFonts w:ascii="Trebuchet MS" w:eastAsia="SimSun" w:hAnsi="Trebuchet MS" w:cs="Arial"/>
          <w:b/>
          <w:bCs/>
          <w:lang w:eastAsia="zh-CN"/>
        </w:rPr>
      </w:pPr>
    </w:p>
    <w:p w:rsidR="00802206" w:rsidRDefault="00802206" w:rsidP="00802206">
      <w:pPr>
        <w:jc w:val="center"/>
        <w:rPr>
          <w:rFonts w:ascii="Trebuchet MS" w:eastAsia="SimSun" w:hAnsi="Trebuchet MS" w:cs="Arial"/>
          <w:b/>
          <w:bCs/>
          <w:lang w:eastAsia="zh-CN"/>
        </w:rPr>
      </w:pPr>
    </w:p>
    <w:p w:rsidR="00802206" w:rsidRPr="005B09CB" w:rsidRDefault="00802206" w:rsidP="00B856AB">
      <w:pPr>
        <w:pStyle w:val="Heading2"/>
        <w:keepLines/>
        <w:numPr>
          <w:ilvl w:val="1"/>
          <w:numId w:val="19"/>
        </w:numPr>
        <w:pBdr>
          <w:bottom w:val="single" w:sz="4" w:space="1" w:color="000000"/>
        </w:pBdr>
        <w:spacing w:before="320" w:after="320"/>
        <w:jc w:val="left"/>
        <w:rPr>
          <w:rFonts w:cs="Arial"/>
        </w:rPr>
      </w:pPr>
      <w:bookmarkStart w:id="18" w:name="_Toc426989353"/>
      <w:r w:rsidRPr="005B09CB">
        <w:rPr>
          <w:rFonts w:cs="Arial"/>
        </w:rPr>
        <w:t>Fixed stations activity in 201</w:t>
      </w:r>
      <w:r>
        <w:rPr>
          <w:rFonts w:cs="Arial"/>
        </w:rPr>
        <w:t>4</w:t>
      </w:r>
      <w:bookmarkEnd w:id="18"/>
    </w:p>
    <w:p w:rsidR="00802206" w:rsidRDefault="00802206" w:rsidP="00802206">
      <w:pPr>
        <w:jc w:val="center"/>
        <w:rPr>
          <w:lang w:eastAsia="fr-FR"/>
        </w:rPr>
      </w:pPr>
      <w:r w:rsidRPr="00EB54D0">
        <w:rPr>
          <w:noProof/>
          <w:lang w:eastAsia="en-GB"/>
        </w:rPr>
        <w:drawing>
          <wp:inline distT="0" distB="0" distL="0" distR="0" wp14:anchorId="3A9F9350" wp14:editId="16E3246E">
            <wp:extent cx="4521200" cy="3200400"/>
            <wp:effectExtent l="19050" t="0" r="0" b="0"/>
            <wp:docPr id="5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4521200" cy="3200400"/>
                    </a:xfrm>
                    <a:prstGeom prst="rect">
                      <a:avLst/>
                    </a:prstGeom>
                    <a:noFill/>
                    <a:ln w="9525">
                      <a:noFill/>
                      <a:miter lim="800000"/>
                      <a:headEnd/>
                      <a:tailEnd/>
                    </a:ln>
                  </pic:spPr>
                </pic:pic>
              </a:graphicData>
            </a:graphic>
          </wp:inline>
        </w:drawing>
      </w:r>
    </w:p>
    <w:p w:rsidR="00802206" w:rsidRDefault="00802206" w:rsidP="00802206">
      <w:pPr>
        <w:rPr>
          <w:lang w:eastAsia="fr-FR"/>
        </w:rPr>
      </w:pPr>
    </w:p>
    <w:p w:rsidR="00802206" w:rsidRPr="005B09CB" w:rsidRDefault="00802206" w:rsidP="00B856AB">
      <w:pPr>
        <w:pStyle w:val="Heading2"/>
        <w:keepLines/>
        <w:numPr>
          <w:ilvl w:val="1"/>
          <w:numId w:val="19"/>
        </w:numPr>
        <w:pBdr>
          <w:bottom w:val="single" w:sz="4" w:space="1" w:color="000000"/>
        </w:pBdr>
        <w:spacing w:before="320" w:after="320"/>
        <w:jc w:val="left"/>
      </w:pPr>
      <w:bookmarkStart w:id="19" w:name="_Toc426989354"/>
      <w:r>
        <w:lastRenderedPageBreak/>
        <w:t>2010-2014 Five Year Plan summary</w:t>
      </w:r>
      <w:bookmarkEnd w:id="19"/>
    </w:p>
    <w:p w:rsidR="00802206" w:rsidRDefault="00802206" w:rsidP="00802206">
      <w:pPr>
        <w:jc w:val="both"/>
        <w:rPr>
          <w:rFonts w:cs="Arial"/>
          <w:sz w:val="22"/>
          <w:szCs w:val="22"/>
        </w:rPr>
      </w:pPr>
      <w:r>
        <w:rPr>
          <w:rFonts w:cs="Arial"/>
          <w:sz w:val="22"/>
          <w:szCs w:val="22"/>
        </w:rPr>
        <w:t>2014 was the last year of the five Year Plan 2010-2014 and h</w:t>
      </w:r>
      <w:r w:rsidRPr="000D73CC">
        <w:rPr>
          <w:rFonts w:cs="Arial"/>
          <w:sz w:val="22"/>
          <w:szCs w:val="22"/>
        </w:rPr>
        <w:t>ere is the</w:t>
      </w:r>
      <w:r>
        <w:rPr>
          <w:rFonts w:cs="Arial"/>
          <w:sz w:val="22"/>
          <w:szCs w:val="22"/>
        </w:rPr>
        <w:t xml:space="preserve"> actual usage evolution over</w:t>
      </w:r>
      <w:r w:rsidRPr="000D73CC">
        <w:rPr>
          <w:rFonts w:cs="Arial"/>
          <w:sz w:val="22"/>
          <w:szCs w:val="22"/>
        </w:rPr>
        <w:t xml:space="preserve"> the past five years</w:t>
      </w:r>
      <w:r>
        <w:rPr>
          <w:rFonts w:cs="Arial"/>
          <w:sz w:val="22"/>
          <w:szCs w:val="22"/>
        </w:rPr>
        <w:t xml:space="preserve"> in term of number of active PTTs and corresponding consumption (PTT-year) compared to the initial plan worked out in 2009.</w:t>
      </w:r>
    </w:p>
    <w:p w:rsidR="00802206" w:rsidRDefault="00802206" w:rsidP="00802206">
      <w:pPr>
        <w:jc w:val="center"/>
        <w:rPr>
          <w:rFonts w:ascii="Trebuchet MS" w:eastAsia="SimSun" w:hAnsi="Trebuchet MS" w:cs="Arial"/>
          <w:b/>
          <w:bCs/>
          <w:lang w:eastAsia="zh-CN"/>
        </w:rPr>
      </w:pPr>
    </w:p>
    <w:p w:rsidR="00802206" w:rsidRDefault="00802206" w:rsidP="00802206">
      <w:pPr>
        <w:jc w:val="center"/>
        <w:rPr>
          <w:rFonts w:ascii="Trebuchet MS" w:eastAsia="SimSun" w:hAnsi="Trebuchet MS" w:cs="Arial"/>
          <w:b/>
          <w:bCs/>
          <w:lang w:eastAsia="zh-CN"/>
        </w:rPr>
      </w:pPr>
    </w:p>
    <w:p w:rsidR="00802206" w:rsidRPr="00B05C4E" w:rsidRDefault="00802206" w:rsidP="00802206">
      <w:pPr>
        <w:ind w:left="1416"/>
        <w:rPr>
          <w:rFonts w:ascii="Trebuchet MS" w:hAnsi="Trebuchet MS"/>
          <w:b/>
        </w:rPr>
      </w:pPr>
      <w:r w:rsidRPr="00B05C4E">
        <w:rPr>
          <w:rFonts w:ascii="Trebuchet MS" w:hAnsi="Trebuchet MS"/>
          <w:b/>
        </w:rPr>
        <w:t>Active PTT</w:t>
      </w:r>
      <w:r w:rsidRPr="00B05C4E">
        <w:rPr>
          <w:rFonts w:ascii="Trebuchet MS" w:hAnsi="Trebuchet MS"/>
          <w:b/>
        </w:rPr>
        <w:tab/>
      </w:r>
      <w:r w:rsidRPr="00B05C4E">
        <w:rPr>
          <w:rFonts w:ascii="Trebuchet MS" w:hAnsi="Trebuchet MS"/>
          <w:b/>
        </w:rPr>
        <w:tab/>
      </w:r>
      <w:r w:rsidRPr="00B05C4E">
        <w:rPr>
          <w:rFonts w:ascii="Trebuchet MS" w:hAnsi="Trebuchet MS"/>
          <w:b/>
        </w:rPr>
        <w:tab/>
      </w:r>
      <w:r w:rsidRPr="00B05C4E">
        <w:rPr>
          <w:rFonts w:ascii="Trebuchet MS" w:hAnsi="Trebuchet MS"/>
          <w:b/>
        </w:rPr>
        <w:tab/>
      </w:r>
      <w:r w:rsidRPr="00B05C4E">
        <w:rPr>
          <w:rFonts w:ascii="Trebuchet MS" w:hAnsi="Trebuchet MS"/>
          <w:b/>
        </w:rPr>
        <w:tab/>
        <w:t xml:space="preserve"> </w:t>
      </w:r>
      <w:r>
        <w:rPr>
          <w:rFonts w:ascii="Trebuchet MS" w:hAnsi="Trebuchet MS"/>
          <w:b/>
        </w:rPr>
        <w:t xml:space="preserve">          </w:t>
      </w:r>
      <w:r w:rsidRPr="00B05C4E">
        <w:rPr>
          <w:rFonts w:ascii="Trebuchet MS" w:hAnsi="Trebuchet MS"/>
          <w:b/>
        </w:rPr>
        <w:t>PTT-Year</w:t>
      </w:r>
    </w:p>
    <w:p w:rsidR="00802206" w:rsidRDefault="00802206" w:rsidP="00802206">
      <w:pPr>
        <w:rPr>
          <w:color w:val="FF0000"/>
        </w:rPr>
      </w:pPr>
    </w:p>
    <w:p w:rsidR="00802206" w:rsidRDefault="00802206" w:rsidP="00802206">
      <w:pPr>
        <w:ind w:left="-284" w:right="-2"/>
        <w:rPr>
          <w:color w:val="FF0000"/>
        </w:rPr>
      </w:pPr>
      <w:r w:rsidRPr="0031781A">
        <w:rPr>
          <w:noProof/>
          <w:lang w:eastAsia="en-GB"/>
        </w:rPr>
        <w:drawing>
          <wp:inline distT="0" distB="0" distL="0" distR="0" wp14:anchorId="22F94490" wp14:editId="4FC80F6B">
            <wp:extent cx="3158490" cy="1662609"/>
            <wp:effectExtent l="19050" t="0" r="3810" b="0"/>
            <wp:docPr id="5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3158755" cy="1662748"/>
                    </a:xfrm>
                    <a:prstGeom prst="rect">
                      <a:avLst/>
                    </a:prstGeom>
                    <a:noFill/>
                    <a:ln w="9525">
                      <a:noFill/>
                      <a:miter lim="800000"/>
                      <a:headEnd/>
                      <a:tailEnd/>
                    </a:ln>
                  </pic:spPr>
                </pic:pic>
              </a:graphicData>
            </a:graphic>
          </wp:inline>
        </w:drawing>
      </w:r>
      <w:r w:rsidRPr="0031781A">
        <w:rPr>
          <w:noProof/>
          <w:lang w:eastAsia="en-GB"/>
        </w:rPr>
        <w:drawing>
          <wp:inline distT="0" distB="0" distL="0" distR="0" wp14:anchorId="4904642C" wp14:editId="4883BFD4">
            <wp:extent cx="2931591" cy="1678462"/>
            <wp:effectExtent l="19050" t="0" r="2109" b="0"/>
            <wp:docPr id="5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2954104" cy="1691352"/>
                    </a:xfrm>
                    <a:prstGeom prst="rect">
                      <a:avLst/>
                    </a:prstGeom>
                    <a:noFill/>
                    <a:ln w="9525">
                      <a:noFill/>
                      <a:miter lim="800000"/>
                      <a:headEnd/>
                      <a:tailEnd/>
                    </a:ln>
                  </pic:spPr>
                </pic:pic>
              </a:graphicData>
            </a:graphic>
          </wp:inline>
        </w:drawing>
      </w:r>
    </w:p>
    <w:p w:rsidR="00802206" w:rsidRPr="00613CA2" w:rsidRDefault="00802206" w:rsidP="00802206">
      <w:pPr>
        <w:pStyle w:val="Caption"/>
        <w:rPr>
          <w:rFonts w:ascii="Trebuchet MS" w:hAnsi="Trebuchet MS"/>
        </w:rPr>
      </w:pPr>
      <w:r w:rsidRPr="00613CA2">
        <w:rPr>
          <w:rFonts w:ascii="Trebuchet MS" w:hAnsi="Trebuchet MS"/>
        </w:rPr>
        <w:t xml:space="preserve">Figure </w:t>
      </w:r>
      <w:r w:rsidRPr="00613CA2">
        <w:rPr>
          <w:rFonts w:ascii="Trebuchet MS" w:hAnsi="Trebuchet MS"/>
        </w:rPr>
        <w:fldChar w:fldCharType="begin"/>
      </w:r>
      <w:r w:rsidRPr="00613CA2">
        <w:rPr>
          <w:rFonts w:ascii="Trebuchet MS" w:hAnsi="Trebuchet MS"/>
        </w:rPr>
        <w:instrText xml:space="preserve"> SEQ Figure \* ARABIC </w:instrText>
      </w:r>
      <w:r w:rsidRPr="00613CA2">
        <w:rPr>
          <w:rFonts w:ascii="Trebuchet MS" w:hAnsi="Trebuchet MS"/>
        </w:rPr>
        <w:fldChar w:fldCharType="separate"/>
      </w:r>
      <w:r>
        <w:rPr>
          <w:rFonts w:ascii="Trebuchet MS" w:hAnsi="Trebuchet MS"/>
          <w:noProof/>
        </w:rPr>
        <w:t>1</w:t>
      </w:r>
      <w:r w:rsidRPr="00613CA2">
        <w:rPr>
          <w:rFonts w:ascii="Trebuchet MS" w:hAnsi="Trebuchet MS"/>
        </w:rPr>
        <w:fldChar w:fldCharType="end"/>
      </w:r>
      <w:r w:rsidRPr="00613CA2">
        <w:rPr>
          <w:rFonts w:ascii="Trebuchet MS" w:hAnsi="Trebuchet MS"/>
        </w:rPr>
        <w:t xml:space="preserve">: </w:t>
      </w:r>
      <w:r>
        <w:rPr>
          <w:rFonts w:ascii="Trebuchet MS" w:hAnsi="Trebuchet MS"/>
        </w:rPr>
        <w:t>2010-2015 actual activity and consumption</w:t>
      </w:r>
    </w:p>
    <w:p w:rsidR="00802206" w:rsidRPr="007D7656" w:rsidRDefault="00802206" w:rsidP="00802206">
      <w:pPr>
        <w:contextualSpacing/>
        <w:jc w:val="both"/>
        <w:rPr>
          <w:rFonts w:cs="Arial"/>
          <w:sz w:val="22"/>
          <w:szCs w:val="22"/>
        </w:rPr>
      </w:pPr>
    </w:p>
    <w:p w:rsidR="00802206" w:rsidRPr="005B09CB" w:rsidRDefault="00802206" w:rsidP="00B856AB">
      <w:pPr>
        <w:pStyle w:val="Heading2"/>
        <w:keepLines/>
        <w:numPr>
          <w:ilvl w:val="1"/>
          <w:numId w:val="19"/>
        </w:numPr>
        <w:pBdr>
          <w:bottom w:val="single" w:sz="4" w:space="1" w:color="000000"/>
        </w:pBdr>
        <w:spacing w:before="320" w:after="320"/>
        <w:jc w:val="left"/>
        <w:rPr>
          <w:rFonts w:cs="Arial"/>
        </w:rPr>
      </w:pPr>
      <w:bookmarkStart w:id="20" w:name="_Toc426989355"/>
      <w:r w:rsidRPr="005B09CB">
        <w:rPr>
          <w:rFonts w:cs="Arial"/>
        </w:rPr>
        <w:t>Time slot analysis for year 201</w:t>
      </w:r>
      <w:r>
        <w:rPr>
          <w:rFonts w:cs="Arial"/>
        </w:rPr>
        <w:t>4</w:t>
      </w:r>
      <w:bookmarkEnd w:id="20"/>
    </w:p>
    <w:p w:rsidR="00802206" w:rsidRPr="000D73CC" w:rsidRDefault="00802206" w:rsidP="00802206">
      <w:pPr>
        <w:jc w:val="both"/>
        <w:rPr>
          <w:rFonts w:cs="Arial"/>
          <w:sz w:val="22"/>
          <w:szCs w:val="22"/>
          <w:lang w:eastAsia="fr-FR"/>
        </w:rPr>
      </w:pPr>
      <w:r w:rsidRPr="00C565C9">
        <w:rPr>
          <w:rFonts w:cs="Arial"/>
          <w:sz w:val="22"/>
          <w:szCs w:val="22"/>
          <w:lang w:eastAsia="fr-FR"/>
        </w:rPr>
        <w:t xml:space="preserve">In order to take into account the platforms’ emission cycles, a system of time slots accounting has </w:t>
      </w:r>
      <w:r w:rsidRPr="000D73CC">
        <w:rPr>
          <w:rFonts w:cs="Arial"/>
          <w:sz w:val="22"/>
          <w:szCs w:val="22"/>
          <w:lang w:eastAsia="fr-FR"/>
        </w:rPr>
        <w:t xml:space="preserve">been implemented in 2005. </w:t>
      </w:r>
    </w:p>
    <w:p w:rsidR="00802206" w:rsidRPr="00720DC1" w:rsidRDefault="00802206" w:rsidP="00802206">
      <w:pPr>
        <w:autoSpaceDE w:val="0"/>
        <w:autoSpaceDN w:val="0"/>
        <w:adjustRightInd w:val="0"/>
        <w:rPr>
          <w:rFonts w:cs="Arial"/>
          <w:sz w:val="22"/>
          <w:szCs w:val="22"/>
          <w:lang w:eastAsia="fr-FR"/>
        </w:rPr>
      </w:pPr>
      <w:r w:rsidRPr="000D73CC">
        <w:rPr>
          <w:rFonts w:cs="Arial"/>
          <w:sz w:val="22"/>
          <w:szCs w:val="22"/>
          <w:lang w:eastAsia="fr-FR"/>
        </w:rPr>
        <w:t xml:space="preserve">The day is thus divided into 4 time slots, each with </w:t>
      </w:r>
      <w:proofErr w:type="gramStart"/>
      <w:r w:rsidRPr="000D73CC">
        <w:rPr>
          <w:rFonts w:cs="Arial"/>
          <w:sz w:val="22"/>
          <w:szCs w:val="22"/>
          <w:lang w:eastAsia="fr-FR"/>
        </w:rPr>
        <w:t>a duration</w:t>
      </w:r>
      <w:proofErr w:type="gramEnd"/>
      <w:r w:rsidRPr="000D73CC">
        <w:rPr>
          <w:rFonts w:cs="Arial"/>
          <w:sz w:val="22"/>
          <w:szCs w:val="22"/>
          <w:lang w:eastAsia="fr-FR"/>
        </w:rPr>
        <w:t xml:space="preserve"> of 6 hours</w:t>
      </w:r>
      <w:r>
        <w:rPr>
          <w:rFonts w:cs="Arial"/>
          <w:sz w:val="22"/>
          <w:szCs w:val="22"/>
          <w:lang w:eastAsia="fr-FR"/>
        </w:rPr>
        <w:t xml:space="preserve"> </w:t>
      </w:r>
      <w:r w:rsidRPr="000D73CC">
        <w:rPr>
          <w:rFonts w:cs="Arial"/>
          <w:sz w:val="22"/>
          <w:szCs w:val="22"/>
          <w:lang w:eastAsia="fr-FR"/>
        </w:rPr>
        <w:t>(UTC Time). Any PTT transmission collected into a given time slot produces 0.25 day</w:t>
      </w:r>
      <w:r>
        <w:rPr>
          <w:rFonts w:cs="Arial"/>
          <w:sz w:val="22"/>
          <w:szCs w:val="22"/>
          <w:lang w:eastAsia="fr-FR"/>
        </w:rPr>
        <w:t xml:space="preserve"> </w:t>
      </w:r>
      <w:r w:rsidRPr="000D73CC">
        <w:rPr>
          <w:rFonts w:cs="Arial"/>
          <w:sz w:val="22"/>
          <w:szCs w:val="22"/>
          <w:lang w:eastAsia="fr-FR"/>
        </w:rPr>
        <w:t>units.</w:t>
      </w:r>
    </w:p>
    <w:p w:rsidR="00802206" w:rsidRPr="00B05C4E" w:rsidRDefault="00802206" w:rsidP="00802206">
      <w:pPr>
        <w:rPr>
          <w:rFonts w:cs="Arial"/>
          <w:color w:val="FF0000"/>
          <w:sz w:val="22"/>
          <w:szCs w:val="22"/>
          <w:highlight w:val="yellow"/>
          <w:lang w:eastAsia="fr-FR"/>
        </w:rPr>
      </w:pPr>
    </w:p>
    <w:p w:rsidR="00802206" w:rsidRPr="000D73CC" w:rsidRDefault="00802206" w:rsidP="00802206">
      <w:pPr>
        <w:jc w:val="both"/>
        <w:rPr>
          <w:rFonts w:cs="Arial"/>
          <w:sz w:val="22"/>
          <w:szCs w:val="22"/>
        </w:rPr>
      </w:pPr>
      <w:r w:rsidRPr="000D73CC">
        <w:rPr>
          <w:rFonts w:cs="Arial"/>
          <w:sz w:val="22"/>
          <w:szCs w:val="22"/>
        </w:rPr>
        <w:t xml:space="preserve">“Animals and Sub floats” Platforms have benefited from time slot accounting since 2005. “Buoys &amp; Others” and “Fixed Stations” started benefiting from time slot accounting in 2007. </w:t>
      </w:r>
    </w:p>
    <w:p w:rsidR="00802206" w:rsidRPr="00B05C4E" w:rsidRDefault="00802206" w:rsidP="00802206">
      <w:pPr>
        <w:rPr>
          <w:color w:val="FF0000"/>
          <w:highlight w:val="yellow"/>
          <w:lang w:eastAsia="fr-FR"/>
        </w:rPr>
      </w:pPr>
    </w:p>
    <w:p w:rsidR="00802206" w:rsidRPr="00B05C4E" w:rsidRDefault="00802206" w:rsidP="00802206">
      <w:pPr>
        <w:ind w:firstLine="360"/>
        <w:jc w:val="center"/>
        <w:rPr>
          <w:rFonts w:ascii="Trebuchet MS" w:hAnsi="Trebuchet MS"/>
          <w:noProof/>
          <w:color w:val="FF0000"/>
          <w:highlight w:val="yellow"/>
          <w:lang w:eastAsia="fr-FR"/>
        </w:rPr>
      </w:pPr>
      <w:r w:rsidRPr="00C6082D">
        <w:rPr>
          <w:noProof/>
          <w:lang w:eastAsia="en-GB"/>
        </w:rPr>
        <w:drawing>
          <wp:inline distT="0" distB="0" distL="0" distR="0" wp14:anchorId="01630BAD" wp14:editId="4FC38F4A">
            <wp:extent cx="4584700" cy="2755900"/>
            <wp:effectExtent l="19050" t="0" r="635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4584700" cy="2755900"/>
                    </a:xfrm>
                    <a:prstGeom prst="rect">
                      <a:avLst/>
                    </a:prstGeom>
                    <a:noFill/>
                    <a:ln w="9525">
                      <a:noFill/>
                      <a:miter lim="800000"/>
                      <a:headEnd/>
                      <a:tailEnd/>
                    </a:ln>
                  </pic:spPr>
                </pic:pic>
              </a:graphicData>
            </a:graphic>
          </wp:inline>
        </w:drawing>
      </w:r>
    </w:p>
    <w:p w:rsidR="00802206" w:rsidRPr="00BC456F" w:rsidRDefault="00802206" w:rsidP="00802206">
      <w:pPr>
        <w:pStyle w:val="Caption"/>
        <w:ind w:left="1800" w:firstLine="360"/>
        <w:jc w:val="left"/>
        <w:rPr>
          <w:rFonts w:ascii="Trebuchet MS" w:hAnsi="Trebuchet MS"/>
          <w:b w:val="0"/>
        </w:rPr>
      </w:pPr>
      <w:bookmarkStart w:id="21" w:name="_Toc426989811"/>
      <w:r w:rsidRPr="00BC456F">
        <w:rPr>
          <w:rFonts w:ascii="Trebuchet MS" w:hAnsi="Trebuchet MS"/>
        </w:rPr>
        <w:t xml:space="preserve">Figure </w:t>
      </w:r>
      <w:r w:rsidRPr="00BC456F">
        <w:rPr>
          <w:rFonts w:ascii="Trebuchet MS" w:hAnsi="Trebuchet MS"/>
          <w:b w:val="0"/>
        </w:rPr>
        <w:fldChar w:fldCharType="begin"/>
      </w:r>
      <w:r w:rsidRPr="00BC456F">
        <w:rPr>
          <w:rFonts w:ascii="Trebuchet MS" w:hAnsi="Trebuchet MS"/>
        </w:rPr>
        <w:instrText xml:space="preserve"> SEQ Figure \* ARABIC </w:instrText>
      </w:r>
      <w:r w:rsidRPr="00BC456F">
        <w:rPr>
          <w:rFonts w:ascii="Trebuchet MS" w:hAnsi="Trebuchet MS"/>
          <w:b w:val="0"/>
        </w:rPr>
        <w:fldChar w:fldCharType="separate"/>
      </w:r>
      <w:r>
        <w:rPr>
          <w:rFonts w:ascii="Trebuchet MS" w:hAnsi="Trebuchet MS"/>
          <w:noProof/>
        </w:rPr>
        <w:t>2</w:t>
      </w:r>
      <w:r w:rsidRPr="00BC456F">
        <w:rPr>
          <w:rFonts w:ascii="Trebuchet MS" w:hAnsi="Trebuchet MS"/>
          <w:b w:val="0"/>
        </w:rPr>
        <w:fldChar w:fldCharType="end"/>
      </w:r>
      <w:r w:rsidRPr="00BC456F">
        <w:rPr>
          <w:rFonts w:ascii="Trebuchet MS" w:hAnsi="Trebuchet MS"/>
        </w:rPr>
        <w:t>:</w:t>
      </w:r>
      <w:r w:rsidRPr="00BC456F">
        <w:rPr>
          <w:rFonts w:ascii="Trebuchet MS" w:hAnsi="Trebuchet MS"/>
          <w:noProof/>
        </w:rPr>
        <w:t xml:space="preserve"> Average time slot level by platform category</w:t>
      </w:r>
      <w:bookmarkEnd w:id="21"/>
    </w:p>
    <w:p w:rsidR="00802206" w:rsidRDefault="00802206" w:rsidP="00802206">
      <w:pPr>
        <w:pStyle w:val="Caption"/>
        <w:rPr>
          <w:rFonts w:ascii="Trebuchet MS" w:hAnsi="Trebuchet MS"/>
        </w:rPr>
      </w:pPr>
    </w:p>
    <w:p w:rsidR="00802206" w:rsidRPr="00613CA2" w:rsidRDefault="00802206" w:rsidP="00802206">
      <w:pPr>
        <w:pStyle w:val="Caption"/>
        <w:rPr>
          <w:rFonts w:ascii="Trebuchet MS" w:hAnsi="Trebuchet MS"/>
        </w:rPr>
      </w:pPr>
      <w:r w:rsidRPr="00613CA2">
        <w:rPr>
          <w:rFonts w:ascii="Trebuchet MS" w:hAnsi="Trebuchet MS"/>
        </w:rPr>
        <w:t xml:space="preserve"> </w:t>
      </w:r>
    </w:p>
    <w:p w:rsidR="00802206" w:rsidRPr="00C6082D" w:rsidRDefault="00802206" w:rsidP="00802206">
      <w:pPr>
        <w:jc w:val="both"/>
        <w:rPr>
          <w:rFonts w:ascii="Trebuchet MS" w:hAnsi="Trebuchet MS" w:cs="Arial"/>
          <w:color w:val="FF0000"/>
        </w:rPr>
      </w:pPr>
    </w:p>
    <w:p w:rsidR="00802206" w:rsidRPr="00C6082D" w:rsidRDefault="00802206" w:rsidP="00802206">
      <w:pPr>
        <w:jc w:val="both"/>
        <w:rPr>
          <w:rFonts w:cs="Arial"/>
          <w:sz w:val="22"/>
          <w:szCs w:val="22"/>
        </w:rPr>
      </w:pPr>
      <w:r w:rsidRPr="00C6082D">
        <w:rPr>
          <w:rFonts w:cs="Arial"/>
          <w:sz w:val="22"/>
          <w:szCs w:val="22"/>
        </w:rPr>
        <w:t xml:space="preserve">This diagram shows the monthly evolution of the average time slot ratio for the all platforms categories. </w:t>
      </w:r>
    </w:p>
    <w:p w:rsidR="00802206" w:rsidRPr="00C6082D" w:rsidRDefault="00802206" w:rsidP="00802206">
      <w:pPr>
        <w:contextualSpacing/>
        <w:jc w:val="both"/>
        <w:rPr>
          <w:rFonts w:cs="Arial"/>
          <w:sz w:val="22"/>
          <w:szCs w:val="22"/>
        </w:rPr>
      </w:pPr>
      <w:r w:rsidRPr="00C6082D">
        <w:rPr>
          <w:rFonts w:cs="Arial"/>
          <w:sz w:val="22"/>
          <w:szCs w:val="22"/>
        </w:rPr>
        <w:lastRenderedPageBreak/>
        <w:t>For a given PTT, the monthly time slot ratio is calculated as the number of day units divided by the number of transmission days in the month.</w:t>
      </w:r>
    </w:p>
    <w:p w:rsidR="00802206" w:rsidRPr="00C6082D" w:rsidRDefault="00802206" w:rsidP="00802206">
      <w:pPr>
        <w:contextualSpacing/>
        <w:jc w:val="both"/>
        <w:rPr>
          <w:rFonts w:cs="Arial"/>
          <w:color w:val="FF0000"/>
          <w:sz w:val="22"/>
          <w:szCs w:val="22"/>
        </w:rPr>
      </w:pPr>
    </w:p>
    <w:p w:rsidR="00802206" w:rsidRPr="00C6082D" w:rsidRDefault="00802206" w:rsidP="00802206">
      <w:pPr>
        <w:contextualSpacing/>
        <w:jc w:val="both"/>
        <w:rPr>
          <w:rFonts w:cs="Arial"/>
          <w:sz w:val="22"/>
          <w:szCs w:val="22"/>
        </w:rPr>
      </w:pPr>
      <w:r w:rsidRPr="00C6082D">
        <w:rPr>
          <w:rFonts w:cs="Arial"/>
          <w:sz w:val="22"/>
          <w:szCs w:val="22"/>
        </w:rPr>
        <w:t xml:space="preserve">It can be </w:t>
      </w:r>
      <w:r>
        <w:rPr>
          <w:rFonts w:cs="Arial"/>
          <w:sz w:val="22"/>
          <w:szCs w:val="22"/>
        </w:rPr>
        <w:t>mentioned</w:t>
      </w:r>
      <w:r w:rsidRPr="00C6082D">
        <w:rPr>
          <w:rFonts w:cs="Arial"/>
          <w:sz w:val="22"/>
          <w:szCs w:val="22"/>
        </w:rPr>
        <w:t xml:space="preserve"> that “Animals” and “Sub Floats” categories are significantly benefitting from the time slots</w:t>
      </w:r>
      <w:r>
        <w:rPr>
          <w:rFonts w:cs="Arial"/>
          <w:sz w:val="22"/>
          <w:szCs w:val="22"/>
        </w:rPr>
        <w:t>:</w:t>
      </w:r>
      <w:r w:rsidRPr="00C6082D">
        <w:rPr>
          <w:rFonts w:cs="Arial"/>
          <w:sz w:val="22"/>
          <w:szCs w:val="22"/>
        </w:rPr>
        <w:t xml:space="preserve"> As an average “Animals” PTT are</w:t>
      </w:r>
      <w:r>
        <w:rPr>
          <w:rFonts w:cs="Arial"/>
          <w:sz w:val="22"/>
          <w:szCs w:val="22"/>
        </w:rPr>
        <w:t xml:space="preserve"> only</w:t>
      </w:r>
      <w:r w:rsidRPr="00C6082D">
        <w:rPr>
          <w:rFonts w:cs="Arial"/>
          <w:sz w:val="22"/>
          <w:szCs w:val="22"/>
        </w:rPr>
        <w:t xml:space="preserve"> transmitting 41% of the day and “Sub Floats” PTT are transmitting 49% of </w:t>
      </w:r>
      <w:r>
        <w:rPr>
          <w:rFonts w:cs="Arial"/>
          <w:sz w:val="22"/>
          <w:szCs w:val="22"/>
        </w:rPr>
        <w:t>each transmitting</w:t>
      </w:r>
      <w:r w:rsidRPr="00C6082D">
        <w:rPr>
          <w:rFonts w:cs="Arial"/>
          <w:sz w:val="22"/>
          <w:szCs w:val="22"/>
        </w:rPr>
        <w:t xml:space="preserve"> day</w:t>
      </w:r>
      <w:r>
        <w:rPr>
          <w:rFonts w:cs="Arial"/>
          <w:sz w:val="22"/>
          <w:szCs w:val="22"/>
        </w:rPr>
        <w:t xml:space="preserve">. </w:t>
      </w:r>
      <w:r w:rsidRPr="00C6082D">
        <w:rPr>
          <w:rFonts w:cs="Arial"/>
          <w:sz w:val="22"/>
          <w:szCs w:val="22"/>
        </w:rPr>
        <w:t>Buoys are transmitting 94% of the day and F</w:t>
      </w:r>
      <w:r>
        <w:rPr>
          <w:rFonts w:cs="Arial"/>
          <w:sz w:val="22"/>
          <w:szCs w:val="22"/>
        </w:rPr>
        <w:t>i</w:t>
      </w:r>
      <w:r w:rsidRPr="00C6082D">
        <w:rPr>
          <w:rFonts w:cs="Arial"/>
          <w:sz w:val="22"/>
          <w:szCs w:val="22"/>
        </w:rPr>
        <w:t>xed Stations 96%</w:t>
      </w:r>
      <w:r w:rsidRPr="00C6082D">
        <w:rPr>
          <w:rStyle w:val="FootnoteReference"/>
          <w:rFonts w:cs="Arial"/>
          <w:color w:val="222222"/>
          <w:sz w:val="16"/>
          <w:szCs w:val="16"/>
        </w:rPr>
        <w:t xml:space="preserve"> </w:t>
      </w:r>
      <w:r w:rsidRPr="00C6082D">
        <w:rPr>
          <w:rFonts w:cs="Arial"/>
          <w:sz w:val="22"/>
          <w:szCs w:val="22"/>
        </w:rPr>
        <w:t>since they transmit data continuously throughout the day</w:t>
      </w:r>
      <w:r>
        <w:rPr>
          <w:rFonts w:cs="Arial"/>
          <w:sz w:val="22"/>
          <w:szCs w:val="22"/>
        </w:rPr>
        <w:t>.</w:t>
      </w:r>
    </w:p>
    <w:p w:rsidR="00802206" w:rsidRPr="005B09CB" w:rsidRDefault="00802206" w:rsidP="00B856AB">
      <w:pPr>
        <w:pStyle w:val="Heading2"/>
        <w:keepLines/>
        <w:numPr>
          <w:ilvl w:val="1"/>
          <w:numId w:val="19"/>
        </w:numPr>
        <w:pBdr>
          <w:bottom w:val="single" w:sz="4" w:space="1" w:color="000000"/>
        </w:pBdr>
        <w:spacing w:before="320" w:after="320"/>
        <w:jc w:val="left"/>
        <w:rPr>
          <w:rFonts w:cs="Arial"/>
        </w:rPr>
      </w:pPr>
      <w:bookmarkStart w:id="22" w:name="_Toc426989356"/>
      <w:r w:rsidRPr="005B09CB">
        <w:rPr>
          <w:rFonts w:cs="Arial"/>
        </w:rPr>
        <w:t>Impact of the 12 days unit capping in 201</w:t>
      </w:r>
      <w:r>
        <w:rPr>
          <w:rFonts w:cs="Arial"/>
        </w:rPr>
        <w:t>4</w:t>
      </w:r>
      <w:bookmarkEnd w:id="22"/>
    </w:p>
    <w:p w:rsidR="00802206" w:rsidRPr="002A05F0" w:rsidRDefault="00802206" w:rsidP="00802206">
      <w:pPr>
        <w:rPr>
          <w:rFonts w:cs="Arial"/>
          <w:sz w:val="22"/>
          <w:szCs w:val="22"/>
        </w:rPr>
      </w:pPr>
      <w:r w:rsidRPr="002A05F0">
        <w:rPr>
          <w:rFonts w:cs="Arial"/>
          <w:sz w:val="22"/>
          <w:szCs w:val="22"/>
        </w:rPr>
        <w:t>Further to JTA XXVII decision the consumption for animal platforms is capped at 12 day-units (48 time slots).</w:t>
      </w:r>
    </w:p>
    <w:p w:rsidR="00802206" w:rsidRPr="00465EFF" w:rsidRDefault="00802206" w:rsidP="00802206">
      <w:pPr>
        <w:rPr>
          <w:rFonts w:ascii="Trebuchet MS" w:hAnsi="Trebuchet MS" w:cs="Arial"/>
          <w:color w:val="FF0000"/>
          <w:highlight w:val="red"/>
        </w:rPr>
      </w:pPr>
    </w:p>
    <w:p w:rsidR="00802206" w:rsidRPr="00465EFF" w:rsidRDefault="00802206" w:rsidP="00802206">
      <w:pPr>
        <w:jc w:val="center"/>
        <w:rPr>
          <w:rFonts w:ascii="Trebuchet MS" w:hAnsi="Trebuchet MS" w:cs="Arial"/>
          <w:color w:val="FF0000"/>
          <w:highlight w:val="yellow"/>
        </w:rPr>
      </w:pPr>
      <w:r w:rsidRPr="00B05C4E">
        <w:rPr>
          <w:noProof/>
          <w:lang w:eastAsia="en-GB"/>
        </w:rPr>
        <w:drawing>
          <wp:inline distT="0" distB="0" distL="0" distR="0" wp14:anchorId="1C5CE081" wp14:editId="321D72E8">
            <wp:extent cx="5848350" cy="2857500"/>
            <wp:effectExtent l="19050" t="0" r="0" b="0"/>
            <wp:docPr id="6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a:stretch>
                      <a:fillRect/>
                    </a:stretch>
                  </pic:blipFill>
                  <pic:spPr bwMode="auto">
                    <a:xfrm>
                      <a:off x="0" y="0"/>
                      <a:ext cx="5848350" cy="2857500"/>
                    </a:xfrm>
                    <a:prstGeom prst="rect">
                      <a:avLst/>
                    </a:prstGeom>
                    <a:noFill/>
                    <a:ln w="9525">
                      <a:noFill/>
                      <a:miter lim="800000"/>
                      <a:headEnd/>
                      <a:tailEnd/>
                    </a:ln>
                  </pic:spPr>
                </pic:pic>
              </a:graphicData>
            </a:graphic>
          </wp:inline>
        </w:drawing>
      </w:r>
    </w:p>
    <w:p w:rsidR="00802206" w:rsidRPr="00BC456F" w:rsidRDefault="00802206" w:rsidP="00802206">
      <w:pPr>
        <w:pStyle w:val="Caption"/>
        <w:rPr>
          <w:rFonts w:ascii="Trebuchet MS" w:hAnsi="Trebuchet MS"/>
          <w:b w:val="0"/>
        </w:rPr>
      </w:pPr>
      <w:bookmarkStart w:id="23" w:name="_Toc426989812"/>
      <w:r w:rsidRPr="00BC456F">
        <w:rPr>
          <w:rFonts w:ascii="Trebuchet MS" w:hAnsi="Trebuchet MS"/>
        </w:rPr>
        <w:t xml:space="preserve">Figure </w:t>
      </w:r>
      <w:r w:rsidRPr="00BC456F">
        <w:rPr>
          <w:rFonts w:ascii="Trebuchet MS" w:hAnsi="Trebuchet MS"/>
          <w:b w:val="0"/>
        </w:rPr>
        <w:fldChar w:fldCharType="begin"/>
      </w:r>
      <w:r w:rsidRPr="00BC456F">
        <w:rPr>
          <w:rFonts w:ascii="Trebuchet MS" w:hAnsi="Trebuchet MS"/>
        </w:rPr>
        <w:instrText xml:space="preserve"> SEQ Figure \* ARABIC </w:instrText>
      </w:r>
      <w:r w:rsidRPr="00BC456F">
        <w:rPr>
          <w:rFonts w:ascii="Trebuchet MS" w:hAnsi="Trebuchet MS"/>
          <w:b w:val="0"/>
        </w:rPr>
        <w:fldChar w:fldCharType="separate"/>
      </w:r>
      <w:r>
        <w:rPr>
          <w:rFonts w:ascii="Trebuchet MS" w:hAnsi="Trebuchet MS"/>
          <w:noProof/>
        </w:rPr>
        <w:t>3</w:t>
      </w:r>
      <w:r w:rsidRPr="00BC456F">
        <w:rPr>
          <w:rFonts w:ascii="Trebuchet MS" w:hAnsi="Trebuchet MS"/>
          <w:b w:val="0"/>
        </w:rPr>
        <w:fldChar w:fldCharType="end"/>
      </w:r>
      <w:r w:rsidRPr="00BC456F">
        <w:rPr>
          <w:rFonts w:ascii="Trebuchet MS" w:hAnsi="Trebuchet MS"/>
        </w:rPr>
        <w:t>:</w:t>
      </w:r>
      <w:r>
        <w:rPr>
          <w:rFonts w:ascii="Trebuchet MS" w:hAnsi="Trebuchet MS"/>
        </w:rPr>
        <w:t xml:space="preserve"> Capping - </w:t>
      </w:r>
      <w:r w:rsidRPr="00BC456F">
        <w:rPr>
          <w:rFonts w:ascii="Trebuchet MS" w:hAnsi="Trebuchet MS"/>
        </w:rPr>
        <w:t>Average PTTs affected and PTT-year “gain” by animal category</w:t>
      </w:r>
      <w:bookmarkEnd w:id="23"/>
    </w:p>
    <w:p w:rsidR="00802206" w:rsidRPr="00465EFF" w:rsidRDefault="00802206" w:rsidP="00802206">
      <w:pPr>
        <w:rPr>
          <w:color w:val="FF0000"/>
          <w:highlight w:val="red"/>
          <w:lang w:eastAsia="fr-FR"/>
        </w:rPr>
      </w:pPr>
    </w:p>
    <w:p w:rsidR="00802206" w:rsidRPr="00465EFF" w:rsidRDefault="00802206" w:rsidP="00802206">
      <w:pPr>
        <w:rPr>
          <w:rFonts w:ascii="Trebuchet MS" w:hAnsi="Trebuchet MS" w:cs="Arial"/>
          <w:color w:val="FF0000"/>
        </w:rPr>
      </w:pPr>
      <w:r w:rsidRPr="00AA011B">
        <w:rPr>
          <w:rFonts w:cs="Arial"/>
          <w:sz w:val="22"/>
          <w:szCs w:val="22"/>
        </w:rPr>
        <w:t>In 201</w:t>
      </w:r>
      <w:r>
        <w:rPr>
          <w:rFonts w:cs="Arial"/>
          <w:sz w:val="22"/>
          <w:szCs w:val="22"/>
        </w:rPr>
        <w:t>4</w:t>
      </w:r>
      <w:r w:rsidRPr="00AA011B">
        <w:rPr>
          <w:rFonts w:cs="Arial"/>
          <w:sz w:val="22"/>
          <w:szCs w:val="22"/>
        </w:rPr>
        <w:t xml:space="preserve">, </w:t>
      </w:r>
      <w:r>
        <w:rPr>
          <w:rFonts w:cs="Arial"/>
          <w:b/>
          <w:sz w:val="22"/>
          <w:szCs w:val="22"/>
        </w:rPr>
        <w:t>904</w:t>
      </w:r>
      <w:r w:rsidRPr="00AA011B">
        <w:rPr>
          <w:rFonts w:cs="Arial"/>
          <w:sz w:val="22"/>
          <w:szCs w:val="22"/>
        </w:rPr>
        <w:t xml:space="preserve"> PTTs (average active PTT per month) took advantage of the capping, representing </w:t>
      </w:r>
      <w:r>
        <w:rPr>
          <w:rFonts w:cs="Arial"/>
          <w:b/>
          <w:sz w:val="22"/>
          <w:szCs w:val="22"/>
        </w:rPr>
        <w:t>207.30</w:t>
      </w:r>
      <w:r w:rsidRPr="00AA011B">
        <w:rPr>
          <w:rFonts w:cs="Arial"/>
          <w:b/>
          <w:sz w:val="22"/>
          <w:szCs w:val="22"/>
        </w:rPr>
        <w:t xml:space="preserve"> PTT-year</w:t>
      </w:r>
      <w:r w:rsidRPr="00AA011B">
        <w:rPr>
          <w:rFonts w:cs="Arial"/>
          <w:sz w:val="22"/>
          <w:szCs w:val="22"/>
        </w:rPr>
        <w:t xml:space="preserve">. The number of animals taking advantage of the capping is increasing by </w:t>
      </w:r>
      <w:r>
        <w:rPr>
          <w:rFonts w:cs="Arial"/>
          <w:b/>
          <w:sz w:val="22"/>
          <w:szCs w:val="22"/>
        </w:rPr>
        <w:t>7</w:t>
      </w:r>
      <w:r w:rsidRPr="00AA011B">
        <w:rPr>
          <w:rFonts w:cs="Arial"/>
          <w:b/>
          <w:sz w:val="22"/>
          <w:szCs w:val="22"/>
        </w:rPr>
        <w:t>%</w:t>
      </w:r>
      <w:r w:rsidRPr="00AA011B">
        <w:rPr>
          <w:rFonts w:cs="Arial"/>
          <w:sz w:val="22"/>
          <w:szCs w:val="22"/>
        </w:rPr>
        <w:t xml:space="preserve"> in 201</w:t>
      </w:r>
      <w:r>
        <w:rPr>
          <w:rFonts w:cs="Arial"/>
          <w:sz w:val="22"/>
          <w:szCs w:val="22"/>
        </w:rPr>
        <w:t xml:space="preserve">4 </w:t>
      </w:r>
      <w:r w:rsidRPr="00AA011B">
        <w:rPr>
          <w:rFonts w:cs="Arial"/>
          <w:sz w:val="22"/>
          <w:szCs w:val="22"/>
        </w:rPr>
        <w:t xml:space="preserve">and more particularly “Birds and Marine animals”.  </w:t>
      </w:r>
    </w:p>
    <w:p w:rsidR="00802206" w:rsidRPr="005B09CB" w:rsidRDefault="00802206" w:rsidP="00B856AB">
      <w:pPr>
        <w:pStyle w:val="Heading2"/>
        <w:keepLines/>
        <w:numPr>
          <w:ilvl w:val="1"/>
          <w:numId w:val="19"/>
        </w:numPr>
        <w:pBdr>
          <w:bottom w:val="single" w:sz="4" w:space="1" w:color="000000"/>
        </w:pBdr>
        <w:spacing w:before="320" w:after="320"/>
        <w:jc w:val="left"/>
        <w:rPr>
          <w:rFonts w:cs="Arial"/>
        </w:rPr>
      </w:pPr>
      <w:bookmarkStart w:id="24" w:name="_Toc426989357"/>
      <w:r w:rsidRPr="005B09CB">
        <w:rPr>
          <w:rFonts w:cs="Arial"/>
        </w:rPr>
        <w:t>Inactive status in 201</w:t>
      </w:r>
      <w:r>
        <w:rPr>
          <w:rFonts w:cs="Arial"/>
        </w:rPr>
        <w:t>4</w:t>
      </w:r>
      <w:bookmarkEnd w:id="24"/>
    </w:p>
    <w:p w:rsidR="00802206" w:rsidRPr="00747A88" w:rsidRDefault="00802206" w:rsidP="00802206">
      <w:pPr>
        <w:jc w:val="both"/>
        <w:rPr>
          <w:rFonts w:cs="Arial"/>
          <w:sz w:val="22"/>
          <w:szCs w:val="22"/>
        </w:rPr>
      </w:pPr>
      <w:r w:rsidRPr="00747A88">
        <w:rPr>
          <w:rFonts w:cs="Arial"/>
          <w:sz w:val="22"/>
          <w:szCs w:val="22"/>
        </w:rPr>
        <w:t>Recall: since year 2004, transmissions from Inactive IDs are no longer charged.</w:t>
      </w:r>
    </w:p>
    <w:p w:rsidR="00802206" w:rsidRPr="00747A88" w:rsidRDefault="00802206" w:rsidP="00802206">
      <w:pPr>
        <w:jc w:val="both"/>
        <w:rPr>
          <w:rFonts w:cs="Arial"/>
          <w:sz w:val="22"/>
          <w:szCs w:val="22"/>
        </w:rPr>
      </w:pPr>
    </w:p>
    <w:p w:rsidR="00802206" w:rsidRPr="00747A88" w:rsidRDefault="00802206" w:rsidP="00802206">
      <w:pPr>
        <w:jc w:val="both"/>
        <w:rPr>
          <w:rFonts w:cs="Arial"/>
          <w:sz w:val="22"/>
          <w:szCs w:val="22"/>
        </w:rPr>
      </w:pPr>
      <w:r w:rsidRPr="00747A88">
        <w:rPr>
          <w:rFonts w:cs="Arial"/>
          <w:sz w:val="22"/>
          <w:szCs w:val="22"/>
        </w:rPr>
        <w:t>As stated in the Terms and Conditions of the Global Agreement, this status is intended for those platforms that continue to transmit but for which the location or data collection are of no further use to the user or the community. The following conditions must be met to qualify:</w:t>
      </w:r>
    </w:p>
    <w:p w:rsidR="00802206" w:rsidRPr="00747A88" w:rsidRDefault="00802206" w:rsidP="00802206">
      <w:pPr>
        <w:jc w:val="both"/>
        <w:rPr>
          <w:rFonts w:cs="Arial"/>
          <w:sz w:val="22"/>
          <w:szCs w:val="22"/>
        </w:rPr>
      </w:pPr>
    </w:p>
    <w:p w:rsidR="00802206" w:rsidRPr="00747A88" w:rsidRDefault="00802206" w:rsidP="00802206">
      <w:pPr>
        <w:jc w:val="both"/>
        <w:rPr>
          <w:rFonts w:cs="Arial"/>
          <w:i/>
          <w:sz w:val="22"/>
          <w:szCs w:val="22"/>
        </w:rPr>
      </w:pPr>
      <w:r w:rsidRPr="00747A88">
        <w:rPr>
          <w:rFonts w:cs="Arial"/>
          <w:sz w:val="22"/>
          <w:szCs w:val="22"/>
        </w:rPr>
        <w:t>(</w:t>
      </w:r>
      <w:r w:rsidRPr="00747A88">
        <w:rPr>
          <w:rFonts w:cs="Arial"/>
          <w:i/>
          <w:sz w:val="22"/>
          <w:szCs w:val="22"/>
        </w:rPr>
        <w:t>1)</w:t>
      </w:r>
      <w:r w:rsidRPr="00747A88">
        <w:rPr>
          <w:rFonts w:cs="Arial"/>
          <w:i/>
          <w:sz w:val="22"/>
          <w:szCs w:val="22"/>
        </w:rPr>
        <w:tab/>
        <w:t>Inactive Status will apply if, and only if, Inactive Status is declared by the signatory of the System Use Agreement for platforms which continue to transmit beyond the programme termination. In that case, further charges will no longer be levied.</w:t>
      </w:r>
    </w:p>
    <w:p w:rsidR="00802206" w:rsidRPr="00747A88" w:rsidRDefault="00802206" w:rsidP="00802206">
      <w:pPr>
        <w:jc w:val="both"/>
        <w:rPr>
          <w:rFonts w:cs="Arial"/>
          <w:i/>
          <w:sz w:val="22"/>
          <w:szCs w:val="22"/>
        </w:rPr>
      </w:pPr>
    </w:p>
    <w:p w:rsidR="00802206" w:rsidRPr="00747A88" w:rsidRDefault="00802206" w:rsidP="00802206">
      <w:pPr>
        <w:jc w:val="both"/>
        <w:rPr>
          <w:rFonts w:cs="Arial"/>
          <w:i/>
          <w:sz w:val="22"/>
          <w:szCs w:val="22"/>
        </w:rPr>
      </w:pPr>
      <w:r w:rsidRPr="00747A88">
        <w:rPr>
          <w:rFonts w:cs="Arial"/>
          <w:i/>
          <w:sz w:val="22"/>
          <w:szCs w:val="22"/>
        </w:rPr>
        <w:t>(2)</w:t>
      </w:r>
      <w:r w:rsidRPr="00747A88">
        <w:rPr>
          <w:rFonts w:cs="Arial"/>
          <w:i/>
          <w:sz w:val="22"/>
          <w:szCs w:val="22"/>
        </w:rPr>
        <w:tab/>
        <w:t>The platforms must have operated in Basic Service for a minimum of 2 months.</w:t>
      </w:r>
    </w:p>
    <w:p w:rsidR="00802206" w:rsidRPr="00747A88" w:rsidRDefault="00802206" w:rsidP="00802206">
      <w:pPr>
        <w:jc w:val="both"/>
        <w:rPr>
          <w:rFonts w:cs="Arial"/>
          <w:i/>
          <w:sz w:val="22"/>
          <w:szCs w:val="22"/>
        </w:rPr>
      </w:pPr>
    </w:p>
    <w:p w:rsidR="00802206" w:rsidRPr="00747A88" w:rsidRDefault="00802206" w:rsidP="00802206">
      <w:pPr>
        <w:jc w:val="both"/>
        <w:rPr>
          <w:rFonts w:cs="Arial"/>
          <w:i/>
          <w:sz w:val="22"/>
          <w:szCs w:val="22"/>
        </w:rPr>
      </w:pPr>
      <w:r w:rsidRPr="00747A88">
        <w:rPr>
          <w:rFonts w:cs="Arial"/>
          <w:i/>
          <w:sz w:val="22"/>
          <w:szCs w:val="22"/>
        </w:rPr>
        <w:t>(3)</w:t>
      </w:r>
      <w:r w:rsidRPr="00747A88">
        <w:rPr>
          <w:rFonts w:cs="Arial"/>
          <w:i/>
          <w:sz w:val="22"/>
          <w:szCs w:val="22"/>
        </w:rPr>
        <w:tab/>
        <w:t>Data or location information cannot be retrieved nor can the platform revert to any category of service.</w:t>
      </w:r>
    </w:p>
    <w:p w:rsidR="00802206" w:rsidRPr="00747A88" w:rsidRDefault="00802206" w:rsidP="00802206">
      <w:pPr>
        <w:jc w:val="both"/>
        <w:rPr>
          <w:rFonts w:cs="Arial"/>
          <w:i/>
          <w:sz w:val="22"/>
          <w:szCs w:val="22"/>
        </w:rPr>
      </w:pPr>
    </w:p>
    <w:p w:rsidR="00802206" w:rsidRPr="00747A88" w:rsidRDefault="00802206" w:rsidP="00802206">
      <w:pPr>
        <w:numPr>
          <w:ilvl w:val="0"/>
          <w:numId w:val="8"/>
        </w:numPr>
        <w:jc w:val="both"/>
        <w:rPr>
          <w:rFonts w:cs="Arial"/>
          <w:i/>
          <w:sz w:val="22"/>
          <w:szCs w:val="22"/>
        </w:rPr>
      </w:pPr>
      <w:r w:rsidRPr="00747A88">
        <w:rPr>
          <w:rFonts w:cs="Arial"/>
          <w:i/>
          <w:sz w:val="22"/>
          <w:szCs w:val="22"/>
        </w:rPr>
        <w:t>It is intended that Location and/or data collection may not be computed using a Local User Terminal or other direct readout facility.</w:t>
      </w:r>
    </w:p>
    <w:p w:rsidR="00802206" w:rsidRPr="00747A88" w:rsidRDefault="00802206" w:rsidP="00802206">
      <w:pPr>
        <w:jc w:val="both"/>
        <w:rPr>
          <w:rFonts w:cs="Arial"/>
          <w:i/>
          <w:sz w:val="22"/>
          <w:szCs w:val="22"/>
        </w:rPr>
      </w:pPr>
    </w:p>
    <w:p w:rsidR="00802206" w:rsidRPr="00747A88" w:rsidRDefault="00802206" w:rsidP="00802206">
      <w:pPr>
        <w:numPr>
          <w:ilvl w:val="0"/>
          <w:numId w:val="8"/>
        </w:numPr>
        <w:jc w:val="both"/>
        <w:rPr>
          <w:rFonts w:cs="Arial"/>
          <w:i/>
          <w:sz w:val="22"/>
          <w:szCs w:val="22"/>
        </w:rPr>
      </w:pPr>
      <w:r w:rsidRPr="00747A88">
        <w:rPr>
          <w:rFonts w:cs="Arial"/>
          <w:i/>
          <w:sz w:val="22"/>
          <w:szCs w:val="22"/>
        </w:rPr>
        <w:t>ID numbers of such platforms are actually returned to CLS who will recycle them after the platform stops transmitting.</w:t>
      </w:r>
    </w:p>
    <w:p w:rsidR="00802206" w:rsidRPr="00747A88" w:rsidRDefault="00802206" w:rsidP="00802206">
      <w:pPr>
        <w:jc w:val="both"/>
        <w:rPr>
          <w:rFonts w:cs="Arial"/>
        </w:rPr>
      </w:pPr>
    </w:p>
    <w:p w:rsidR="00802206" w:rsidRPr="00747A88" w:rsidRDefault="00802206" w:rsidP="00802206">
      <w:pPr>
        <w:jc w:val="both"/>
        <w:rPr>
          <w:rFonts w:cs="Arial"/>
          <w:sz w:val="22"/>
          <w:szCs w:val="22"/>
        </w:rPr>
      </w:pPr>
      <w:r w:rsidRPr="00747A88">
        <w:rPr>
          <w:rFonts w:cs="Arial"/>
          <w:sz w:val="22"/>
          <w:szCs w:val="22"/>
        </w:rPr>
        <w:t>We can note that in 201</w:t>
      </w:r>
      <w:r>
        <w:rPr>
          <w:rFonts w:cs="Arial"/>
          <w:sz w:val="22"/>
          <w:szCs w:val="22"/>
        </w:rPr>
        <w:t>4</w:t>
      </w:r>
      <w:r w:rsidRPr="00747A88">
        <w:rPr>
          <w:rFonts w:cs="Arial"/>
          <w:sz w:val="22"/>
          <w:szCs w:val="22"/>
        </w:rPr>
        <w:t xml:space="preserve"> the number of IDs </w:t>
      </w:r>
      <w:r>
        <w:rPr>
          <w:rFonts w:cs="Arial"/>
          <w:sz w:val="22"/>
          <w:szCs w:val="22"/>
        </w:rPr>
        <w:t>processed under</w:t>
      </w:r>
      <w:r w:rsidRPr="00747A88">
        <w:rPr>
          <w:rFonts w:cs="Arial"/>
          <w:sz w:val="22"/>
          <w:szCs w:val="22"/>
        </w:rPr>
        <w:t xml:space="preserve"> Inactive status </w:t>
      </w:r>
      <w:r>
        <w:rPr>
          <w:rFonts w:cs="Arial"/>
          <w:sz w:val="22"/>
          <w:szCs w:val="22"/>
        </w:rPr>
        <w:t>continue to grow</w:t>
      </w:r>
      <w:r w:rsidRPr="00747A88">
        <w:rPr>
          <w:rFonts w:cs="Arial"/>
          <w:sz w:val="22"/>
          <w:szCs w:val="22"/>
        </w:rPr>
        <w:t xml:space="preserve">: </w:t>
      </w:r>
      <w:r>
        <w:rPr>
          <w:rFonts w:cs="Arial"/>
          <w:b/>
          <w:sz w:val="22"/>
          <w:szCs w:val="22"/>
        </w:rPr>
        <w:t>464</w:t>
      </w:r>
      <w:r w:rsidRPr="00747A88">
        <w:rPr>
          <w:rFonts w:cs="Arial"/>
          <w:b/>
          <w:sz w:val="22"/>
          <w:szCs w:val="22"/>
        </w:rPr>
        <w:t xml:space="preserve"> PTTs</w:t>
      </w:r>
      <w:r>
        <w:rPr>
          <w:rFonts w:cs="Arial"/>
          <w:b/>
          <w:sz w:val="22"/>
          <w:szCs w:val="22"/>
        </w:rPr>
        <w:t xml:space="preserve"> </w:t>
      </w:r>
      <w:r w:rsidRPr="00015ADF">
        <w:rPr>
          <w:rFonts w:cs="Arial"/>
          <w:sz w:val="22"/>
          <w:szCs w:val="22"/>
        </w:rPr>
        <w:t>(418 in 2013)</w:t>
      </w:r>
      <w:r w:rsidRPr="00747A88">
        <w:rPr>
          <w:rFonts w:cs="Arial"/>
          <w:sz w:val="22"/>
          <w:szCs w:val="22"/>
        </w:rPr>
        <w:t xml:space="preserve"> are counted every month representing </w:t>
      </w:r>
      <w:r>
        <w:rPr>
          <w:rFonts w:cs="Arial"/>
          <w:b/>
          <w:sz w:val="22"/>
          <w:szCs w:val="22"/>
        </w:rPr>
        <w:t>125</w:t>
      </w:r>
      <w:r>
        <w:rPr>
          <w:rFonts w:cs="Arial"/>
          <w:sz w:val="22"/>
          <w:szCs w:val="22"/>
        </w:rPr>
        <w:t xml:space="preserve"> PTT-year (114.77 in 2013).</w:t>
      </w:r>
    </w:p>
    <w:p w:rsidR="00802206" w:rsidRDefault="00802206" w:rsidP="00802206">
      <w:pPr>
        <w:jc w:val="both"/>
        <w:rPr>
          <w:rFonts w:ascii="Trebuchet MS" w:hAnsi="Trebuchet MS" w:cs="Arial"/>
        </w:rPr>
      </w:pPr>
    </w:p>
    <w:p w:rsidR="00802206" w:rsidRPr="00DB57AA" w:rsidRDefault="00802206" w:rsidP="00802206">
      <w:pPr>
        <w:jc w:val="both"/>
        <w:rPr>
          <w:rFonts w:ascii="Trebuchet MS" w:hAnsi="Trebuchet MS" w:cs="Arial"/>
        </w:rPr>
      </w:pPr>
    </w:p>
    <w:p w:rsidR="00802206" w:rsidRPr="00797105" w:rsidRDefault="00802206" w:rsidP="00802206">
      <w:pPr>
        <w:jc w:val="center"/>
        <w:rPr>
          <w:rFonts w:ascii="Trebuchet MS" w:hAnsi="Trebuchet MS" w:cs="Arial"/>
          <w:color w:val="FF0000"/>
        </w:rPr>
      </w:pPr>
      <w:r w:rsidRPr="002A7A3C">
        <w:rPr>
          <w:noProof/>
          <w:lang w:eastAsia="en-GB"/>
        </w:rPr>
        <w:drawing>
          <wp:inline distT="0" distB="0" distL="0" distR="0" wp14:anchorId="2ECDF10B" wp14:editId="2DA506C4">
            <wp:extent cx="5402580" cy="2758440"/>
            <wp:effectExtent l="19050" t="0" r="7620" b="0"/>
            <wp:docPr id="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2580" cy="2758440"/>
                    </a:xfrm>
                    <a:prstGeom prst="rect">
                      <a:avLst/>
                    </a:prstGeom>
                    <a:noFill/>
                    <a:ln w="9525">
                      <a:noFill/>
                      <a:miter lim="800000"/>
                      <a:headEnd/>
                      <a:tailEnd/>
                    </a:ln>
                  </pic:spPr>
                </pic:pic>
              </a:graphicData>
            </a:graphic>
          </wp:inline>
        </w:drawing>
      </w:r>
    </w:p>
    <w:p w:rsidR="00802206" w:rsidRPr="00B56E56" w:rsidRDefault="00802206" w:rsidP="00802206">
      <w:pPr>
        <w:pStyle w:val="Caption"/>
        <w:rPr>
          <w:rFonts w:ascii="Trebuchet MS" w:hAnsi="Trebuchet MS"/>
          <w:b w:val="0"/>
        </w:rPr>
      </w:pPr>
      <w:bookmarkStart w:id="25" w:name="_Toc426989813"/>
      <w:r w:rsidRPr="00B56E56">
        <w:rPr>
          <w:rFonts w:ascii="Trebuchet MS" w:hAnsi="Trebuchet MS"/>
        </w:rPr>
        <w:t xml:space="preserve">Figure </w:t>
      </w:r>
      <w:r w:rsidRPr="00B56E56">
        <w:rPr>
          <w:rFonts w:ascii="Trebuchet MS" w:hAnsi="Trebuchet MS"/>
          <w:b w:val="0"/>
        </w:rPr>
        <w:fldChar w:fldCharType="begin"/>
      </w:r>
      <w:r w:rsidRPr="00B56E56">
        <w:rPr>
          <w:rFonts w:ascii="Trebuchet MS" w:hAnsi="Trebuchet MS"/>
        </w:rPr>
        <w:instrText xml:space="preserve"> SEQ Figure \* ARABIC </w:instrText>
      </w:r>
      <w:r w:rsidRPr="00B56E56">
        <w:rPr>
          <w:rFonts w:ascii="Trebuchet MS" w:hAnsi="Trebuchet MS"/>
          <w:b w:val="0"/>
        </w:rPr>
        <w:fldChar w:fldCharType="separate"/>
      </w:r>
      <w:r>
        <w:rPr>
          <w:rFonts w:ascii="Trebuchet MS" w:hAnsi="Trebuchet MS"/>
          <w:noProof/>
        </w:rPr>
        <w:t>4</w:t>
      </w:r>
      <w:r w:rsidRPr="00B56E56">
        <w:rPr>
          <w:rFonts w:ascii="Trebuchet MS" w:hAnsi="Trebuchet MS"/>
          <w:b w:val="0"/>
        </w:rPr>
        <w:fldChar w:fldCharType="end"/>
      </w:r>
      <w:r w:rsidRPr="00B56E56">
        <w:rPr>
          <w:rFonts w:ascii="Trebuchet MS" w:hAnsi="Trebuchet MS"/>
        </w:rPr>
        <w:t xml:space="preserve">: </w:t>
      </w:r>
      <w:r w:rsidRPr="00B56E56">
        <w:t>Inactive PTTs 2014</w:t>
      </w:r>
      <w:bookmarkEnd w:id="25"/>
    </w:p>
    <w:p w:rsidR="00802206" w:rsidRPr="00465EFF" w:rsidRDefault="00802206" w:rsidP="00802206">
      <w:pPr>
        <w:rPr>
          <w:rFonts w:ascii="Trebuchet MS" w:hAnsi="Trebuchet MS" w:cs="Arial"/>
          <w:b/>
          <w:color w:val="FF0000"/>
          <w:highlight w:val="yellow"/>
        </w:rPr>
      </w:pPr>
    </w:p>
    <w:p w:rsidR="00802206" w:rsidRPr="00C565C9" w:rsidRDefault="00802206" w:rsidP="00802206">
      <w:pPr>
        <w:rPr>
          <w:color w:val="FF0000"/>
          <w:sz w:val="22"/>
          <w:szCs w:val="22"/>
          <w:lang w:eastAsia="fr-FR"/>
        </w:rPr>
      </w:pPr>
      <w:bookmarkStart w:id="26" w:name="_Toc272654408"/>
    </w:p>
    <w:p w:rsidR="00802206" w:rsidRPr="00747A88" w:rsidRDefault="00802206" w:rsidP="00802206">
      <w:pPr>
        <w:jc w:val="both"/>
        <w:rPr>
          <w:rFonts w:cs="Arial"/>
          <w:sz w:val="22"/>
          <w:szCs w:val="22"/>
        </w:rPr>
      </w:pPr>
      <w:r w:rsidRPr="00747A88">
        <w:rPr>
          <w:rFonts w:cs="Arial"/>
          <w:sz w:val="22"/>
          <w:szCs w:val="22"/>
        </w:rPr>
        <w:t>As mentioned in previous JTA reports, these PTTs which are unused but are still transmitting are increasing the system occupancy. CLS keeps highlighting this to the users and manufacturers encouraging them to program their PTTs only for the duration of the experiment.</w:t>
      </w:r>
    </w:p>
    <w:bookmarkEnd w:id="26"/>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hAnsi="Trebuchet MS"/>
          <w:lang w:eastAsia="fr-FR"/>
        </w:rPr>
      </w:pPr>
    </w:p>
    <w:p w:rsidR="00802206" w:rsidRDefault="00802206" w:rsidP="00802206">
      <w:pPr>
        <w:rPr>
          <w:rFonts w:ascii="Trebuchet MS" w:eastAsia="SimSun" w:hAnsi="Trebuchet MS" w:cs="Arial"/>
          <w:b/>
          <w:bCs/>
          <w:lang w:eastAsia="zh-CN"/>
        </w:rPr>
      </w:pPr>
    </w:p>
    <w:p w:rsidR="00802206" w:rsidRPr="00FB79FC" w:rsidRDefault="00802206" w:rsidP="00B856AB">
      <w:pPr>
        <w:pStyle w:val="Heading1"/>
        <w:keepLines/>
        <w:numPr>
          <w:ilvl w:val="0"/>
          <w:numId w:val="19"/>
        </w:numPr>
        <w:pBdr>
          <w:bottom w:val="single" w:sz="4" w:space="1" w:color="auto"/>
        </w:pBdr>
        <w:shd w:val="clear" w:color="auto" w:fill="CDCDCF"/>
        <w:spacing w:before="320" w:after="320"/>
        <w:jc w:val="left"/>
        <w:rPr>
          <w:rFonts w:cs="Arial"/>
          <w:b/>
        </w:rPr>
      </w:pPr>
      <w:bookmarkStart w:id="27" w:name="_Toc426989358"/>
      <w:r w:rsidRPr="00FB79FC">
        <w:rPr>
          <w:rFonts w:cs="Arial"/>
        </w:rPr>
        <w:t>Extrapolated activity for 2015</w:t>
      </w:r>
      <w:bookmarkEnd w:id="27"/>
    </w:p>
    <w:p w:rsidR="00802206" w:rsidRPr="002A1508" w:rsidRDefault="00802206" w:rsidP="00802206">
      <w:pPr>
        <w:rPr>
          <w:rFonts w:cs="Arial"/>
          <w:sz w:val="22"/>
          <w:szCs w:val="22"/>
        </w:rPr>
      </w:pPr>
      <w:r w:rsidRPr="002A1508">
        <w:rPr>
          <w:rFonts w:cs="Arial"/>
          <w:sz w:val="22"/>
          <w:szCs w:val="22"/>
        </w:rPr>
        <w:t>Here follows the expected usage for 2015 based on the activity of the first 7 months (January-July) 2015.</w:t>
      </w:r>
    </w:p>
    <w:p w:rsidR="00802206" w:rsidRPr="00545B2C" w:rsidRDefault="00802206" w:rsidP="00B856AB">
      <w:pPr>
        <w:pStyle w:val="Heading2"/>
        <w:keepLines/>
        <w:numPr>
          <w:ilvl w:val="1"/>
          <w:numId w:val="19"/>
        </w:numPr>
        <w:pBdr>
          <w:bottom w:val="single" w:sz="4" w:space="1" w:color="000000"/>
        </w:pBdr>
        <w:spacing w:before="320" w:after="320"/>
        <w:jc w:val="left"/>
        <w:rPr>
          <w:rFonts w:cs="Arial"/>
        </w:rPr>
      </w:pPr>
      <w:bookmarkStart w:id="28" w:name="_Toc426989359"/>
      <w:r w:rsidRPr="005B09CB">
        <w:rPr>
          <w:rFonts w:cs="Arial"/>
        </w:rPr>
        <w:lastRenderedPageBreak/>
        <w:t>Average active PTTS per month per country: 201</w:t>
      </w:r>
      <w:r>
        <w:rPr>
          <w:rFonts w:cs="Arial"/>
        </w:rPr>
        <w:t>4</w:t>
      </w:r>
      <w:r w:rsidRPr="005B09CB">
        <w:rPr>
          <w:rFonts w:cs="Arial"/>
        </w:rPr>
        <w:t xml:space="preserve"> and extrapolated 201</w:t>
      </w:r>
      <w:r>
        <w:rPr>
          <w:rFonts w:cs="Arial"/>
        </w:rPr>
        <w:t>5</w:t>
      </w:r>
      <w:bookmarkEnd w:id="28"/>
    </w:p>
    <w:p w:rsidR="00802206" w:rsidRDefault="00802206" w:rsidP="00802206">
      <w:pPr>
        <w:jc w:val="center"/>
        <w:rPr>
          <w:rFonts w:ascii="Trebuchet MS" w:hAnsi="Trebuchet MS"/>
          <w:b/>
          <w:sz w:val="28"/>
        </w:rPr>
      </w:pPr>
      <w:r w:rsidRPr="006F2427">
        <w:rPr>
          <w:noProof/>
          <w:lang w:eastAsia="en-GB"/>
        </w:rPr>
        <w:drawing>
          <wp:inline distT="0" distB="0" distL="0" distR="0" wp14:anchorId="2F0169E4" wp14:editId="64481DC0">
            <wp:extent cx="4746782" cy="6915150"/>
            <wp:effectExtent l="19050" t="0" r="0" b="0"/>
            <wp:docPr id="6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4746782" cy="6915150"/>
                    </a:xfrm>
                    <a:prstGeom prst="rect">
                      <a:avLst/>
                    </a:prstGeom>
                    <a:noFill/>
                    <a:ln w="9525">
                      <a:noFill/>
                      <a:miter lim="800000"/>
                      <a:headEnd/>
                      <a:tailEnd/>
                    </a:ln>
                  </pic:spPr>
                </pic:pic>
              </a:graphicData>
            </a:graphic>
          </wp:inline>
        </w:drawing>
      </w:r>
    </w:p>
    <w:p w:rsidR="00802206" w:rsidRPr="00FB79FC" w:rsidRDefault="00802206" w:rsidP="00802206">
      <w:pPr>
        <w:jc w:val="center"/>
        <w:rPr>
          <w:rFonts w:ascii="Trebuchet MS" w:hAnsi="Trebuchet MS"/>
          <w:b/>
          <w:sz w:val="28"/>
        </w:rPr>
      </w:pPr>
    </w:p>
    <w:p w:rsidR="00802206" w:rsidRPr="00C565C9" w:rsidRDefault="00802206" w:rsidP="00802206">
      <w:pPr>
        <w:rPr>
          <w:rFonts w:cs="Arial"/>
          <w:sz w:val="22"/>
          <w:szCs w:val="22"/>
        </w:rPr>
      </w:pPr>
      <w:r w:rsidRPr="00C565C9">
        <w:rPr>
          <w:rFonts w:cs="Arial"/>
          <w:sz w:val="22"/>
          <w:szCs w:val="22"/>
        </w:rPr>
        <w:t>An active PTT is a PTT which transmitted at least once in a month. The average is the total number of Active PTTs divided by number of months.</w:t>
      </w:r>
    </w:p>
    <w:p w:rsidR="00802206" w:rsidRPr="00C565C9" w:rsidRDefault="00802206" w:rsidP="00802206">
      <w:pPr>
        <w:rPr>
          <w:rFonts w:cs="Arial"/>
          <w:sz w:val="22"/>
          <w:szCs w:val="22"/>
        </w:rPr>
      </w:pPr>
    </w:p>
    <w:p w:rsidR="00802206" w:rsidRDefault="00802206" w:rsidP="00802206">
      <w:pPr>
        <w:rPr>
          <w:rFonts w:cs="Arial"/>
          <w:sz w:val="22"/>
          <w:szCs w:val="22"/>
        </w:rPr>
      </w:pPr>
      <w:r w:rsidRPr="00C565C9">
        <w:rPr>
          <w:rFonts w:cs="Arial"/>
          <w:sz w:val="22"/>
          <w:szCs w:val="22"/>
        </w:rPr>
        <w:t>Based on the actual activity from January to July 201</w:t>
      </w:r>
      <w:r>
        <w:rPr>
          <w:rFonts w:cs="Arial"/>
          <w:sz w:val="22"/>
          <w:szCs w:val="22"/>
        </w:rPr>
        <w:t>5</w:t>
      </w:r>
      <w:r w:rsidRPr="00C565C9">
        <w:rPr>
          <w:rFonts w:cs="Arial"/>
          <w:sz w:val="22"/>
          <w:szCs w:val="22"/>
        </w:rPr>
        <w:t>, extrapolated until December 201</w:t>
      </w:r>
      <w:r>
        <w:rPr>
          <w:rFonts w:cs="Arial"/>
          <w:sz w:val="22"/>
          <w:szCs w:val="22"/>
        </w:rPr>
        <w:t>5</w:t>
      </w:r>
      <w:r w:rsidRPr="00C565C9">
        <w:rPr>
          <w:rFonts w:cs="Arial"/>
          <w:sz w:val="22"/>
          <w:szCs w:val="22"/>
        </w:rPr>
        <w:t xml:space="preserve">, </w:t>
      </w:r>
      <w:r>
        <w:rPr>
          <w:rFonts w:cs="Arial"/>
          <w:sz w:val="22"/>
          <w:szCs w:val="22"/>
        </w:rPr>
        <w:t>the</w:t>
      </w:r>
      <w:r w:rsidRPr="007A7356">
        <w:rPr>
          <w:rFonts w:cs="Arial"/>
          <w:sz w:val="22"/>
          <w:szCs w:val="22"/>
        </w:rPr>
        <w:t xml:space="preserve"> </w:t>
      </w:r>
      <w:r w:rsidRPr="00C565C9">
        <w:rPr>
          <w:rFonts w:cs="Arial"/>
          <w:sz w:val="22"/>
          <w:szCs w:val="22"/>
        </w:rPr>
        <w:t>number of active platforms</w:t>
      </w:r>
      <w:r>
        <w:rPr>
          <w:rFonts w:cs="Arial"/>
          <w:sz w:val="22"/>
          <w:szCs w:val="22"/>
        </w:rPr>
        <w:t xml:space="preserve"> is expected to increase globally by </w:t>
      </w:r>
      <w:r>
        <w:rPr>
          <w:rFonts w:cs="Arial"/>
          <w:b/>
          <w:sz w:val="22"/>
          <w:szCs w:val="22"/>
        </w:rPr>
        <w:t>.3</w:t>
      </w:r>
      <w:r>
        <w:rPr>
          <w:rFonts w:cs="Arial"/>
          <w:sz w:val="22"/>
          <w:szCs w:val="22"/>
        </w:rPr>
        <w:t xml:space="preserve"> </w:t>
      </w:r>
    </w:p>
    <w:p w:rsidR="00802206" w:rsidRPr="002202D7" w:rsidRDefault="00802206" w:rsidP="00B856AB">
      <w:pPr>
        <w:pStyle w:val="Heading2"/>
        <w:keepLines/>
        <w:numPr>
          <w:ilvl w:val="1"/>
          <w:numId w:val="19"/>
        </w:numPr>
        <w:pBdr>
          <w:bottom w:val="single" w:sz="4" w:space="1" w:color="000000"/>
        </w:pBdr>
        <w:spacing w:before="320" w:after="320"/>
        <w:jc w:val="left"/>
      </w:pPr>
      <w:bookmarkStart w:id="29" w:name="_Toc426989360"/>
      <w:r w:rsidRPr="005B09CB">
        <w:lastRenderedPageBreak/>
        <w:t>Consumption per country (PTT-year): 201</w:t>
      </w:r>
      <w:r>
        <w:t>4</w:t>
      </w:r>
      <w:r w:rsidRPr="005B09CB">
        <w:t xml:space="preserve"> and extrapolated 201</w:t>
      </w:r>
      <w:r>
        <w:t>5</w:t>
      </w:r>
      <w:bookmarkEnd w:id="29"/>
    </w:p>
    <w:p w:rsidR="00802206" w:rsidRPr="00747AD8" w:rsidRDefault="00802206" w:rsidP="00802206">
      <w:pPr>
        <w:pStyle w:val="BodyText2"/>
        <w:jc w:val="center"/>
        <w:rPr>
          <w:rFonts w:ascii="Trebuchet MS" w:hAnsi="Trebuchet MS"/>
          <w:highlight w:val="yellow"/>
        </w:rPr>
      </w:pPr>
      <w:r w:rsidRPr="004D1F0E">
        <w:rPr>
          <w:noProof/>
          <w:lang w:val="en-GB" w:eastAsia="en-GB"/>
        </w:rPr>
        <w:drawing>
          <wp:inline distT="0" distB="0" distL="0" distR="0" wp14:anchorId="3DAA4B5B" wp14:editId="4919BE85">
            <wp:extent cx="4898721" cy="6953250"/>
            <wp:effectExtent l="19050" t="0" r="0" b="0"/>
            <wp:docPr id="6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srcRect/>
                    <a:stretch>
                      <a:fillRect/>
                    </a:stretch>
                  </pic:blipFill>
                  <pic:spPr bwMode="auto">
                    <a:xfrm>
                      <a:off x="0" y="0"/>
                      <a:ext cx="4901857" cy="6957701"/>
                    </a:xfrm>
                    <a:prstGeom prst="rect">
                      <a:avLst/>
                    </a:prstGeom>
                    <a:noFill/>
                    <a:ln w="9525">
                      <a:noFill/>
                      <a:miter lim="800000"/>
                      <a:headEnd/>
                      <a:tailEnd/>
                    </a:ln>
                  </pic:spPr>
                </pic:pic>
              </a:graphicData>
            </a:graphic>
          </wp:inline>
        </w:drawing>
      </w:r>
    </w:p>
    <w:p w:rsidR="00802206" w:rsidRPr="00747AD8" w:rsidRDefault="00802206" w:rsidP="00802206">
      <w:pPr>
        <w:rPr>
          <w:rFonts w:ascii="Trebuchet MS" w:hAnsi="Trebuchet MS" w:cs="Arial"/>
          <w:b/>
          <w:sz w:val="22"/>
          <w:szCs w:val="22"/>
        </w:rPr>
      </w:pPr>
    </w:p>
    <w:p w:rsidR="00802206" w:rsidRPr="00C565C9" w:rsidRDefault="00802206" w:rsidP="00802206">
      <w:pPr>
        <w:rPr>
          <w:rFonts w:cs="Arial"/>
          <w:sz w:val="22"/>
          <w:szCs w:val="22"/>
        </w:rPr>
      </w:pPr>
      <w:r w:rsidRPr="00C565C9">
        <w:rPr>
          <w:rFonts w:cs="Arial"/>
          <w:sz w:val="22"/>
          <w:szCs w:val="22"/>
        </w:rPr>
        <w:t xml:space="preserve">The PTT-years are the numbers of day units with time slot calculation where </w:t>
      </w:r>
      <w:r>
        <w:rPr>
          <w:rFonts w:cs="Arial"/>
          <w:sz w:val="22"/>
          <w:szCs w:val="22"/>
        </w:rPr>
        <w:t>appropriate divided by 365 days.</w:t>
      </w:r>
    </w:p>
    <w:p w:rsidR="00802206" w:rsidRPr="00C565C9" w:rsidRDefault="00802206" w:rsidP="00802206">
      <w:pPr>
        <w:rPr>
          <w:rFonts w:cs="Arial"/>
          <w:sz w:val="22"/>
          <w:szCs w:val="22"/>
        </w:rPr>
      </w:pPr>
    </w:p>
    <w:p w:rsidR="00802206" w:rsidRPr="00C565C9" w:rsidRDefault="00802206" w:rsidP="00802206">
      <w:pPr>
        <w:rPr>
          <w:rFonts w:cs="Arial"/>
          <w:sz w:val="22"/>
          <w:szCs w:val="22"/>
        </w:rPr>
      </w:pPr>
      <w:r w:rsidRPr="00C565C9">
        <w:rPr>
          <w:rFonts w:cs="Arial"/>
          <w:sz w:val="22"/>
          <w:szCs w:val="22"/>
        </w:rPr>
        <w:t>Based on the actual ac</w:t>
      </w:r>
      <w:r>
        <w:rPr>
          <w:rFonts w:cs="Arial"/>
          <w:sz w:val="22"/>
          <w:szCs w:val="22"/>
        </w:rPr>
        <w:t>tivity from January to July 2015</w:t>
      </w:r>
      <w:r w:rsidRPr="00C565C9">
        <w:rPr>
          <w:rFonts w:cs="Arial"/>
          <w:sz w:val="22"/>
          <w:szCs w:val="22"/>
        </w:rPr>
        <w:t xml:space="preserve">, </w:t>
      </w:r>
      <w:r>
        <w:rPr>
          <w:rFonts w:cs="Arial"/>
          <w:sz w:val="22"/>
          <w:szCs w:val="22"/>
        </w:rPr>
        <w:t>extrapolated until December 2015</w:t>
      </w:r>
      <w:r w:rsidRPr="00C565C9">
        <w:rPr>
          <w:rFonts w:cs="Arial"/>
          <w:sz w:val="22"/>
          <w:szCs w:val="22"/>
        </w:rPr>
        <w:t xml:space="preserve">, it is estimated there will be </w:t>
      </w:r>
      <w:r>
        <w:rPr>
          <w:rFonts w:cs="Arial"/>
          <w:b/>
          <w:sz w:val="22"/>
          <w:szCs w:val="22"/>
        </w:rPr>
        <w:t>4.7</w:t>
      </w:r>
      <w:r w:rsidRPr="00C565C9">
        <w:rPr>
          <w:rFonts w:cs="Arial"/>
          <w:b/>
          <w:sz w:val="22"/>
          <w:szCs w:val="22"/>
        </w:rPr>
        <w:t>%</w:t>
      </w:r>
      <w:r w:rsidRPr="00C565C9">
        <w:rPr>
          <w:rFonts w:cs="Arial"/>
          <w:sz w:val="22"/>
          <w:szCs w:val="22"/>
        </w:rPr>
        <w:t xml:space="preserve"> increase in number of PTT-Years</w:t>
      </w:r>
      <w:r>
        <w:rPr>
          <w:rFonts w:cs="Arial"/>
          <w:sz w:val="22"/>
          <w:szCs w:val="22"/>
        </w:rPr>
        <w:t xml:space="preserve"> compared to 2014 usage</w:t>
      </w:r>
      <w:r w:rsidRPr="00C565C9">
        <w:rPr>
          <w:rFonts w:cs="Arial"/>
          <w:sz w:val="22"/>
          <w:szCs w:val="22"/>
        </w:rPr>
        <w:t>.</w:t>
      </w:r>
    </w:p>
    <w:p w:rsidR="00802206" w:rsidRPr="006C1CC2" w:rsidRDefault="00802206" w:rsidP="00B856AB">
      <w:pPr>
        <w:pStyle w:val="Heading2"/>
        <w:keepLines/>
        <w:numPr>
          <w:ilvl w:val="1"/>
          <w:numId w:val="19"/>
        </w:numPr>
        <w:pBdr>
          <w:bottom w:val="single" w:sz="4" w:space="1" w:color="000000"/>
        </w:pBdr>
        <w:spacing w:before="320" w:after="320"/>
        <w:jc w:val="left"/>
      </w:pPr>
      <w:bookmarkStart w:id="30" w:name="_Toc426989361"/>
      <w:r w:rsidRPr="006C1CC2">
        <w:t xml:space="preserve">Extrapolated consumption </w:t>
      </w:r>
      <w:r>
        <w:t xml:space="preserve">per platform category </w:t>
      </w:r>
      <w:r w:rsidRPr="006C1CC2">
        <w:t>for 201</w:t>
      </w:r>
      <w:r>
        <w:t>5</w:t>
      </w:r>
      <w:bookmarkEnd w:id="30"/>
    </w:p>
    <w:p w:rsidR="00802206" w:rsidRDefault="00802206" w:rsidP="00802206">
      <w:pPr>
        <w:rPr>
          <w:rFonts w:cs="Arial"/>
          <w:sz w:val="22"/>
          <w:szCs w:val="22"/>
          <w:lang w:eastAsia="fr-FR"/>
        </w:rPr>
      </w:pPr>
      <w:r>
        <w:rPr>
          <w:rFonts w:cs="Arial"/>
          <w:sz w:val="22"/>
          <w:szCs w:val="22"/>
          <w:lang w:eastAsia="fr-FR"/>
        </w:rPr>
        <w:t>The following analysis is based on 7 months of system usage (from January to July 2015).</w:t>
      </w:r>
    </w:p>
    <w:p w:rsidR="00802206" w:rsidRDefault="00802206" w:rsidP="00802206">
      <w:pPr>
        <w:rPr>
          <w:rFonts w:cs="Arial"/>
          <w:sz w:val="22"/>
          <w:szCs w:val="22"/>
          <w:lang w:eastAsia="fr-FR"/>
        </w:rPr>
      </w:pPr>
    </w:p>
    <w:p w:rsidR="00802206" w:rsidRPr="00E64A79" w:rsidRDefault="00802206" w:rsidP="00802206">
      <w:pPr>
        <w:rPr>
          <w:rFonts w:cs="Arial"/>
          <w:sz w:val="22"/>
          <w:szCs w:val="22"/>
          <w:lang w:eastAsia="fr-FR"/>
        </w:rPr>
      </w:pPr>
      <w:r w:rsidRPr="00975515">
        <w:rPr>
          <w:rFonts w:cs="Arial"/>
          <w:sz w:val="22"/>
          <w:szCs w:val="22"/>
          <w:lang w:eastAsia="fr-FR"/>
        </w:rPr>
        <w:lastRenderedPageBreak/>
        <w:t>The</w:t>
      </w:r>
      <w:r>
        <w:rPr>
          <w:rFonts w:cs="Arial"/>
          <w:sz w:val="22"/>
          <w:szCs w:val="22"/>
          <w:lang w:eastAsia="fr-FR"/>
        </w:rPr>
        <w:t xml:space="preserve"> total</w:t>
      </w:r>
      <w:r w:rsidRPr="00975515">
        <w:rPr>
          <w:rFonts w:cs="Arial"/>
          <w:sz w:val="22"/>
          <w:szCs w:val="22"/>
          <w:lang w:eastAsia="fr-FR"/>
        </w:rPr>
        <w:t xml:space="preserve"> nu</w:t>
      </w:r>
      <w:r>
        <w:rPr>
          <w:rFonts w:cs="Arial"/>
          <w:sz w:val="22"/>
          <w:szCs w:val="22"/>
          <w:lang w:eastAsia="fr-FR"/>
        </w:rPr>
        <w:t>mber of active PTTs</w:t>
      </w:r>
      <w:r w:rsidRPr="00975515">
        <w:rPr>
          <w:rFonts w:cs="Arial"/>
          <w:sz w:val="22"/>
          <w:szCs w:val="22"/>
          <w:lang w:eastAsia="fr-FR"/>
        </w:rPr>
        <w:t xml:space="preserve"> should</w:t>
      </w:r>
      <w:r>
        <w:rPr>
          <w:rFonts w:cs="Arial"/>
          <w:sz w:val="22"/>
          <w:szCs w:val="22"/>
          <w:lang w:eastAsia="fr-FR"/>
        </w:rPr>
        <w:t xml:space="preserve"> slightly increase </w:t>
      </w:r>
      <w:r w:rsidRPr="00975515">
        <w:rPr>
          <w:rFonts w:cs="Arial"/>
          <w:sz w:val="22"/>
          <w:szCs w:val="22"/>
          <w:lang w:eastAsia="fr-FR"/>
        </w:rPr>
        <w:t>in 201</w:t>
      </w:r>
      <w:r>
        <w:rPr>
          <w:rFonts w:cs="Arial"/>
          <w:sz w:val="22"/>
          <w:szCs w:val="22"/>
          <w:lang w:eastAsia="fr-FR"/>
        </w:rPr>
        <w:t>5</w:t>
      </w:r>
      <w:r w:rsidRPr="00975515">
        <w:rPr>
          <w:rFonts w:cs="Arial"/>
          <w:sz w:val="22"/>
          <w:szCs w:val="22"/>
          <w:lang w:eastAsia="fr-FR"/>
        </w:rPr>
        <w:t xml:space="preserve"> compared to 201</w:t>
      </w:r>
      <w:r>
        <w:rPr>
          <w:rFonts w:cs="Arial"/>
          <w:sz w:val="22"/>
          <w:szCs w:val="22"/>
          <w:lang w:eastAsia="fr-FR"/>
        </w:rPr>
        <w:t>4 as summarized in the following table (194 additional PTTs representing + 1.67%). The decreasing number of floats is compensated by the number of platforms deployed on buoys and animals.</w:t>
      </w:r>
    </w:p>
    <w:p w:rsidR="00802206" w:rsidRDefault="00802206" w:rsidP="00802206">
      <w:pPr>
        <w:jc w:val="center"/>
        <w:rPr>
          <w:lang w:eastAsia="fr-FR"/>
        </w:rPr>
      </w:pPr>
    </w:p>
    <w:p w:rsidR="00802206" w:rsidRDefault="00802206" w:rsidP="00802206">
      <w:pPr>
        <w:rPr>
          <w:rFonts w:cs="Arial"/>
          <w:sz w:val="22"/>
          <w:szCs w:val="22"/>
          <w:lang w:eastAsia="fr-FR"/>
        </w:rPr>
      </w:pPr>
    </w:p>
    <w:p w:rsidR="00802206" w:rsidRDefault="00802206" w:rsidP="00802206">
      <w:pPr>
        <w:jc w:val="center"/>
        <w:rPr>
          <w:rFonts w:cs="Arial"/>
          <w:sz w:val="22"/>
          <w:szCs w:val="22"/>
          <w:lang w:eastAsia="fr-FR"/>
        </w:rPr>
      </w:pPr>
      <w:r w:rsidRPr="00CD036C">
        <w:rPr>
          <w:noProof/>
          <w:szCs w:val="22"/>
          <w:lang w:eastAsia="en-GB"/>
        </w:rPr>
        <w:drawing>
          <wp:inline distT="0" distB="0" distL="0" distR="0" wp14:anchorId="7BAED3B2" wp14:editId="7CFC5CA1">
            <wp:extent cx="3941445" cy="1503045"/>
            <wp:effectExtent l="19050" t="0" r="1905" b="0"/>
            <wp:docPr id="6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a:stretch>
                      <a:fillRect/>
                    </a:stretch>
                  </pic:blipFill>
                  <pic:spPr bwMode="auto">
                    <a:xfrm>
                      <a:off x="0" y="0"/>
                      <a:ext cx="3941445" cy="1503045"/>
                    </a:xfrm>
                    <a:prstGeom prst="rect">
                      <a:avLst/>
                    </a:prstGeom>
                    <a:noFill/>
                    <a:ln w="9525">
                      <a:noFill/>
                      <a:miter lim="800000"/>
                      <a:headEnd/>
                      <a:tailEnd/>
                    </a:ln>
                  </pic:spPr>
                </pic:pic>
              </a:graphicData>
            </a:graphic>
          </wp:inline>
        </w:drawing>
      </w:r>
    </w:p>
    <w:p w:rsidR="00802206" w:rsidRDefault="00802206" w:rsidP="00802206">
      <w:pPr>
        <w:jc w:val="center"/>
        <w:rPr>
          <w:rFonts w:cs="Arial"/>
          <w:sz w:val="22"/>
          <w:szCs w:val="22"/>
          <w:lang w:eastAsia="fr-FR"/>
        </w:rPr>
      </w:pPr>
    </w:p>
    <w:p w:rsidR="00802206" w:rsidRPr="00A64186" w:rsidRDefault="00802206" w:rsidP="00802206">
      <w:pPr>
        <w:jc w:val="center"/>
        <w:rPr>
          <w:rFonts w:cs="Arial"/>
          <w:sz w:val="22"/>
          <w:szCs w:val="22"/>
          <w:lang w:eastAsia="fr-FR"/>
        </w:rPr>
      </w:pPr>
    </w:p>
    <w:p w:rsidR="00802206" w:rsidRDefault="00802206" w:rsidP="00802206">
      <w:pPr>
        <w:rPr>
          <w:rFonts w:cs="Arial"/>
          <w:sz w:val="22"/>
          <w:szCs w:val="22"/>
          <w:lang w:eastAsia="fr-FR"/>
        </w:rPr>
      </w:pPr>
      <w:proofErr w:type="gramStart"/>
      <w:r w:rsidRPr="00A64186">
        <w:rPr>
          <w:rFonts w:cs="Arial"/>
          <w:sz w:val="22"/>
          <w:szCs w:val="22"/>
          <w:lang w:eastAsia="fr-FR"/>
        </w:rPr>
        <w:t>However the corresponding us</w:t>
      </w:r>
      <w:r>
        <w:rPr>
          <w:rFonts w:cs="Arial"/>
          <w:sz w:val="22"/>
          <w:szCs w:val="22"/>
          <w:lang w:eastAsia="fr-FR"/>
        </w:rPr>
        <w:t>age</w:t>
      </w:r>
      <w:r w:rsidRPr="00A64186">
        <w:rPr>
          <w:rFonts w:cs="Arial"/>
          <w:sz w:val="22"/>
          <w:szCs w:val="22"/>
          <w:lang w:eastAsia="fr-FR"/>
        </w:rPr>
        <w:t xml:space="preserve"> of the system will increase </w:t>
      </w:r>
      <w:r>
        <w:rPr>
          <w:rFonts w:cs="Arial"/>
          <w:sz w:val="22"/>
          <w:szCs w:val="22"/>
          <w:lang w:eastAsia="fr-FR"/>
        </w:rPr>
        <w:t xml:space="preserve">in 2015 </w:t>
      </w:r>
      <w:r w:rsidRPr="00A64186">
        <w:rPr>
          <w:rFonts w:cs="Arial"/>
          <w:sz w:val="22"/>
          <w:szCs w:val="22"/>
          <w:lang w:eastAsia="fr-FR"/>
        </w:rPr>
        <w:t>(</w:t>
      </w:r>
      <w:r>
        <w:rPr>
          <w:rFonts w:cs="Arial"/>
          <w:sz w:val="22"/>
          <w:szCs w:val="22"/>
          <w:lang w:eastAsia="fr-FR"/>
        </w:rPr>
        <w:t>+ 4.7</w:t>
      </w:r>
      <w:r w:rsidRPr="00A64186">
        <w:rPr>
          <w:rFonts w:cs="Arial"/>
          <w:sz w:val="22"/>
          <w:szCs w:val="22"/>
          <w:lang w:eastAsia="fr-FR"/>
        </w:rPr>
        <w:t>%)</w:t>
      </w:r>
      <w:r>
        <w:rPr>
          <w:rFonts w:cs="Arial"/>
          <w:sz w:val="22"/>
          <w:szCs w:val="22"/>
          <w:lang w:eastAsia="fr-FR"/>
        </w:rPr>
        <w:t>.</w:t>
      </w:r>
      <w:proofErr w:type="gramEnd"/>
      <w:r>
        <w:rPr>
          <w:rFonts w:cs="Arial"/>
          <w:sz w:val="22"/>
          <w:szCs w:val="22"/>
          <w:lang w:eastAsia="fr-FR"/>
        </w:rPr>
        <w:t xml:space="preserve"> Like in 2014, t</w:t>
      </w:r>
      <w:r w:rsidRPr="00DD6754">
        <w:rPr>
          <w:rFonts w:cs="Arial"/>
          <w:sz w:val="22"/>
          <w:szCs w:val="22"/>
          <w:lang w:eastAsia="fr-FR"/>
        </w:rPr>
        <w:t>his is due to the deployment of buoys that far outweigh the f</w:t>
      </w:r>
      <w:r>
        <w:rPr>
          <w:rFonts w:cs="Arial"/>
          <w:sz w:val="22"/>
          <w:szCs w:val="22"/>
          <w:lang w:eastAsia="fr-FR"/>
        </w:rPr>
        <w:t>loats</w:t>
      </w:r>
      <w:r w:rsidRPr="00DD6754">
        <w:rPr>
          <w:rFonts w:cs="Arial"/>
          <w:sz w:val="22"/>
          <w:szCs w:val="22"/>
          <w:lang w:eastAsia="fr-FR"/>
        </w:rPr>
        <w:t xml:space="preserve"> </w:t>
      </w:r>
      <w:r>
        <w:rPr>
          <w:rFonts w:cs="Arial"/>
          <w:sz w:val="22"/>
          <w:szCs w:val="22"/>
          <w:lang w:eastAsia="fr-FR"/>
        </w:rPr>
        <w:t xml:space="preserve">consumptions which transmit </w:t>
      </w:r>
      <w:r w:rsidRPr="00DD6754">
        <w:rPr>
          <w:rFonts w:cs="Arial"/>
          <w:sz w:val="22"/>
          <w:szCs w:val="22"/>
          <w:lang w:eastAsia="fr-FR"/>
        </w:rPr>
        <w:t xml:space="preserve">much less in </w:t>
      </w:r>
      <w:r>
        <w:rPr>
          <w:rFonts w:cs="Arial"/>
          <w:sz w:val="22"/>
          <w:szCs w:val="22"/>
          <w:lang w:eastAsia="fr-FR"/>
        </w:rPr>
        <w:t xml:space="preserve">a </w:t>
      </w:r>
      <w:r w:rsidRPr="00DD6754">
        <w:rPr>
          <w:rFonts w:cs="Arial"/>
          <w:sz w:val="22"/>
          <w:szCs w:val="22"/>
          <w:lang w:eastAsia="fr-FR"/>
        </w:rPr>
        <w:t>month</w:t>
      </w:r>
      <w:r>
        <w:rPr>
          <w:rFonts w:cs="Arial"/>
          <w:sz w:val="22"/>
          <w:szCs w:val="22"/>
          <w:lang w:eastAsia="fr-FR"/>
        </w:rPr>
        <w:t xml:space="preserve">.  Animal tracking </w:t>
      </w:r>
      <w:r w:rsidRPr="00DD6754">
        <w:rPr>
          <w:rFonts w:cs="Arial"/>
          <w:sz w:val="22"/>
          <w:szCs w:val="22"/>
          <w:lang w:eastAsia="fr-FR"/>
        </w:rPr>
        <w:t>applications continue their steady growth</w:t>
      </w:r>
      <w:r>
        <w:rPr>
          <w:rFonts w:cs="Arial"/>
          <w:sz w:val="22"/>
          <w:szCs w:val="22"/>
          <w:lang w:eastAsia="fr-FR"/>
        </w:rPr>
        <w:t>.</w:t>
      </w:r>
    </w:p>
    <w:p w:rsidR="00802206" w:rsidRDefault="00802206" w:rsidP="00802206">
      <w:pPr>
        <w:jc w:val="center"/>
        <w:rPr>
          <w:lang w:eastAsia="fr-FR"/>
        </w:rPr>
      </w:pPr>
    </w:p>
    <w:p w:rsidR="00802206" w:rsidRDefault="00802206" w:rsidP="00802206">
      <w:pPr>
        <w:jc w:val="center"/>
        <w:rPr>
          <w:lang w:eastAsia="fr-FR"/>
        </w:rPr>
      </w:pPr>
    </w:p>
    <w:p w:rsidR="00802206" w:rsidRDefault="00802206" w:rsidP="00802206">
      <w:pPr>
        <w:jc w:val="center"/>
        <w:rPr>
          <w:lang w:eastAsia="fr-FR"/>
        </w:rPr>
      </w:pPr>
      <w:r w:rsidRPr="00341BF6">
        <w:rPr>
          <w:noProof/>
          <w:lang w:eastAsia="en-GB"/>
        </w:rPr>
        <w:drawing>
          <wp:inline distT="0" distB="0" distL="0" distR="0" wp14:anchorId="787A8E30" wp14:editId="10ADB177">
            <wp:extent cx="4045585" cy="1503045"/>
            <wp:effectExtent l="19050" t="0" r="0" b="0"/>
            <wp:docPr id="6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a:stretch>
                      <a:fillRect/>
                    </a:stretch>
                  </pic:blipFill>
                  <pic:spPr bwMode="auto">
                    <a:xfrm>
                      <a:off x="0" y="0"/>
                      <a:ext cx="4045585" cy="1503045"/>
                    </a:xfrm>
                    <a:prstGeom prst="rect">
                      <a:avLst/>
                    </a:prstGeom>
                    <a:noFill/>
                    <a:ln w="9525">
                      <a:noFill/>
                      <a:miter lim="800000"/>
                      <a:headEnd/>
                      <a:tailEnd/>
                    </a:ln>
                  </pic:spPr>
                </pic:pic>
              </a:graphicData>
            </a:graphic>
          </wp:inline>
        </w:drawing>
      </w:r>
    </w:p>
    <w:p w:rsidR="00802206" w:rsidRPr="00975515" w:rsidRDefault="00802206" w:rsidP="00802206">
      <w:pPr>
        <w:rPr>
          <w:lang w:eastAsia="fr-FR"/>
        </w:rPr>
      </w:pPr>
    </w:p>
    <w:p w:rsidR="00802206" w:rsidRDefault="00802206" w:rsidP="00802206">
      <w:pPr>
        <w:rPr>
          <w:rFonts w:cs="Arial"/>
          <w:sz w:val="22"/>
          <w:szCs w:val="22"/>
          <w:lang w:eastAsia="fr-FR"/>
        </w:rPr>
      </w:pPr>
      <w:r>
        <w:rPr>
          <w:rFonts w:cs="Arial"/>
          <w:sz w:val="22"/>
          <w:szCs w:val="22"/>
          <w:lang w:eastAsia="fr-FR"/>
        </w:rPr>
        <w:t>The</w:t>
      </w:r>
      <w:r w:rsidRPr="00635323">
        <w:rPr>
          <w:rFonts w:cs="Arial"/>
          <w:sz w:val="22"/>
          <w:szCs w:val="22"/>
          <w:lang w:eastAsia="fr-FR"/>
        </w:rPr>
        <w:t xml:space="preserve"> following graphs </w:t>
      </w:r>
      <w:r>
        <w:rPr>
          <w:rFonts w:cs="Arial"/>
          <w:sz w:val="22"/>
          <w:szCs w:val="22"/>
          <w:lang w:eastAsia="fr-FR"/>
        </w:rPr>
        <w:t>present the 2014 activity and forecast 2015 including the weight of each category of platform in term of active PTTs and corresponding system usage:</w:t>
      </w:r>
    </w:p>
    <w:p w:rsidR="00802206" w:rsidRDefault="00802206" w:rsidP="00802206">
      <w:pPr>
        <w:rPr>
          <w:rFonts w:cs="Arial"/>
          <w:sz w:val="22"/>
          <w:szCs w:val="22"/>
          <w:lang w:eastAsia="fr-FR"/>
        </w:rPr>
      </w:pPr>
    </w:p>
    <w:p w:rsidR="00802206" w:rsidRPr="00635323" w:rsidRDefault="00802206" w:rsidP="00802206">
      <w:pPr>
        <w:rPr>
          <w:rFonts w:cs="Arial"/>
          <w:sz w:val="22"/>
          <w:szCs w:val="22"/>
          <w:lang w:eastAsia="fr-FR"/>
        </w:rPr>
      </w:pPr>
    </w:p>
    <w:p w:rsidR="00802206" w:rsidRPr="002F788C" w:rsidRDefault="00802206" w:rsidP="00802206">
      <w:pPr>
        <w:ind w:left="720" w:firstLine="720"/>
        <w:rPr>
          <w:rFonts w:cs="Arial"/>
          <w:b/>
          <w:sz w:val="22"/>
          <w:szCs w:val="22"/>
          <w:lang w:eastAsia="fr-FR"/>
        </w:rPr>
      </w:pPr>
      <w:r w:rsidRPr="002F788C">
        <w:rPr>
          <w:rFonts w:ascii="Trebuchet MS" w:hAnsi="Trebuchet MS"/>
          <w:b/>
        </w:rPr>
        <w:t>Active PTT</w:t>
      </w:r>
      <w:r w:rsidRPr="002F788C">
        <w:rPr>
          <w:rFonts w:ascii="Trebuchet MS" w:hAnsi="Trebuchet MS"/>
          <w:b/>
        </w:rPr>
        <w:tab/>
      </w:r>
      <w:r w:rsidRPr="002F788C">
        <w:rPr>
          <w:rFonts w:ascii="Trebuchet MS" w:hAnsi="Trebuchet MS"/>
          <w:b/>
        </w:rPr>
        <w:tab/>
      </w:r>
      <w:r w:rsidRPr="002F788C">
        <w:rPr>
          <w:rFonts w:ascii="Trebuchet MS" w:hAnsi="Trebuchet MS"/>
          <w:b/>
        </w:rPr>
        <w:tab/>
      </w:r>
      <w:r w:rsidRPr="002F788C">
        <w:rPr>
          <w:rFonts w:ascii="Trebuchet MS" w:hAnsi="Trebuchet MS"/>
          <w:b/>
        </w:rPr>
        <w:tab/>
      </w:r>
      <w:r w:rsidRPr="002F788C">
        <w:rPr>
          <w:rFonts w:ascii="Trebuchet MS" w:hAnsi="Trebuchet MS"/>
          <w:b/>
        </w:rPr>
        <w:tab/>
        <w:t xml:space="preserve"> PTT-Year</w:t>
      </w:r>
    </w:p>
    <w:p w:rsidR="00802206" w:rsidRDefault="00802206" w:rsidP="00802206">
      <w:pPr>
        <w:rPr>
          <w:lang w:eastAsia="fr-FR"/>
        </w:rPr>
      </w:pPr>
    </w:p>
    <w:p w:rsidR="00802206" w:rsidRPr="0000285F" w:rsidRDefault="00802206" w:rsidP="00802206">
      <w:pPr>
        <w:jc w:val="center"/>
        <w:rPr>
          <w:lang w:eastAsia="fr-FR"/>
        </w:rPr>
      </w:pPr>
      <w:r w:rsidRPr="00434116">
        <w:rPr>
          <w:noProof/>
          <w:lang w:eastAsia="en-GB"/>
        </w:rPr>
        <w:drawing>
          <wp:inline distT="0" distB="0" distL="0" distR="0" wp14:anchorId="727DD69A" wp14:editId="609ED0DF">
            <wp:extent cx="2689514" cy="1595338"/>
            <wp:effectExtent l="19050" t="0" r="0" b="0"/>
            <wp:docPr id="7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srcRect/>
                    <a:stretch>
                      <a:fillRect/>
                    </a:stretch>
                  </pic:blipFill>
                  <pic:spPr bwMode="auto">
                    <a:xfrm>
                      <a:off x="0" y="0"/>
                      <a:ext cx="2689514" cy="1595338"/>
                    </a:xfrm>
                    <a:prstGeom prst="rect">
                      <a:avLst/>
                    </a:prstGeom>
                    <a:noFill/>
                    <a:ln w="9525">
                      <a:noFill/>
                      <a:miter lim="800000"/>
                      <a:headEnd/>
                      <a:tailEnd/>
                    </a:ln>
                  </pic:spPr>
                </pic:pic>
              </a:graphicData>
            </a:graphic>
          </wp:inline>
        </w:drawing>
      </w:r>
      <w:r w:rsidRPr="00FA6144">
        <w:rPr>
          <w:noProof/>
          <w:lang w:eastAsia="en-GB"/>
        </w:rPr>
        <w:drawing>
          <wp:inline distT="0" distB="0" distL="0" distR="0" wp14:anchorId="47BFEFD3" wp14:editId="29605250">
            <wp:extent cx="3113109" cy="1572491"/>
            <wp:effectExtent l="19050" t="0" r="0" b="0"/>
            <wp:docPr id="7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3113289" cy="1572582"/>
                    </a:xfrm>
                    <a:prstGeom prst="rect">
                      <a:avLst/>
                    </a:prstGeom>
                    <a:noFill/>
                    <a:ln w="9525">
                      <a:noFill/>
                      <a:miter lim="800000"/>
                      <a:headEnd/>
                      <a:tailEnd/>
                    </a:ln>
                  </pic:spPr>
                </pic:pic>
              </a:graphicData>
            </a:graphic>
          </wp:inline>
        </w:drawing>
      </w:r>
    </w:p>
    <w:p w:rsidR="00802206" w:rsidRPr="00613CA2" w:rsidRDefault="00802206" w:rsidP="00802206">
      <w:pPr>
        <w:pStyle w:val="Caption"/>
        <w:rPr>
          <w:rFonts w:ascii="Trebuchet MS" w:hAnsi="Trebuchet MS"/>
        </w:rPr>
      </w:pPr>
      <w:bookmarkStart w:id="31" w:name="_Toc426989814"/>
      <w:r w:rsidRPr="00613CA2">
        <w:rPr>
          <w:rFonts w:ascii="Trebuchet MS" w:hAnsi="Trebuchet MS"/>
        </w:rPr>
        <w:t xml:space="preserve">Figure </w:t>
      </w:r>
      <w:r w:rsidRPr="00613CA2">
        <w:rPr>
          <w:rFonts w:ascii="Trebuchet MS" w:hAnsi="Trebuchet MS"/>
        </w:rPr>
        <w:fldChar w:fldCharType="begin"/>
      </w:r>
      <w:r w:rsidRPr="00613CA2">
        <w:rPr>
          <w:rFonts w:ascii="Trebuchet MS" w:hAnsi="Trebuchet MS"/>
        </w:rPr>
        <w:instrText xml:space="preserve"> SEQ Figure \* ARABIC </w:instrText>
      </w:r>
      <w:r w:rsidRPr="00613CA2">
        <w:rPr>
          <w:rFonts w:ascii="Trebuchet MS" w:hAnsi="Trebuchet MS"/>
        </w:rPr>
        <w:fldChar w:fldCharType="separate"/>
      </w:r>
      <w:r>
        <w:rPr>
          <w:rFonts w:ascii="Trebuchet MS" w:hAnsi="Trebuchet MS"/>
          <w:noProof/>
        </w:rPr>
        <w:t>5</w:t>
      </w:r>
      <w:r w:rsidRPr="00613CA2">
        <w:rPr>
          <w:rFonts w:ascii="Trebuchet MS" w:hAnsi="Trebuchet MS"/>
        </w:rPr>
        <w:fldChar w:fldCharType="end"/>
      </w:r>
      <w:r w:rsidRPr="00613CA2">
        <w:rPr>
          <w:rFonts w:ascii="Trebuchet MS" w:hAnsi="Trebuchet MS"/>
        </w:rPr>
        <w:t xml:space="preserve">: </w:t>
      </w:r>
      <w:r>
        <w:rPr>
          <w:rFonts w:ascii="Trebuchet MS" w:hAnsi="Trebuchet MS"/>
        </w:rPr>
        <w:t>2014-2015 activity comparison per platform family</w:t>
      </w:r>
      <w:bookmarkEnd w:id="31"/>
    </w:p>
    <w:p w:rsidR="00802206" w:rsidRDefault="00802206" w:rsidP="00802206">
      <w:pPr>
        <w:jc w:val="both"/>
        <w:rPr>
          <w:rFonts w:cs="Arial"/>
          <w:sz w:val="22"/>
          <w:szCs w:val="22"/>
        </w:rPr>
      </w:pPr>
    </w:p>
    <w:p w:rsidR="00802206" w:rsidRPr="001F61B4" w:rsidRDefault="00802206" w:rsidP="00802206">
      <w:pPr>
        <w:jc w:val="both"/>
        <w:rPr>
          <w:rFonts w:cs="Arial"/>
          <w:sz w:val="22"/>
          <w:szCs w:val="22"/>
        </w:rPr>
      </w:pPr>
      <w:r w:rsidRPr="001F61B4">
        <w:rPr>
          <w:rFonts w:cs="Arial"/>
          <w:sz w:val="22"/>
          <w:szCs w:val="22"/>
        </w:rPr>
        <w:t>The PTT-years picture shows the differences in terms of actual consumption among categories:</w:t>
      </w:r>
    </w:p>
    <w:p w:rsidR="00802206" w:rsidRPr="001F61B4" w:rsidRDefault="00802206" w:rsidP="00802206">
      <w:pPr>
        <w:ind w:left="360"/>
        <w:contextualSpacing/>
        <w:jc w:val="both"/>
        <w:rPr>
          <w:rFonts w:cs="Arial"/>
          <w:color w:val="FF0000"/>
          <w:sz w:val="22"/>
          <w:szCs w:val="22"/>
          <w:highlight w:val="yellow"/>
        </w:rPr>
      </w:pPr>
    </w:p>
    <w:p w:rsidR="00802206" w:rsidRDefault="00802206" w:rsidP="00802206">
      <w:pPr>
        <w:widowControl w:val="0"/>
        <w:numPr>
          <w:ilvl w:val="0"/>
          <w:numId w:val="10"/>
        </w:numPr>
        <w:contextualSpacing/>
        <w:jc w:val="both"/>
        <w:rPr>
          <w:rFonts w:cs="Arial"/>
          <w:sz w:val="22"/>
          <w:szCs w:val="22"/>
        </w:rPr>
      </w:pPr>
      <w:r>
        <w:rPr>
          <w:rFonts w:cs="Arial"/>
          <w:sz w:val="22"/>
          <w:szCs w:val="22"/>
        </w:rPr>
        <w:t>C</w:t>
      </w:r>
      <w:r w:rsidRPr="00903A34">
        <w:rPr>
          <w:rFonts w:cs="Arial"/>
          <w:sz w:val="22"/>
          <w:szCs w:val="22"/>
        </w:rPr>
        <w:t xml:space="preserve">onsumption </w:t>
      </w:r>
      <w:r>
        <w:rPr>
          <w:rFonts w:cs="Arial"/>
          <w:sz w:val="22"/>
          <w:szCs w:val="22"/>
        </w:rPr>
        <w:t>of “Buoys and Others” has been decreasing</w:t>
      </w:r>
      <w:r w:rsidRPr="00903A34">
        <w:rPr>
          <w:rFonts w:cs="Arial"/>
          <w:sz w:val="22"/>
          <w:szCs w:val="22"/>
        </w:rPr>
        <w:t xml:space="preserve"> since 2010</w:t>
      </w:r>
      <w:r>
        <w:rPr>
          <w:rFonts w:cs="Arial"/>
          <w:sz w:val="22"/>
          <w:szCs w:val="22"/>
        </w:rPr>
        <w:t>.</w:t>
      </w:r>
      <w:r w:rsidRPr="00903A34">
        <w:rPr>
          <w:rFonts w:cs="Arial"/>
          <w:sz w:val="22"/>
          <w:szCs w:val="22"/>
        </w:rPr>
        <w:t xml:space="preserve"> </w:t>
      </w:r>
      <w:r>
        <w:rPr>
          <w:rFonts w:cs="Arial"/>
          <w:sz w:val="22"/>
          <w:szCs w:val="22"/>
        </w:rPr>
        <w:t>However, since 2013 this trend is reversing due to deployment of more buoys with longer lifetimes.  This category still represents the highest consumption compared to the other categories.</w:t>
      </w:r>
    </w:p>
    <w:p w:rsidR="00802206" w:rsidRDefault="00802206" w:rsidP="00802206">
      <w:pPr>
        <w:contextualSpacing/>
        <w:jc w:val="both"/>
        <w:rPr>
          <w:rFonts w:cs="Arial"/>
          <w:sz w:val="22"/>
          <w:szCs w:val="22"/>
        </w:rPr>
      </w:pPr>
    </w:p>
    <w:p w:rsidR="00802206" w:rsidRDefault="00802206" w:rsidP="00802206">
      <w:pPr>
        <w:widowControl w:val="0"/>
        <w:numPr>
          <w:ilvl w:val="0"/>
          <w:numId w:val="10"/>
        </w:numPr>
        <w:contextualSpacing/>
        <w:jc w:val="both"/>
        <w:rPr>
          <w:rFonts w:cs="Arial"/>
          <w:sz w:val="22"/>
          <w:szCs w:val="22"/>
        </w:rPr>
      </w:pPr>
      <w:r w:rsidRPr="001F61B4">
        <w:rPr>
          <w:rFonts w:cs="Arial"/>
          <w:sz w:val="22"/>
          <w:szCs w:val="22"/>
        </w:rPr>
        <w:t>Consumption of “Animals” continue to progress.</w:t>
      </w:r>
      <w:r>
        <w:rPr>
          <w:rFonts w:cs="Arial"/>
          <w:sz w:val="22"/>
          <w:szCs w:val="22"/>
        </w:rPr>
        <w:t xml:space="preserve"> </w:t>
      </w:r>
      <w:r w:rsidRPr="001F61B4">
        <w:rPr>
          <w:rFonts w:cs="Arial"/>
          <w:sz w:val="22"/>
          <w:szCs w:val="22"/>
        </w:rPr>
        <w:t>This year the</w:t>
      </w:r>
      <w:r>
        <w:rPr>
          <w:rFonts w:cs="Arial"/>
          <w:sz w:val="22"/>
          <w:szCs w:val="22"/>
        </w:rPr>
        <w:t xml:space="preserve"> animal consumption increase is </w:t>
      </w:r>
      <w:r w:rsidRPr="001F61B4">
        <w:rPr>
          <w:rFonts w:cs="Arial"/>
          <w:sz w:val="22"/>
          <w:szCs w:val="22"/>
        </w:rPr>
        <w:t xml:space="preserve">expected to be </w:t>
      </w:r>
      <w:r w:rsidRPr="005D11B1">
        <w:rPr>
          <w:rFonts w:cs="Arial"/>
          <w:b/>
          <w:sz w:val="22"/>
          <w:szCs w:val="22"/>
        </w:rPr>
        <w:t>5%</w:t>
      </w:r>
      <w:r w:rsidRPr="001F61B4">
        <w:rPr>
          <w:rFonts w:cs="Arial"/>
          <w:sz w:val="22"/>
          <w:szCs w:val="22"/>
        </w:rPr>
        <w:t>.</w:t>
      </w:r>
    </w:p>
    <w:p w:rsidR="00802206" w:rsidRPr="007D7656" w:rsidRDefault="00802206" w:rsidP="00802206">
      <w:pPr>
        <w:ind w:left="360"/>
        <w:contextualSpacing/>
        <w:jc w:val="both"/>
        <w:rPr>
          <w:rFonts w:cs="Arial"/>
          <w:sz w:val="22"/>
          <w:szCs w:val="22"/>
        </w:rPr>
      </w:pPr>
    </w:p>
    <w:p w:rsidR="00802206" w:rsidRPr="007D7656" w:rsidRDefault="00802206" w:rsidP="00802206">
      <w:pPr>
        <w:widowControl w:val="0"/>
        <w:numPr>
          <w:ilvl w:val="0"/>
          <w:numId w:val="10"/>
        </w:numPr>
        <w:contextualSpacing/>
        <w:jc w:val="both"/>
        <w:rPr>
          <w:rFonts w:cs="Arial"/>
          <w:sz w:val="22"/>
          <w:szCs w:val="22"/>
        </w:rPr>
      </w:pPr>
      <w:r w:rsidRPr="007D7656">
        <w:rPr>
          <w:rFonts w:cs="Arial"/>
          <w:sz w:val="22"/>
          <w:szCs w:val="22"/>
        </w:rPr>
        <w:t xml:space="preserve">“Floats” consumption should </w:t>
      </w:r>
      <w:r>
        <w:rPr>
          <w:rFonts w:cs="Arial"/>
          <w:sz w:val="22"/>
          <w:szCs w:val="22"/>
        </w:rPr>
        <w:t xml:space="preserve">continue to </w:t>
      </w:r>
      <w:r w:rsidRPr="007D7656">
        <w:rPr>
          <w:rFonts w:cs="Arial"/>
          <w:sz w:val="22"/>
          <w:szCs w:val="22"/>
        </w:rPr>
        <w:t>decreas</w:t>
      </w:r>
      <w:r>
        <w:rPr>
          <w:rFonts w:cs="Arial"/>
          <w:sz w:val="22"/>
          <w:szCs w:val="22"/>
        </w:rPr>
        <w:t>e</w:t>
      </w:r>
      <w:r w:rsidRPr="007D7656">
        <w:rPr>
          <w:rFonts w:cs="Arial"/>
          <w:sz w:val="22"/>
          <w:szCs w:val="22"/>
        </w:rPr>
        <w:t xml:space="preserve"> by </w:t>
      </w:r>
      <w:r>
        <w:rPr>
          <w:rFonts w:cs="Arial"/>
          <w:sz w:val="22"/>
          <w:szCs w:val="22"/>
        </w:rPr>
        <w:t>8</w:t>
      </w:r>
      <w:r w:rsidRPr="007D7656">
        <w:rPr>
          <w:rFonts w:cs="Arial"/>
          <w:sz w:val="22"/>
          <w:szCs w:val="22"/>
        </w:rPr>
        <w:t xml:space="preserve"> PTT-years (</w:t>
      </w:r>
      <w:r w:rsidRPr="005D11B1">
        <w:rPr>
          <w:rFonts w:cs="Arial"/>
          <w:b/>
          <w:sz w:val="22"/>
          <w:szCs w:val="22"/>
        </w:rPr>
        <w:t>-4.57 %)</w:t>
      </w:r>
      <w:r w:rsidRPr="007D7656">
        <w:rPr>
          <w:rFonts w:cs="Arial"/>
          <w:sz w:val="22"/>
          <w:szCs w:val="22"/>
        </w:rPr>
        <w:t xml:space="preserve"> compared to 201</w:t>
      </w:r>
      <w:r>
        <w:rPr>
          <w:rFonts w:cs="Arial"/>
          <w:sz w:val="22"/>
          <w:szCs w:val="22"/>
        </w:rPr>
        <w:t>4.</w:t>
      </w:r>
    </w:p>
    <w:p w:rsidR="00802206" w:rsidRPr="007D7656" w:rsidRDefault="00802206" w:rsidP="00802206">
      <w:pPr>
        <w:pStyle w:val="ListParagraph"/>
        <w:rPr>
          <w:rFonts w:ascii="Arial" w:hAnsi="Arial" w:cs="Arial"/>
          <w:color w:val="FF0000"/>
        </w:rPr>
      </w:pPr>
    </w:p>
    <w:p w:rsidR="00802206" w:rsidRDefault="00802206" w:rsidP="00802206">
      <w:pPr>
        <w:widowControl w:val="0"/>
        <w:numPr>
          <w:ilvl w:val="0"/>
          <w:numId w:val="10"/>
        </w:numPr>
        <w:contextualSpacing/>
        <w:jc w:val="both"/>
        <w:rPr>
          <w:rFonts w:cs="Arial"/>
          <w:sz w:val="22"/>
          <w:szCs w:val="22"/>
        </w:rPr>
      </w:pPr>
      <w:r>
        <w:rPr>
          <w:rFonts w:cs="Arial"/>
          <w:sz w:val="22"/>
          <w:szCs w:val="22"/>
        </w:rPr>
        <w:t xml:space="preserve"> </w:t>
      </w:r>
      <w:r w:rsidRPr="007D7656">
        <w:rPr>
          <w:rFonts w:cs="Arial"/>
          <w:sz w:val="22"/>
          <w:szCs w:val="22"/>
        </w:rPr>
        <w:t xml:space="preserve">“Fixed Stations” consumption </w:t>
      </w:r>
      <w:r>
        <w:rPr>
          <w:rFonts w:cs="Arial"/>
          <w:sz w:val="22"/>
          <w:szCs w:val="22"/>
        </w:rPr>
        <w:t>remains quite stable, even if this category represents only 4% of the total agreement.</w:t>
      </w:r>
    </w:p>
    <w:p w:rsidR="00802206" w:rsidRPr="004B57F1" w:rsidRDefault="00802206" w:rsidP="00802206">
      <w:pPr>
        <w:contextualSpacing/>
        <w:jc w:val="both"/>
        <w:rPr>
          <w:rFonts w:cs="Arial"/>
          <w:sz w:val="22"/>
          <w:szCs w:val="22"/>
        </w:rPr>
      </w:pPr>
    </w:p>
    <w:p w:rsidR="00802206" w:rsidRPr="005B09CB" w:rsidRDefault="00802206" w:rsidP="00B856AB">
      <w:pPr>
        <w:pStyle w:val="Heading2"/>
        <w:keepLines/>
        <w:numPr>
          <w:ilvl w:val="1"/>
          <w:numId w:val="19"/>
        </w:numPr>
        <w:pBdr>
          <w:bottom w:val="single" w:sz="4" w:space="1" w:color="000000"/>
        </w:pBdr>
        <w:spacing w:before="320" w:after="320"/>
        <w:jc w:val="left"/>
        <w:rPr>
          <w:rFonts w:cs="Arial"/>
        </w:rPr>
      </w:pPr>
      <w:bookmarkStart w:id="32" w:name="_Toc426989362"/>
      <w:r w:rsidRPr="005B09CB">
        <w:rPr>
          <w:rFonts w:cs="Arial"/>
        </w:rPr>
        <w:t>Consumption evolution over the last 5 years</w:t>
      </w:r>
      <w:bookmarkEnd w:id="32"/>
    </w:p>
    <w:p w:rsidR="00802206" w:rsidRPr="0083151C" w:rsidRDefault="00802206" w:rsidP="00802206">
      <w:pPr>
        <w:rPr>
          <w:rFonts w:cs="Arial"/>
          <w:sz w:val="22"/>
          <w:szCs w:val="22"/>
        </w:rPr>
      </w:pPr>
      <w:r>
        <w:rPr>
          <w:rFonts w:cs="Arial"/>
          <w:sz w:val="22"/>
          <w:szCs w:val="22"/>
        </w:rPr>
        <w:t>The monthly</w:t>
      </w:r>
      <w:r w:rsidRPr="0083151C">
        <w:rPr>
          <w:rFonts w:cs="Arial"/>
          <w:sz w:val="22"/>
          <w:szCs w:val="22"/>
        </w:rPr>
        <w:t xml:space="preserve"> evolution per category of platforms</w:t>
      </w:r>
      <w:r>
        <w:rPr>
          <w:rFonts w:cs="Arial"/>
          <w:sz w:val="22"/>
          <w:szCs w:val="22"/>
        </w:rPr>
        <w:t xml:space="preserve"> from 2010 to July 2015 is presented here under:</w:t>
      </w:r>
    </w:p>
    <w:p w:rsidR="00802206" w:rsidRDefault="00802206" w:rsidP="00802206">
      <w:pPr>
        <w:pStyle w:val="ListParagraph"/>
        <w:rPr>
          <w:rFonts w:ascii="Arial" w:hAnsi="Arial" w:cs="Arial"/>
        </w:rPr>
      </w:pPr>
    </w:p>
    <w:p w:rsidR="00802206" w:rsidRPr="00465EFF" w:rsidRDefault="00802206" w:rsidP="00802206">
      <w:pPr>
        <w:contextualSpacing/>
        <w:jc w:val="center"/>
        <w:rPr>
          <w:rFonts w:ascii="Trebuchet MS" w:hAnsi="Trebuchet MS" w:cs="Arial"/>
          <w:color w:val="FF0000"/>
        </w:rPr>
      </w:pPr>
      <w:r w:rsidRPr="0098137E">
        <w:rPr>
          <w:noProof/>
          <w:lang w:eastAsia="en-GB"/>
        </w:rPr>
        <w:drawing>
          <wp:inline distT="0" distB="0" distL="0" distR="0" wp14:anchorId="6F4286AD" wp14:editId="66357CDA">
            <wp:extent cx="5181600" cy="2969485"/>
            <wp:effectExtent l="19050" t="0" r="0" b="0"/>
            <wp:docPr id="7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srcRect/>
                    <a:stretch>
                      <a:fillRect/>
                    </a:stretch>
                  </pic:blipFill>
                  <pic:spPr bwMode="auto">
                    <a:xfrm>
                      <a:off x="0" y="0"/>
                      <a:ext cx="5189546" cy="2974039"/>
                    </a:xfrm>
                    <a:prstGeom prst="rect">
                      <a:avLst/>
                    </a:prstGeom>
                    <a:noFill/>
                    <a:ln w="9525">
                      <a:noFill/>
                      <a:miter lim="800000"/>
                      <a:headEnd/>
                      <a:tailEnd/>
                    </a:ln>
                  </pic:spPr>
                </pic:pic>
              </a:graphicData>
            </a:graphic>
          </wp:inline>
        </w:drawing>
      </w:r>
    </w:p>
    <w:p w:rsidR="00802206" w:rsidRPr="00B56E56" w:rsidRDefault="00802206" w:rsidP="00802206">
      <w:pPr>
        <w:pStyle w:val="Caption"/>
        <w:rPr>
          <w:rFonts w:ascii="Trebuchet MS" w:hAnsi="Trebuchet MS"/>
          <w:b w:val="0"/>
        </w:rPr>
      </w:pPr>
      <w:bookmarkStart w:id="33" w:name="_Toc426989815"/>
      <w:r w:rsidRPr="00B56E56">
        <w:rPr>
          <w:rFonts w:ascii="Trebuchet MS" w:hAnsi="Trebuchet MS"/>
        </w:rPr>
        <w:t xml:space="preserve">Figure </w:t>
      </w:r>
      <w:r w:rsidRPr="00B56E56">
        <w:rPr>
          <w:rFonts w:ascii="Trebuchet MS" w:hAnsi="Trebuchet MS"/>
          <w:b w:val="0"/>
        </w:rPr>
        <w:fldChar w:fldCharType="begin"/>
      </w:r>
      <w:r w:rsidRPr="00B56E56">
        <w:rPr>
          <w:rFonts w:ascii="Trebuchet MS" w:hAnsi="Trebuchet MS"/>
        </w:rPr>
        <w:instrText xml:space="preserve"> SEQ Figure \* ARABIC </w:instrText>
      </w:r>
      <w:r w:rsidRPr="00B56E56">
        <w:rPr>
          <w:rFonts w:ascii="Trebuchet MS" w:hAnsi="Trebuchet MS"/>
          <w:b w:val="0"/>
        </w:rPr>
        <w:fldChar w:fldCharType="separate"/>
      </w:r>
      <w:r>
        <w:rPr>
          <w:rFonts w:ascii="Trebuchet MS" w:hAnsi="Trebuchet MS"/>
          <w:noProof/>
        </w:rPr>
        <w:t>6</w:t>
      </w:r>
      <w:r w:rsidRPr="00B56E56">
        <w:rPr>
          <w:rFonts w:ascii="Trebuchet MS" w:hAnsi="Trebuchet MS"/>
          <w:b w:val="0"/>
        </w:rPr>
        <w:fldChar w:fldCharType="end"/>
      </w:r>
      <w:r w:rsidRPr="00B56E56">
        <w:rPr>
          <w:rFonts w:ascii="Trebuchet MS" w:hAnsi="Trebuchet MS"/>
        </w:rPr>
        <w:t>: PTT-year evolution over 5 years per platform family</w:t>
      </w:r>
      <w:bookmarkEnd w:id="33"/>
    </w:p>
    <w:p w:rsidR="00802206" w:rsidRPr="00465EFF" w:rsidRDefault="00802206" w:rsidP="00802206">
      <w:pPr>
        <w:jc w:val="both"/>
        <w:rPr>
          <w:rFonts w:ascii="Trebuchet MS" w:hAnsi="Trebuchet MS" w:cs="Arial"/>
          <w:color w:val="FF0000"/>
        </w:rPr>
      </w:pPr>
    </w:p>
    <w:p w:rsidR="00802206" w:rsidRDefault="00802206" w:rsidP="00802206">
      <w:pPr>
        <w:ind w:left="1416"/>
        <w:rPr>
          <w:rFonts w:ascii="Trebuchet MS" w:hAnsi="Trebuchet MS"/>
        </w:rPr>
      </w:pPr>
    </w:p>
    <w:p w:rsidR="00802206" w:rsidRPr="005B09CB" w:rsidRDefault="00802206" w:rsidP="00B856AB">
      <w:pPr>
        <w:pStyle w:val="Heading2"/>
        <w:keepLines/>
        <w:numPr>
          <w:ilvl w:val="1"/>
          <w:numId w:val="19"/>
        </w:numPr>
        <w:pBdr>
          <w:bottom w:val="single" w:sz="4" w:space="1" w:color="000000"/>
        </w:pBdr>
        <w:spacing w:before="320" w:after="320"/>
        <w:jc w:val="left"/>
        <w:rPr>
          <w:rFonts w:cs="Arial"/>
        </w:rPr>
      </w:pPr>
      <w:bookmarkStart w:id="34" w:name="_Toc426989363"/>
      <w:r w:rsidRPr="005B09CB">
        <w:rPr>
          <w:rFonts w:cs="Arial"/>
        </w:rPr>
        <w:lastRenderedPageBreak/>
        <w:t>History of the JTA participation from 1982 to 201</w:t>
      </w:r>
      <w:r>
        <w:rPr>
          <w:rFonts w:cs="Arial"/>
        </w:rPr>
        <w:t>5</w:t>
      </w:r>
      <w:bookmarkEnd w:id="34"/>
    </w:p>
    <w:p w:rsidR="00802206" w:rsidRPr="00D14458" w:rsidRDefault="00802206" w:rsidP="00802206">
      <w:pPr>
        <w:rPr>
          <w:lang w:eastAsia="fr-FR"/>
        </w:rPr>
      </w:pPr>
      <w:r w:rsidRPr="006C4278">
        <w:rPr>
          <w:noProof/>
          <w:lang w:eastAsia="en-GB"/>
        </w:rPr>
        <w:drawing>
          <wp:inline distT="0" distB="0" distL="0" distR="0" wp14:anchorId="2D03A784" wp14:editId="003E3126">
            <wp:extent cx="6119495" cy="3717908"/>
            <wp:effectExtent l="19050" t="0" r="0" b="0"/>
            <wp:docPr id="7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6119495" cy="3717908"/>
                    </a:xfrm>
                    <a:prstGeom prst="rect">
                      <a:avLst/>
                    </a:prstGeom>
                    <a:noFill/>
                    <a:ln w="9525">
                      <a:noFill/>
                      <a:miter lim="800000"/>
                      <a:headEnd/>
                      <a:tailEnd/>
                    </a:ln>
                  </pic:spPr>
                </pic:pic>
              </a:graphicData>
            </a:graphic>
          </wp:inline>
        </w:drawing>
      </w:r>
    </w:p>
    <w:p w:rsidR="00802206" w:rsidRPr="00B56E56" w:rsidRDefault="00802206" w:rsidP="00802206">
      <w:pPr>
        <w:pStyle w:val="Caption"/>
        <w:rPr>
          <w:b w:val="0"/>
        </w:rPr>
      </w:pPr>
      <w:bookmarkStart w:id="35" w:name="_Toc426989816"/>
      <w:r w:rsidRPr="00B56E56">
        <w:t xml:space="preserve">Figure </w:t>
      </w:r>
      <w:r w:rsidRPr="00B56E56">
        <w:rPr>
          <w:b w:val="0"/>
        </w:rPr>
        <w:fldChar w:fldCharType="begin"/>
      </w:r>
      <w:r w:rsidRPr="00B56E56">
        <w:instrText xml:space="preserve"> SEQ Figure \* ARABIC </w:instrText>
      </w:r>
      <w:r w:rsidRPr="00B56E56">
        <w:rPr>
          <w:b w:val="0"/>
        </w:rPr>
        <w:fldChar w:fldCharType="separate"/>
      </w:r>
      <w:r>
        <w:rPr>
          <w:noProof/>
        </w:rPr>
        <w:t>7</w:t>
      </w:r>
      <w:r w:rsidRPr="00B56E56">
        <w:rPr>
          <w:b w:val="0"/>
        </w:rPr>
        <w:fldChar w:fldCharType="end"/>
      </w:r>
      <w:r w:rsidRPr="00B56E56">
        <w:t>: Actual consumption in PTT-years for all countries since 1982</w:t>
      </w:r>
      <w:bookmarkEnd w:id="35"/>
    </w:p>
    <w:p w:rsidR="00802206" w:rsidRPr="00B56E56" w:rsidRDefault="00802206" w:rsidP="00802206">
      <w:pPr>
        <w:jc w:val="center"/>
        <w:rPr>
          <w:rFonts w:cs="Arial"/>
          <w:b/>
        </w:rPr>
      </w:pPr>
    </w:p>
    <w:p w:rsidR="00802206" w:rsidRPr="00C565C9" w:rsidRDefault="00802206" w:rsidP="00802206">
      <w:pPr>
        <w:jc w:val="both"/>
        <w:rPr>
          <w:rFonts w:cs="Arial"/>
        </w:rPr>
      </w:pPr>
      <w:r w:rsidRPr="00C565C9">
        <w:rPr>
          <w:rFonts w:cs="Arial"/>
          <w:b/>
        </w:rPr>
        <w:t>Notes</w:t>
      </w:r>
      <w:r w:rsidRPr="00C565C9">
        <w:rPr>
          <w:rFonts w:cs="Arial"/>
        </w:rPr>
        <w:t>:</w:t>
      </w:r>
    </w:p>
    <w:p w:rsidR="00802206" w:rsidRPr="00C565C9" w:rsidRDefault="00802206" w:rsidP="00802206">
      <w:pPr>
        <w:jc w:val="both"/>
        <w:rPr>
          <w:rFonts w:cs="Arial"/>
          <w:color w:val="FF0000"/>
        </w:rPr>
      </w:pPr>
    </w:p>
    <w:p w:rsidR="00802206" w:rsidRPr="00C565C9" w:rsidRDefault="00802206" w:rsidP="00B856AB">
      <w:pPr>
        <w:pStyle w:val="ListParagraph"/>
        <w:numPr>
          <w:ilvl w:val="0"/>
          <w:numId w:val="22"/>
        </w:numPr>
        <w:jc w:val="both"/>
        <w:rPr>
          <w:rFonts w:ascii="Arial" w:hAnsi="Arial" w:cs="Arial"/>
        </w:rPr>
      </w:pPr>
      <w:r w:rsidRPr="00C565C9">
        <w:rPr>
          <w:rFonts w:ascii="Arial" w:hAnsi="Arial" w:cs="Arial"/>
        </w:rPr>
        <w:t>Consumption decreased in 2007 (~46 PTT-year) by applying the time slots to all categories.</w:t>
      </w:r>
    </w:p>
    <w:p w:rsidR="00802206" w:rsidRPr="00C565C9" w:rsidRDefault="00802206" w:rsidP="00B856AB">
      <w:pPr>
        <w:pStyle w:val="ListParagraph"/>
        <w:numPr>
          <w:ilvl w:val="0"/>
          <w:numId w:val="22"/>
        </w:numPr>
        <w:jc w:val="both"/>
        <w:rPr>
          <w:rFonts w:ascii="Arial" w:hAnsi="Arial" w:cs="Arial"/>
        </w:rPr>
      </w:pPr>
      <w:r w:rsidRPr="00C565C9">
        <w:rPr>
          <w:rFonts w:ascii="Arial" w:hAnsi="Arial" w:cs="Arial"/>
        </w:rPr>
        <w:t>In 2008 and 2009, the consumption in PTT-years  decreased by ~138 PTT-years due to the capping mechanism being applied to all animals, and also by applying the time slots to all categories.</w:t>
      </w:r>
    </w:p>
    <w:p w:rsidR="00802206" w:rsidRPr="00C565C9" w:rsidRDefault="00802206" w:rsidP="00B856AB">
      <w:pPr>
        <w:pStyle w:val="ListParagraph"/>
        <w:numPr>
          <w:ilvl w:val="0"/>
          <w:numId w:val="22"/>
        </w:numPr>
        <w:jc w:val="both"/>
        <w:rPr>
          <w:rFonts w:ascii="Arial" w:hAnsi="Arial" w:cs="Arial"/>
        </w:rPr>
      </w:pPr>
      <w:r w:rsidRPr="00C565C9">
        <w:rPr>
          <w:rFonts w:ascii="Arial" w:hAnsi="Arial" w:cs="Arial"/>
        </w:rPr>
        <w:t xml:space="preserve">The increase in 2010 is due to a combination of increased animal program activity and maximum deployment opportunities with increased buoy lifetimes for the Global Drifter program. </w:t>
      </w:r>
    </w:p>
    <w:p w:rsidR="00802206" w:rsidRPr="00C565C9" w:rsidRDefault="00802206" w:rsidP="00B856AB">
      <w:pPr>
        <w:pStyle w:val="ListParagraph"/>
        <w:numPr>
          <w:ilvl w:val="0"/>
          <w:numId w:val="22"/>
        </w:numPr>
        <w:jc w:val="both"/>
        <w:rPr>
          <w:rFonts w:ascii="Arial" w:hAnsi="Arial" w:cs="Arial"/>
          <w:lang w:eastAsia="fr-FR"/>
        </w:rPr>
      </w:pPr>
      <w:r w:rsidRPr="00C565C9">
        <w:rPr>
          <w:rFonts w:ascii="Arial" w:hAnsi="Arial" w:cs="Arial"/>
        </w:rPr>
        <w:t>The decrease in consumption since 2011 is due to a combination of both premature buoy failures in the Global Drifter program and migration away from Argos</w:t>
      </w:r>
      <w:r>
        <w:rPr>
          <w:rFonts w:ascii="Arial" w:hAnsi="Arial" w:cs="Arial"/>
        </w:rPr>
        <w:t>.</w:t>
      </w:r>
    </w:p>
    <w:p w:rsidR="00802206" w:rsidRPr="00C565C9" w:rsidRDefault="00802206" w:rsidP="00B856AB">
      <w:pPr>
        <w:pStyle w:val="ListParagraph"/>
        <w:numPr>
          <w:ilvl w:val="0"/>
          <w:numId w:val="22"/>
        </w:numPr>
        <w:jc w:val="both"/>
        <w:rPr>
          <w:rFonts w:ascii="Arial" w:eastAsia="Batang" w:hAnsi="Arial" w:cs="Arial"/>
          <w:snapToGrid w:val="0"/>
          <w:lang w:eastAsia="fr-FR"/>
        </w:rPr>
      </w:pPr>
      <w:r w:rsidRPr="00C565C9">
        <w:rPr>
          <w:rFonts w:ascii="Arial" w:hAnsi="Arial" w:cs="Arial"/>
        </w:rPr>
        <w:t>Value for 201</w:t>
      </w:r>
      <w:r>
        <w:rPr>
          <w:rFonts w:ascii="Arial" w:hAnsi="Arial" w:cs="Arial"/>
        </w:rPr>
        <w:t>5</w:t>
      </w:r>
      <w:r w:rsidRPr="00C565C9">
        <w:rPr>
          <w:rFonts w:ascii="Arial" w:hAnsi="Arial" w:cs="Arial"/>
        </w:rPr>
        <w:t xml:space="preserve"> is a projection based on</w:t>
      </w:r>
      <w:r w:rsidRPr="00AA011B">
        <w:rPr>
          <w:rFonts w:ascii="Arial" w:hAnsi="Arial" w:cs="Arial"/>
        </w:rPr>
        <w:t xml:space="preserve"> </w:t>
      </w:r>
      <w:r>
        <w:rPr>
          <w:rFonts w:ascii="Arial" w:hAnsi="Arial" w:cs="Arial"/>
        </w:rPr>
        <w:t xml:space="preserve">actual </w:t>
      </w:r>
      <w:r w:rsidRPr="00C565C9">
        <w:rPr>
          <w:rFonts w:ascii="Arial" w:hAnsi="Arial" w:cs="Arial"/>
        </w:rPr>
        <w:t>consumption</w:t>
      </w:r>
      <w:r>
        <w:rPr>
          <w:rFonts w:ascii="Arial" w:hAnsi="Arial" w:cs="Arial"/>
        </w:rPr>
        <w:t xml:space="preserve"> from</w:t>
      </w:r>
      <w:r w:rsidRPr="00C565C9">
        <w:rPr>
          <w:rFonts w:ascii="Arial" w:hAnsi="Arial" w:cs="Arial"/>
        </w:rPr>
        <w:t xml:space="preserve"> January to July 201</w:t>
      </w:r>
      <w:r>
        <w:rPr>
          <w:rFonts w:ascii="Arial" w:hAnsi="Arial" w:cs="Arial"/>
        </w:rPr>
        <w:t>5:</w:t>
      </w:r>
      <w:r w:rsidRPr="00C565C9">
        <w:rPr>
          <w:rFonts w:ascii="Arial" w:eastAsia="Batang" w:hAnsi="Arial" w:cs="Arial"/>
          <w:snapToGrid w:val="0"/>
          <w:lang w:eastAsia="fr-FR"/>
        </w:rPr>
        <w:t xml:space="preserve"> We can notice </w:t>
      </w:r>
      <w:r>
        <w:rPr>
          <w:rFonts w:ascii="Arial" w:eastAsia="Batang" w:hAnsi="Arial" w:cs="Arial"/>
          <w:snapToGrid w:val="0"/>
          <w:lang w:eastAsia="fr-FR"/>
        </w:rPr>
        <w:t>a trend</w:t>
      </w:r>
      <w:r w:rsidRPr="00C565C9">
        <w:rPr>
          <w:rFonts w:ascii="Arial" w:eastAsia="Batang" w:hAnsi="Arial" w:cs="Arial"/>
          <w:snapToGrid w:val="0"/>
          <w:lang w:eastAsia="fr-FR"/>
        </w:rPr>
        <w:t xml:space="preserve"> of </w:t>
      </w:r>
      <w:r>
        <w:rPr>
          <w:rFonts w:ascii="Arial" w:eastAsia="Batang" w:hAnsi="Arial" w:cs="Arial"/>
          <w:snapToGrid w:val="0"/>
          <w:lang w:eastAsia="fr-FR"/>
        </w:rPr>
        <w:t xml:space="preserve">growth in </w:t>
      </w:r>
      <w:r w:rsidRPr="00C565C9">
        <w:rPr>
          <w:rFonts w:ascii="Arial" w:eastAsia="Batang" w:hAnsi="Arial" w:cs="Arial"/>
          <w:snapToGrid w:val="0"/>
          <w:lang w:eastAsia="fr-FR"/>
        </w:rPr>
        <w:t>the</w:t>
      </w:r>
      <w:r>
        <w:rPr>
          <w:rFonts w:ascii="Arial" w:eastAsia="Batang" w:hAnsi="Arial" w:cs="Arial"/>
          <w:snapToGrid w:val="0"/>
          <w:lang w:eastAsia="fr-FR"/>
        </w:rPr>
        <w:t xml:space="preserve"> total usage</w:t>
      </w:r>
      <w:r w:rsidRPr="00C565C9">
        <w:rPr>
          <w:rFonts w:ascii="Arial" w:eastAsia="Batang" w:hAnsi="Arial" w:cs="Arial"/>
          <w:snapToGrid w:val="0"/>
          <w:lang w:eastAsia="fr-FR"/>
        </w:rPr>
        <w:t xml:space="preserve"> </w:t>
      </w:r>
      <w:r>
        <w:rPr>
          <w:rFonts w:ascii="Arial" w:eastAsia="Batang" w:hAnsi="Arial" w:cs="Arial"/>
          <w:snapToGrid w:val="0"/>
          <w:lang w:eastAsia="fr-FR"/>
        </w:rPr>
        <w:t xml:space="preserve">which is </w:t>
      </w:r>
      <w:r w:rsidRPr="00C565C9">
        <w:rPr>
          <w:rFonts w:ascii="Arial" w:eastAsia="Batang" w:hAnsi="Arial" w:cs="Arial"/>
          <w:snapToGrid w:val="0"/>
          <w:lang w:eastAsia="fr-FR"/>
        </w:rPr>
        <w:t xml:space="preserve">mainly due to new deployments of buoys </w:t>
      </w:r>
      <w:r>
        <w:rPr>
          <w:rFonts w:ascii="Arial" w:eastAsia="Batang" w:hAnsi="Arial" w:cs="Arial"/>
          <w:snapToGrid w:val="0"/>
          <w:lang w:eastAsia="fr-FR"/>
        </w:rPr>
        <w:t>(as in 2014) and the continuous development of the animal tracking applications.</w:t>
      </w:r>
    </w:p>
    <w:p w:rsidR="00F93794" w:rsidRDefault="00F93794" w:rsidP="00E51019">
      <w:pPr>
        <w:jc w:val="both"/>
        <w:rPr>
          <w:rFonts w:eastAsia="SimSun" w:cs="Arial"/>
          <w:bCs/>
          <w:sz w:val="22"/>
          <w:szCs w:val="22"/>
          <w:lang w:eastAsia="zh-CN"/>
        </w:rPr>
      </w:pPr>
    </w:p>
    <w:p w:rsidR="00F93794" w:rsidRPr="001A1A23" w:rsidRDefault="00F93794" w:rsidP="00E51019">
      <w:pPr>
        <w:jc w:val="both"/>
        <w:rPr>
          <w:rFonts w:eastAsia="SimSun" w:cs="Arial"/>
          <w:bCs/>
          <w:sz w:val="22"/>
          <w:szCs w:val="22"/>
          <w:lang w:eastAsia="zh-CN"/>
        </w:rPr>
      </w:pPr>
    </w:p>
    <w:p w:rsidR="009F09F5" w:rsidRPr="00396F25" w:rsidRDefault="009F09F5" w:rsidP="00DB2D7D">
      <w:pPr>
        <w:jc w:val="center"/>
        <w:rPr>
          <w:rFonts w:cs="Arial"/>
          <w:sz w:val="22"/>
          <w:szCs w:val="22"/>
        </w:rPr>
      </w:pPr>
      <w:r>
        <w:rPr>
          <w:rFonts w:cs="Arial"/>
          <w:sz w:val="22"/>
          <w:szCs w:val="22"/>
        </w:rPr>
        <w:t>_______________</w:t>
      </w:r>
    </w:p>
    <w:p w:rsidR="009F09F5" w:rsidRDefault="009F09F5" w:rsidP="00E51019">
      <w:pPr>
        <w:autoSpaceDE w:val="0"/>
        <w:autoSpaceDN w:val="0"/>
        <w:adjustRightInd w:val="0"/>
        <w:ind w:left="284" w:hanging="284"/>
        <w:jc w:val="both"/>
        <w:rPr>
          <w:rFonts w:cs="Arial"/>
          <w:sz w:val="22"/>
          <w:szCs w:val="22"/>
        </w:rPr>
        <w:sectPr w:rsidR="009F09F5" w:rsidSect="00843F86">
          <w:headerReference w:type="default" r:id="rId70"/>
          <w:headerReference w:type="first" r:id="rId71"/>
          <w:type w:val="continuous"/>
          <w:pgSz w:w="11907" w:h="16840" w:code="9"/>
          <w:pgMar w:top="1134" w:right="1134" w:bottom="1134" w:left="1134" w:header="709" w:footer="709" w:gutter="0"/>
          <w:cols w:space="708"/>
          <w:titlePg/>
          <w:docGrid w:linePitch="360"/>
        </w:sectPr>
      </w:pPr>
    </w:p>
    <w:p w:rsidR="009F09F5" w:rsidRPr="00396F25" w:rsidRDefault="009F09F5" w:rsidP="00E10B39">
      <w:pPr>
        <w:jc w:val="center"/>
        <w:rPr>
          <w:rFonts w:cs="Arial"/>
          <w:b/>
          <w:caps/>
          <w:sz w:val="22"/>
          <w:szCs w:val="22"/>
        </w:rPr>
      </w:pPr>
      <w:bookmarkStart w:id="36" w:name="Annex_8"/>
      <w:r w:rsidRPr="00396F25">
        <w:rPr>
          <w:rFonts w:cs="Arial"/>
          <w:b/>
          <w:caps/>
          <w:sz w:val="22"/>
          <w:szCs w:val="22"/>
        </w:rPr>
        <w:lastRenderedPageBreak/>
        <w:t xml:space="preserve">Annex </w:t>
      </w:r>
      <w:r>
        <w:rPr>
          <w:rFonts w:cs="Arial"/>
          <w:b/>
          <w:caps/>
          <w:sz w:val="22"/>
          <w:szCs w:val="22"/>
        </w:rPr>
        <w:t>viii</w:t>
      </w:r>
      <w:bookmarkEnd w:id="36"/>
    </w:p>
    <w:p w:rsidR="009F09F5" w:rsidRPr="00396F25" w:rsidRDefault="009F09F5" w:rsidP="00E10B39">
      <w:pPr>
        <w:jc w:val="center"/>
        <w:rPr>
          <w:rFonts w:cs="Arial"/>
          <w:b/>
          <w:caps/>
          <w:sz w:val="22"/>
          <w:szCs w:val="22"/>
        </w:rPr>
      </w:pPr>
    </w:p>
    <w:p w:rsidR="009F09F5" w:rsidRPr="00396F25" w:rsidRDefault="009F09F5" w:rsidP="001522B4">
      <w:pPr>
        <w:jc w:val="center"/>
        <w:rPr>
          <w:rFonts w:cs="Arial"/>
          <w:b/>
          <w:caps/>
          <w:sz w:val="22"/>
          <w:szCs w:val="22"/>
          <w:lang w:eastAsia="ko-KR"/>
        </w:rPr>
      </w:pPr>
      <w:r w:rsidRPr="00396F25">
        <w:rPr>
          <w:rFonts w:cs="Arial"/>
          <w:b/>
          <w:caps/>
          <w:sz w:val="22"/>
          <w:szCs w:val="22"/>
        </w:rPr>
        <w:t>Report on 20</w:t>
      </w:r>
      <w:r>
        <w:rPr>
          <w:rFonts w:cs="Arial"/>
          <w:b/>
          <w:caps/>
          <w:sz w:val="22"/>
          <w:szCs w:val="22"/>
        </w:rPr>
        <w:t>1</w:t>
      </w:r>
      <w:r w:rsidR="000800BD">
        <w:rPr>
          <w:rFonts w:cs="Arial"/>
          <w:b/>
          <w:caps/>
          <w:sz w:val="22"/>
          <w:szCs w:val="22"/>
        </w:rPr>
        <w:t>3</w:t>
      </w:r>
      <w:r w:rsidRPr="00396F25">
        <w:rPr>
          <w:rFonts w:cs="Arial"/>
          <w:b/>
          <w:caps/>
          <w:sz w:val="22"/>
          <w:szCs w:val="22"/>
        </w:rPr>
        <w:t>-20</w:t>
      </w:r>
      <w:r>
        <w:rPr>
          <w:rFonts w:cs="Arial"/>
          <w:b/>
          <w:caps/>
          <w:sz w:val="22"/>
          <w:szCs w:val="22"/>
          <w:lang w:eastAsia="ko-KR"/>
        </w:rPr>
        <w:t>1</w:t>
      </w:r>
      <w:r w:rsidR="000800BD">
        <w:rPr>
          <w:rFonts w:cs="Arial"/>
          <w:b/>
          <w:caps/>
          <w:sz w:val="22"/>
          <w:szCs w:val="22"/>
          <w:lang w:eastAsia="ko-KR"/>
        </w:rPr>
        <w:t>4</w:t>
      </w:r>
      <w:r w:rsidRPr="00396F25">
        <w:rPr>
          <w:rFonts w:cs="Arial"/>
          <w:b/>
          <w:caps/>
          <w:sz w:val="22"/>
          <w:szCs w:val="22"/>
        </w:rPr>
        <w:t xml:space="preserve"> Operations</w:t>
      </w:r>
      <w:r>
        <w:rPr>
          <w:rFonts w:cs="Arial"/>
          <w:b/>
          <w:caps/>
          <w:sz w:val="22"/>
          <w:szCs w:val="22"/>
          <w:lang w:eastAsia="ko-KR"/>
        </w:rPr>
        <w:t xml:space="preserve"> and system improvements</w:t>
      </w:r>
    </w:p>
    <w:p w:rsidR="009F09F5" w:rsidRPr="00056D24" w:rsidRDefault="009F09F5" w:rsidP="00E10B39">
      <w:pPr>
        <w:jc w:val="center"/>
        <w:rPr>
          <w:rFonts w:cs="Arial"/>
          <w:i/>
          <w:sz w:val="22"/>
          <w:szCs w:val="22"/>
          <w:lang w:eastAsia="ko-KR"/>
        </w:rPr>
      </w:pPr>
      <w:r w:rsidRPr="00056D24">
        <w:rPr>
          <w:rFonts w:cs="Arial"/>
          <w:i/>
          <w:sz w:val="22"/>
          <w:szCs w:val="22"/>
          <w:lang w:eastAsia="ko-KR"/>
        </w:rPr>
        <w:t>(Submitted by CLS)</w:t>
      </w:r>
    </w:p>
    <w:p w:rsidR="009F09F5" w:rsidRDefault="009F09F5" w:rsidP="00E51019">
      <w:pPr>
        <w:jc w:val="both"/>
        <w:rPr>
          <w:rFonts w:cs="Arial"/>
          <w:sz w:val="22"/>
          <w:szCs w:val="22"/>
          <w:lang w:eastAsia="ko-KR"/>
        </w:rPr>
      </w:pPr>
    </w:p>
    <w:p w:rsidR="00802206" w:rsidRDefault="00802206" w:rsidP="00802206">
      <w:pPr>
        <w:jc w:val="center"/>
        <w:rPr>
          <w:rStyle w:val="Strong"/>
          <w:rFonts w:eastAsia="MS Mincho"/>
          <w:b w:val="0"/>
          <w:bCs/>
          <w:caps/>
          <w:sz w:val="28"/>
          <w:szCs w:val="28"/>
        </w:rPr>
      </w:pPr>
      <w:r w:rsidRPr="003B5674">
        <w:rPr>
          <w:b/>
          <w:sz w:val="28"/>
          <w:szCs w:val="28"/>
          <w:lang w:eastAsia="ko-KR"/>
        </w:rPr>
        <w:t>Report on Argos 201</w:t>
      </w:r>
      <w:r>
        <w:rPr>
          <w:b/>
          <w:sz w:val="28"/>
          <w:szCs w:val="28"/>
          <w:lang w:eastAsia="ko-KR"/>
        </w:rPr>
        <w:t>4</w:t>
      </w:r>
      <w:r w:rsidRPr="003B5674">
        <w:rPr>
          <w:b/>
          <w:sz w:val="28"/>
          <w:szCs w:val="28"/>
          <w:lang w:eastAsia="ko-KR"/>
        </w:rPr>
        <w:t xml:space="preserve"> – 201</w:t>
      </w:r>
      <w:r>
        <w:rPr>
          <w:b/>
          <w:sz w:val="28"/>
          <w:szCs w:val="28"/>
          <w:lang w:eastAsia="ko-KR"/>
        </w:rPr>
        <w:t>5</w:t>
      </w:r>
      <w:r w:rsidRPr="003B5674">
        <w:rPr>
          <w:b/>
          <w:sz w:val="28"/>
          <w:szCs w:val="28"/>
          <w:lang w:eastAsia="ko-KR"/>
        </w:rPr>
        <w:t xml:space="preserve"> Operations and </w:t>
      </w:r>
      <w:r>
        <w:rPr>
          <w:b/>
          <w:sz w:val="28"/>
          <w:szCs w:val="28"/>
          <w:lang w:eastAsia="ko-KR"/>
        </w:rPr>
        <w:t>Developme</w:t>
      </w:r>
      <w:r w:rsidRPr="003B5674">
        <w:rPr>
          <w:b/>
          <w:sz w:val="28"/>
          <w:szCs w:val="28"/>
          <w:lang w:eastAsia="ko-KR"/>
        </w:rPr>
        <w:t>nts</w:t>
      </w:r>
    </w:p>
    <w:p w:rsidR="00802206" w:rsidRPr="00AB6506" w:rsidRDefault="00802206" w:rsidP="00802206"/>
    <w:tbl>
      <w:tblPr>
        <w:tblpPr w:leftFromText="141" w:rightFromText="141" w:vertAnchor="text" w:horzAnchor="margin" w:tblpY="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firstRow="1" w:lastRow="1" w:firstColumn="1" w:lastColumn="1" w:noHBand="0" w:noVBand="0"/>
      </w:tblPr>
      <w:tblGrid>
        <w:gridCol w:w="9181"/>
      </w:tblGrid>
      <w:tr w:rsidR="00802206" w:rsidRPr="00762364" w:rsidTr="00802206">
        <w:tc>
          <w:tcPr>
            <w:tcW w:w="9181" w:type="dxa"/>
            <w:shd w:val="clear" w:color="auto" w:fill="CDCDCF"/>
            <w:vAlign w:val="center"/>
          </w:tcPr>
          <w:p w:rsidR="00802206" w:rsidRPr="00A0652D" w:rsidRDefault="00802206" w:rsidP="00802206">
            <w:pPr>
              <w:pStyle w:val="Titre-non-index"/>
            </w:pPr>
            <w:r w:rsidRPr="00A0652D">
              <w:t>List of Contents</w:t>
            </w:r>
          </w:p>
        </w:tc>
      </w:tr>
    </w:tbl>
    <w:p w:rsidR="00802206" w:rsidRDefault="00802206" w:rsidP="00802206">
      <w:pPr>
        <w:pStyle w:val="TOC1"/>
        <w:tabs>
          <w:tab w:val="left" w:pos="567"/>
        </w:tabs>
        <w:rPr>
          <w:rFonts w:cs="Arial"/>
          <w:b/>
          <w:bCs/>
          <w:snapToGrid w:val="0"/>
          <w:sz w:val="22"/>
          <w:szCs w:val="22"/>
        </w:rPr>
      </w:pPr>
    </w:p>
    <w:p w:rsidR="00802206" w:rsidRDefault="00802206" w:rsidP="00802206">
      <w:pPr>
        <w:pStyle w:val="TOC1"/>
        <w:tabs>
          <w:tab w:val="left" w:pos="567"/>
        </w:tabs>
        <w:rPr>
          <w:rFonts w:cs="Arial"/>
          <w:sz w:val="20"/>
          <w:szCs w:val="20"/>
          <w:lang w:eastAsia="fr-FR"/>
        </w:rPr>
      </w:pPr>
    </w:p>
    <w:p w:rsidR="00802206" w:rsidRDefault="00802206" w:rsidP="00802206">
      <w:pPr>
        <w:pStyle w:val="TOC1"/>
        <w:tabs>
          <w:tab w:val="left" w:pos="567"/>
        </w:tabs>
        <w:rPr>
          <w:rFonts w:asciiTheme="minorHAnsi" w:eastAsiaTheme="minorEastAsia" w:hAnsiTheme="minorHAnsi" w:cstheme="minorBidi"/>
          <w:b/>
          <w:bCs/>
          <w:sz w:val="22"/>
          <w:szCs w:val="22"/>
          <w:lang w:val="fr-FR" w:eastAsia="fr-FR"/>
        </w:rPr>
      </w:pPr>
      <w:r w:rsidRPr="00691787">
        <w:rPr>
          <w:rFonts w:eastAsia="Times New Roman" w:cs="Arial"/>
          <w:b/>
          <w:bCs/>
          <w:noProof/>
          <w:sz w:val="20"/>
          <w:szCs w:val="20"/>
          <w:lang w:val="en-GB" w:eastAsia="fr-FR"/>
        </w:rPr>
        <w:fldChar w:fldCharType="begin"/>
      </w:r>
      <w:r w:rsidRPr="00691787">
        <w:rPr>
          <w:rFonts w:cs="Arial"/>
          <w:sz w:val="20"/>
          <w:szCs w:val="20"/>
        </w:rPr>
        <w:instrText xml:space="preserve"> TOC \o "1-3" \h \z \u </w:instrText>
      </w:r>
      <w:r w:rsidRPr="00691787">
        <w:rPr>
          <w:rFonts w:eastAsia="Times New Roman" w:cs="Arial"/>
          <w:b/>
          <w:bCs/>
          <w:noProof/>
          <w:sz w:val="20"/>
          <w:szCs w:val="20"/>
          <w:lang w:val="en-GB" w:eastAsia="fr-FR"/>
        </w:rPr>
        <w:fldChar w:fldCharType="separate"/>
      </w:r>
      <w:hyperlink w:anchor="_Toc429994580" w:history="1">
        <w:r w:rsidRPr="00A36775">
          <w:rPr>
            <w:rStyle w:val="Hyperlink"/>
          </w:rPr>
          <w:t>1</w:t>
        </w:r>
        <w:r>
          <w:rPr>
            <w:rFonts w:asciiTheme="minorHAnsi" w:eastAsiaTheme="minorEastAsia" w:hAnsiTheme="minorHAnsi" w:cstheme="minorBidi"/>
            <w:sz w:val="22"/>
            <w:szCs w:val="22"/>
            <w:lang w:val="fr-FR" w:eastAsia="fr-FR"/>
          </w:rPr>
          <w:tab/>
        </w:r>
        <w:r w:rsidRPr="00A36775">
          <w:rPr>
            <w:rStyle w:val="Hyperlink"/>
          </w:rPr>
          <w:t>2014-2015 Argos Highlights</w:t>
        </w:r>
        <w:r>
          <w:rPr>
            <w:webHidden/>
          </w:rPr>
          <w:tab/>
        </w:r>
        <w:r>
          <w:rPr>
            <w:webHidden/>
          </w:rPr>
          <w:fldChar w:fldCharType="begin"/>
        </w:r>
        <w:r>
          <w:rPr>
            <w:webHidden/>
          </w:rPr>
          <w:instrText xml:space="preserve"> PAGEREF _Toc429994580 \h </w:instrText>
        </w:r>
        <w:r>
          <w:rPr>
            <w:webHidden/>
          </w:rPr>
        </w:r>
        <w:r>
          <w:rPr>
            <w:webHidden/>
          </w:rPr>
          <w:fldChar w:fldCharType="separate"/>
        </w:r>
        <w:r>
          <w:rPr>
            <w:webHidden/>
          </w:rPr>
          <w:t>5</w:t>
        </w:r>
        <w:r>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1" w:history="1">
        <w:r w:rsidR="00802206" w:rsidRPr="00A36775">
          <w:rPr>
            <w:rStyle w:val="Hyperlink"/>
          </w:rPr>
          <w:t>1.1</w:t>
        </w:r>
        <w:r w:rsidR="00802206">
          <w:rPr>
            <w:rFonts w:asciiTheme="minorHAnsi" w:eastAsiaTheme="minorEastAsia" w:hAnsiTheme="minorHAnsi" w:cstheme="minorBidi"/>
            <w:sz w:val="22"/>
            <w:szCs w:val="22"/>
            <w:lang w:val="fr-FR" w:eastAsia="fr-FR"/>
          </w:rPr>
          <w:tab/>
        </w:r>
        <w:r w:rsidR="00802206" w:rsidRPr="00A36775">
          <w:rPr>
            <w:rStyle w:val="Hyperlink"/>
          </w:rPr>
          <w:t>Operations</w:t>
        </w:r>
        <w:r w:rsidR="00802206">
          <w:rPr>
            <w:webHidden/>
          </w:rPr>
          <w:tab/>
        </w:r>
        <w:r w:rsidR="00802206">
          <w:rPr>
            <w:webHidden/>
          </w:rPr>
          <w:fldChar w:fldCharType="begin"/>
        </w:r>
        <w:r w:rsidR="00802206">
          <w:rPr>
            <w:webHidden/>
          </w:rPr>
          <w:instrText xml:space="preserve"> PAGEREF _Toc429994581 \h </w:instrText>
        </w:r>
        <w:r w:rsidR="00802206">
          <w:rPr>
            <w:webHidden/>
          </w:rPr>
        </w:r>
        <w:r w:rsidR="00802206">
          <w:rPr>
            <w:webHidden/>
          </w:rPr>
          <w:fldChar w:fldCharType="separate"/>
        </w:r>
        <w:r w:rsidR="00802206">
          <w:rPr>
            <w:webHidden/>
          </w:rPr>
          <w:t>5</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2" w:history="1">
        <w:r w:rsidR="00802206" w:rsidRPr="00A36775">
          <w:rPr>
            <w:rStyle w:val="Hyperlink"/>
          </w:rPr>
          <w:t>1.2</w:t>
        </w:r>
        <w:r w:rsidR="00802206">
          <w:rPr>
            <w:rFonts w:asciiTheme="minorHAnsi" w:eastAsiaTheme="minorEastAsia" w:hAnsiTheme="minorHAnsi" w:cstheme="minorBidi"/>
            <w:sz w:val="22"/>
            <w:szCs w:val="22"/>
            <w:lang w:val="fr-FR" w:eastAsia="fr-FR"/>
          </w:rPr>
          <w:tab/>
        </w:r>
        <w:r w:rsidR="00802206" w:rsidRPr="00A36775">
          <w:rPr>
            <w:rStyle w:val="Hyperlink"/>
          </w:rPr>
          <w:t>System developments</w:t>
        </w:r>
        <w:r w:rsidR="00802206">
          <w:rPr>
            <w:webHidden/>
          </w:rPr>
          <w:tab/>
        </w:r>
        <w:r w:rsidR="00802206">
          <w:rPr>
            <w:webHidden/>
          </w:rPr>
          <w:fldChar w:fldCharType="begin"/>
        </w:r>
        <w:r w:rsidR="00802206">
          <w:rPr>
            <w:webHidden/>
          </w:rPr>
          <w:instrText xml:space="preserve"> PAGEREF _Toc429994582 \h </w:instrText>
        </w:r>
        <w:r w:rsidR="00802206">
          <w:rPr>
            <w:webHidden/>
          </w:rPr>
        </w:r>
        <w:r w:rsidR="00802206">
          <w:rPr>
            <w:webHidden/>
          </w:rPr>
          <w:fldChar w:fldCharType="separate"/>
        </w:r>
        <w:r w:rsidR="00802206">
          <w:rPr>
            <w:webHidden/>
          </w:rPr>
          <w:t>5</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3" w:history="1">
        <w:r w:rsidR="00802206" w:rsidRPr="00A36775">
          <w:rPr>
            <w:rStyle w:val="Hyperlink"/>
          </w:rPr>
          <w:t>1.3</w:t>
        </w:r>
        <w:r w:rsidR="00802206">
          <w:rPr>
            <w:rFonts w:asciiTheme="minorHAnsi" w:eastAsiaTheme="minorEastAsia" w:hAnsiTheme="minorHAnsi" w:cstheme="minorBidi"/>
            <w:sz w:val="22"/>
            <w:szCs w:val="22"/>
            <w:lang w:val="fr-FR" w:eastAsia="fr-FR"/>
          </w:rPr>
          <w:tab/>
        </w:r>
        <w:r w:rsidR="00802206" w:rsidRPr="00A36775">
          <w:rPr>
            <w:rStyle w:val="Hyperlink"/>
          </w:rPr>
          <w:t>Outlook</w:t>
        </w:r>
        <w:r w:rsidR="00802206">
          <w:rPr>
            <w:webHidden/>
          </w:rPr>
          <w:tab/>
        </w:r>
        <w:r w:rsidR="00802206">
          <w:rPr>
            <w:webHidden/>
          </w:rPr>
          <w:fldChar w:fldCharType="begin"/>
        </w:r>
        <w:r w:rsidR="00802206">
          <w:rPr>
            <w:webHidden/>
          </w:rPr>
          <w:instrText xml:space="preserve"> PAGEREF _Toc429994583 \h </w:instrText>
        </w:r>
        <w:r w:rsidR="00802206">
          <w:rPr>
            <w:webHidden/>
          </w:rPr>
        </w:r>
        <w:r w:rsidR="00802206">
          <w:rPr>
            <w:webHidden/>
          </w:rPr>
          <w:fldChar w:fldCharType="separate"/>
        </w:r>
        <w:r w:rsidR="00802206">
          <w:rPr>
            <w:webHidden/>
          </w:rPr>
          <w:t>5</w:t>
        </w:r>
        <w:r w:rsidR="00802206">
          <w:rPr>
            <w:webHidden/>
          </w:rPr>
          <w:fldChar w:fldCharType="end"/>
        </w:r>
      </w:hyperlink>
    </w:p>
    <w:p w:rsidR="00802206" w:rsidRDefault="008941DC" w:rsidP="00802206">
      <w:pPr>
        <w:pStyle w:val="TOC1"/>
        <w:tabs>
          <w:tab w:val="left" w:pos="567"/>
        </w:tabs>
        <w:rPr>
          <w:rFonts w:asciiTheme="minorHAnsi" w:eastAsiaTheme="minorEastAsia" w:hAnsiTheme="minorHAnsi" w:cstheme="minorBidi"/>
          <w:b/>
          <w:bCs/>
          <w:sz w:val="22"/>
          <w:szCs w:val="22"/>
          <w:lang w:val="fr-FR" w:eastAsia="fr-FR"/>
        </w:rPr>
      </w:pPr>
      <w:hyperlink w:anchor="_Toc429994584" w:history="1">
        <w:r w:rsidR="00802206" w:rsidRPr="00A36775">
          <w:rPr>
            <w:rStyle w:val="Hyperlink"/>
          </w:rPr>
          <w:t>2</w:t>
        </w:r>
        <w:r w:rsidR="00802206">
          <w:rPr>
            <w:rFonts w:asciiTheme="minorHAnsi" w:eastAsiaTheme="minorEastAsia" w:hAnsiTheme="minorHAnsi" w:cstheme="minorBidi"/>
            <w:sz w:val="22"/>
            <w:szCs w:val="22"/>
            <w:lang w:val="fr-FR" w:eastAsia="fr-FR"/>
          </w:rPr>
          <w:tab/>
        </w:r>
        <w:r w:rsidR="00802206" w:rsidRPr="00A36775">
          <w:rPr>
            <w:rStyle w:val="Hyperlink"/>
          </w:rPr>
          <w:t>Argos space segments</w:t>
        </w:r>
        <w:r w:rsidR="00802206">
          <w:rPr>
            <w:webHidden/>
          </w:rPr>
          <w:tab/>
        </w:r>
        <w:r w:rsidR="00802206">
          <w:rPr>
            <w:webHidden/>
          </w:rPr>
          <w:fldChar w:fldCharType="begin"/>
        </w:r>
        <w:r w:rsidR="00802206">
          <w:rPr>
            <w:webHidden/>
          </w:rPr>
          <w:instrText xml:space="preserve"> PAGEREF _Toc429994584 \h </w:instrText>
        </w:r>
        <w:r w:rsidR="00802206">
          <w:rPr>
            <w:webHidden/>
          </w:rPr>
        </w:r>
        <w:r w:rsidR="00802206">
          <w:rPr>
            <w:webHidden/>
          </w:rPr>
          <w:fldChar w:fldCharType="separate"/>
        </w:r>
        <w:r w:rsidR="00802206">
          <w:rPr>
            <w:webHidden/>
          </w:rPr>
          <w:t>6</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5" w:history="1">
        <w:r w:rsidR="00802206" w:rsidRPr="00A36775">
          <w:rPr>
            <w:rStyle w:val="Hyperlink"/>
          </w:rPr>
          <w:t>2.1</w:t>
        </w:r>
        <w:r w:rsidR="00802206">
          <w:rPr>
            <w:rFonts w:asciiTheme="minorHAnsi" w:eastAsiaTheme="minorEastAsia" w:hAnsiTheme="minorHAnsi" w:cstheme="minorBidi"/>
            <w:sz w:val="22"/>
            <w:szCs w:val="22"/>
            <w:lang w:val="fr-FR" w:eastAsia="fr-FR"/>
          </w:rPr>
          <w:tab/>
        </w:r>
        <w:r w:rsidR="00802206" w:rsidRPr="00A36775">
          <w:rPr>
            <w:rStyle w:val="Hyperlink"/>
          </w:rPr>
          <w:t>Operational status</w:t>
        </w:r>
        <w:r w:rsidR="00802206">
          <w:rPr>
            <w:webHidden/>
          </w:rPr>
          <w:tab/>
        </w:r>
        <w:r w:rsidR="00802206">
          <w:rPr>
            <w:webHidden/>
          </w:rPr>
          <w:fldChar w:fldCharType="begin"/>
        </w:r>
        <w:r w:rsidR="00802206">
          <w:rPr>
            <w:webHidden/>
          </w:rPr>
          <w:instrText xml:space="preserve"> PAGEREF _Toc429994585 \h </w:instrText>
        </w:r>
        <w:r w:rsidR="00802206">
          <w:rPr>
            <w:webHidden/>
          </w:rPr>
        </w:r>
        <w:r w:rsidR="00802206">
          <w:rPr>
            <w:webHidden/>
          </w:rPr>
          <w:fldChar w:fldCharType="separate"/>
        </w:r>
        <w:r w:rsidR="00802206">
          <w:rPr>
            <w:webHidden/>
          </w:rPr>
          <w:t>6</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6" w:history="1">
        <w:r w:rsidR="00802206" w:rsidRPr="00A36775">
          <w:rPr>
            <w:rStyle w:val="Hyperlink"/>
          </w:rPr>
          <w:t>2.2</w:t>
        </w:r>
        <w:r w:rsidR="00802206">
          <w:rPr>
            <w:rFonts w:asciiTheme="minorHAnsi" w:eastAsiaTheme="minorEastAsia" w:hAnsiTheme="minorHAnsi" w:cstheme="minorBidi"/>
            <w:sz w:val="22"/>
            <w:szCs w:val="22"/>
            <w:lang w:val="fr-FR" w:eastAsia="fr-FR"/>
          </w:rPr>
          <w:tab/>
        </w:r>
        <w:r w:rsidR="00802206" w:rsidRPr="00A36775">
          <w:rPr>
            <w:rStyle w:val="Hyperlink"/>
          </w:rPr>
          <w:t>METOP-A HRPT Switch Zone</w:t>
        </w:r>
        <w:r w:rsidR="00802206">
          <w:rPr>
            <w:webHidden/>
          </w:rPr>
          <w:tab/>
        </w:r>
        <w:r w:rsidR="00802206">
          <w:rPr>
            <w:webHidden/>
          </w:rPr>
          <w:fldChar w:fldCharType="begin"/>
        </w:r>
        <w:r w:rsidR="00802206">
          <w:rPr>
            <w:webHidden/>
          </w:rPr>
          <w:instrText xml:space="preserve"> PAGEREF _Toc429994586 \h </w:instrText>
        </w:r>
        <w:r w:rsidR="00802206">
          <w:rPr>
            <w:webHidden/>
          </w:rPr>
        </w:r>
        <w:r w:rsidR="00802206">
          <w:rPr>
            <w:webHidden/>
          </w:rPr>
          <w:fldChar w:fldCharType="separate"/>
        </w:r>
        <w:r w:rsidR="00802206">
          <w:rPr>
            <w:webHidden/>
          </w:rPr>
          <w:t>7</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7" w:history="1">
        <w:r w:rsidR="00802206" w:rsidRPr="00A36775">
          <w:rPr>
            <w:rStyle w:val="Hyperlink"/>
          </w:rPr>
          <w:t>2.3</w:t>
        </w:r>
        <w:r w:rsidR="00802206">
          <w:rPr>
            <w:rFonts w:asciiTheme="minorHAnsi" w:eastAsiaTheme="minorEastAsia" w:hAnsiTheme="minorHAnsi" w:cstheme="minorBidi"/>
            <w:sz w:val="22"/>
            <w:szCs w:val="22"/>
            <w:lang w:val="fr-FR" w:eastAsia="fr-FR"/>
          </w:rPr>
          <w:tab/>
        </w:r>
        <w:r w:rsidR="00802206" w:rsidRPr="00A36775">
          <w:rPr>
            <w:rStyle w:val="Hyperlink"/>
          </w:rPr>
          <w:t>Ascending Nodes Local hour</w:t>
        </w:r>
        <w:r w:rsidR="00802206">
          <w:rPr>
            <w:webHidden/>
          </w:rPr>
          <w:tab/>
        </w:r>
        <w:r w:rsidR="00802206">
          <w:rPr>
            <w:webHidden/>
          </w:rPr>
          <w:fldChar w:fldCharType="begin"/>
        </w:r>
        <w:r w:rsidR="00802206">
          <w:rPr>
            <w:webHidden/>
          </w:rPr>
          <w:instrText xml:space="preserve"> PAGEREF _Toc429994587 \h </w:instrText>
        </w:r>
        <w:r w:rsidR="00802206">
          <w:rPr>
            <w:webHidden/>
          </w:rPr>
        </w:r>
        <w:r w:rsidR="00802206">
          <w:rPr>
            <w:webHidden/>
          </w:rPr>
          <w:fldChar w:fldCharType="separate"/>
        </w:r>
        <w:r w:rsidR="00802206">
          <w:rPr>
            <w:webHidden/>
          </w:rPr>
          <w:t>8</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8" w:history="1">
        <w:r w:rsidR="00802206" w:rsidRPr="00A36775">
          <w:rPr>
            <w:rStyle w:val="Hyperlink"/>
          </w:rPr>
          <w:t>2.4</w:t>
        </w:r>
        <w:r w:rsidR="00802206">
          <w:rPr>
            <w:rFonts w:asciiTheme="minorHAnsi" w:eastAsiaTheme="minorEastAsia" w:hAnsiTheme="minorHAnsi" w:cstheme="minorBidi"/>
            <w:sz w:val="22"/>
            <w:szCs w:val="22"/>
            <w:lang w:val="fr-FR" w:eastAsia="fr-FR"/>
          </w:rPr>
          <w:tab/>
        </w:r>
        <w:r w:rsidR="00802206" w:rsidRPr="00A36775">
          <w:rPr>
            <w:rStyle w:val="Hyperlink"/>
          </w:rPr>
          <w:t>Argos payloads anomalies in 2014-2015</w:t>
        </w:r>
        <w:r w:rsidR="00802206">
          <w:rPr>
            <w:webHidden/>
          </w:rPr>
          <w:tab/>
        </w:r>
        <w:r w:rsidR="00802206">
          <w:rPr>
            <w:webHidden/>
          </w:rPr>
          <w:fldChar w:fldCharType="begin"/>
        </w:r>
        <w:r w:rsidR="00802206">
          <w:rPr>
            <w:webHidden/>
          </w:rPr>
          <w:instrText xml:space="preserve"> PAGEREF _Toc429994588 \h </w:instrText>
        </w:r>
        <w:r w:rsidR="00802206">
          <w:rPr>
            <w:webHidden/>
          </w:rPr>
        </w:r>
        <w:r w:rsidR="00802206">
          <w:rPr>
            <w:webHidden/>
          </w:rPr>
          <w:fldChar w:fldCharType="separate"/>
        </w:r>
        <w:r w:rsidR="00802206">
          <w:rPr>
            <w:webHidden/>
          </w:rPr>
          <w:t>8</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89" w:history="1">
        <w:r w:rsidR="00802206" w:rsidRPr="00A36775">
          <w:rPr>
            <w:rStyle w:val="Hyperlink"/>
          </w:rPr>
          <w:t>2.5</w:t>
        </w:r>
        <w:r w:rsidR="00802206">
          <w:rPr>
            <w:rFonts w:asciiTheme="minorHAnsi" w:eastAsiaTheme="minorEastAsia" w:hAnsiTheme="minorHAnsi" w:cstheme="minorBidi"/>
            <w:sz w:val="22"/>
            <w:szCs w:val="22"/>
            <w:lang w:val="fr-FR" w:eastAsia="fr-FR"/>
          </w:rPr>
          <w:tab/>
        </w:r>
        <w:r w:rsidR="00802206" w:rsidRPr="00A36775">
          <w:rPr>
            <w:rStyle w:val="Hyperlink"/>
          </w:rPr>
          <w:t>Maneuvers in 2014 and 2015</w:t>
        </w:r>
        <w:r w:rsidR="00802206">
          <w:rPr>
            <w:webHidden/>
          </w:rPr>
          <w:tab/>
        </w:r>
        <w:r w:rsidR="00802206">
          <w:rPr>
            <w:webHidden/>
          </w:rPr>
          <w:fldChar w:fldCharType="begin"/>
        </w:r>
        <w:r w:rsidR="00802206">
          <w:rPr>
            <w:webHidden/>
          </w:rPr>
          <w:instrText xml:space="preserve"> PAGEREF _Toc429994589 \h </w:instrText>
        </w:r>
        <w:r w:rsidR="00802206">
          <w:rPr>
            <w:webHidden/>
          </w:rPr>
        </w:r>
        <w:r w:rsidR="00802206">
          <w:rPr>
            <w:webHidden/>
          </w:rPr>
          <w:fldChar w:fldCharType="separate"/>
        </w:r>
        <w:r w:rsidR="00802206">
          <w:rPr>
            <w:webHidden/>
          </w:rPr>
          <w:t>9</w:t>
        </w:r>
        <w:r w:rsidR="00802206">
          <w:rPr>
            <w:webHidden/>
          </w:rPr>
          <w:fldChar w:fldCharType="end"/>
        </w:r>
      </w:hyperlink>
    </w:p>
    <w:p w:rsidR="00802206" w:rsidRDefault="008941DC" w:rsidP="00802206">
      <w:pPr>
        <w:pStyle w:val="TOC1"/>
        <w:tabs>
          <w:tab w:val="left" w:pos="567"/>
        </w:tabs>
        <w:rPr>
          <w:rFonts w:asciiTheme="minorHAnsi" w:eastAsiaTheme="minorEastAsia" w:hAnsiTheme="minorHAnsi" w:cstheme="minorBidi"/>
          <w:b/>
          <w:bCs/>
          <w:sz w:val="22"/>
          <w:szCs w:val="22"/>
          <w:lang w:val="fr-FR" w:eastAsia="fr-FR"/>
        </w:rPr>
      </w:pPr>
      <w:hyperlink w:anchor="_Toc429994590" w:history="1">
        <w:r w:rsidR="00802206" w:rsidRPr="00A36775">
          <w:rPr>
            <w:rStyle w:val="Hyperlink"/>
          </w:rPr>
          <w:t>3</w:t>
        </w:r>
        <w:r w:rsidR="00802206">
          <w:rPr>
            <w:rFonts w:asciiTheme="minorHAnsi" w:eastAsiaTheme="minorEastAsia" w:hAnsiTheme="minorHAnsi" w:cstheme="minorBidi"/>
            <w:sz w:val="22"/>
            <w:szCs w:val="22"/>
            <w:lang w:val="fr-FR" w:eastAsia="fr-FR"/>
          </w:rPr>
          <w:tab/>
        </w:r>
        <w:r w:rsidR="00802206" w:rsidRPr="00A36775">
          <w:rPr>
            <w:rStyle w:val="Hyperlink"/>
          </w:rPr>
          <w:t>Argos ground segment</w:t>
        </w:r>
        <w:r w:rsidR="00802206">
          <w:rPr>
            <w:webHidden/>
          </w:rPr>
          <w:tab/>
        </w:r>
        <w:r w:rsidR="00802206">
          <w:rPr>
            <w:webHidden/>
          </w:rPr>
          <w:fldChar w:fldCharType="begin"/>
        </w:r>
        <w:r w:rsidR="00802206">
          <w:rPr>
            <w:webHidden/>
          </w:rPr>
          <w:instrText xml:space="preserve"> PAGEREF _Toc429994590 \h </w:instrText>
        </w:r>
        <w:r w:rsidR="00802206">
          <w:rPr>
            <w:webHidden/>
          </w:rPr>
        </w:r>
        <w:r w:rsidR="00802206">
          <w:rPr>
            <w:webHidden/>
          </w:rPr>
          <w:fldChar w:fldCharType="separate"/>
        </w:r>
        <w:r w:rsidR="00802206">
          <w:rPr>
            <w:webHidden/>
          </w:rPr>
          <w:t>13</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91" w:history="1">
        <w:r w:rsidR="00802206" w:rsidRPr="00A36775">
          <w:rPr>
            <w:rStyle w:val="Hyperlink"/>
          </w:rPr>
          <w:t>3.1</w:t>
        </w:r>
        <w:r w:rsidR="00802206">
          <w:rPr>
            <w:rFonts w:asciiTheme="minorHAnsi" w:eastAsiaTheme="minorEastAsia" w:hAnsiTheme="minorHAnsi" w:cstheme="minorBidi"/>
            <w:sz w:val="22"/>
            <w:szCs w:val="22"/>
            <w:lang w:val="fr-FR" w:eastAsia="fr-FR"/>
          </w:rPr>
          <w:tab/>
        </w:r>
        <w:r w:rsidR="00802206" w:rsidRPr="00A36775">
          <w:rPr>
            <w:rStyle w:val="Hyperlink"/>
          </w:rPr>
          <w:t>Global antennas (store and forward mode)</w:t>
        </w:r>
        <w:r w:rsidR="00802206">
          <w:rPr>
            <w:webHidden/>
          </w:rPr>
          <w:tab/>
        </w:r>
        <w:r w:rsidR="00802206">
          <w:rPr>
            <w:webHidden/>
          </w:rPr>
          <w:fldChar w:fldCharType="begin"/>
        </w:r>
        <w:r w:rsidR="00802206">
          <w:rPr>
            <w:webHidden/>
          </w:rPr>
          <w:instrText xml:space="preserve"> PAGEREF _Toc429994591 \h </w:instrText>
        </w:r>
        <w:r w:rsidR="00802206">
          <w:rPr>
            <w:webHidden/>
          </w:rPr>
        </w:r>
        <w:r w:rsidR="00802206">
          <w:rPr>
            <w:webHidden/>
          </w:rPr>
          <w:fldChar w:fldCharType="separate"/>
        </w:r>
        <w:r w:rsidR="00802206">
          <w:rPr>
            <w:webHidden/>
          </w:rPr>
          <w:t>13</w:t>
        </w:r>
        <w:r w:rsidR="00802206">
          <w:rPr>
            <w:webHidden/>
          </w:rPr>
          <w:fldChar w:fldCharType="end"/>
        </w:r>
      </w:hyperlink>
    </w:p>
    <w:p w:rsidR="00802206" w:rsidRDefault="008941DC" w:rsidP="00802206">
      <w:pPr>
        <w:pStyle w:val="TOC2"/>
        <w:tabs>
          <w:tab w:val="left" w:pos="1134"/>
        </w:tabs>
        <w:ind w:left="400"/>
        <w:rPr>
          <w:rFonts w:asciiTheme="minorHAnsi" w:eastAsiaTheme="minorEastAsia" w:hAnsiTheme="minorHAnsi" w:cstheme="minorBidi"/>
          <w:b/>
          <w:bCs/>
          <w:sz w:val="22"/>
          <w:szCs w:val="22"/>
          <w:lang w:val="fr-FR" w:eastAsia="fr-FR"/>
        </w:rPr>
      </w:pPr>
      <w:hyperlink w:anchor="_Toc429994592" w:history="1">
        <w:r w:rsidR="00802206" w:rsidRPr="00A36775">
          <w:rPr>
            <w:rStyle w:val="Hyperlink"/>
          </w:rPr>
          <w:t>3.2</w:t>
        </w:r>
        <w:r w:rsidR="00802206">
          <w:rPr>
            <w:rFonts w:asciiTheme="minorHAnsi" w:eastAsiaTheme="minorEastAsia" w:hAnsiTheme="minorHAnsi" w:cstheme="minorBidi"/>
            <w:sz w:val="22"/>
            <w:szCs w:val="22"/>
            <w:lang w:val="fr-FR" w:eastAsia="fr-FR"/>
          </w:rPr>
          <w:tab/>
        </w:r>
        <w:r w:rsidR="00802206" w:rsidRPr="00A36775">
          <w:rPr>
            <w:rStyle w:val="Hyperlink"/>
          </w:rPr>
          <w:t>Regional antennas (real-time mode)</w:t>
        </w:r>
        <w:r w:rsidR="00802206">
          <w:rPr>
            <w:webHidden/>
          </w:rPr>
          <w:tab/>
        </w:r>
        <w:r w:rsidR="00802206">
          <w:rPr>
            <w:webHidden/>
          </w:rPr>
          <w:fldChar w:fldCharType="begin"/>
        </w:r>
        <w:r w:rsidR="00802206">
          <w:rPr>
            <w:webHidden/>
          </w:rPr>
          <w:instrText xml:space="preserve"> PAGEREF _Toc429994592 \h </w:instrText>
        </w:r>
        <w:r w:rsidR="00802206">
          <w:rPr>
            <w:webHidden/>
          </w:rPr>
        </w:r>
        <w:r w:rsidR="00802206">
          <w:rPr>
            <w:webHidden/>
          </w:rPr>
          <w:fldChar w:fldCharType="separate"/>
        </w:r>
        <w:r w:rsidR="00802206">
          <w:rPr>
            <w:webHidden/>
          </w:rPr>
          <w:t>14</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593" w:history="1">
        <w:r w:rsidR="00802206" w:rsidRPr="00A36775">
          <w:rPr>
            <w:rStyle w:val="Hyperlink"/>
            <w:w w:val="0"/>
          </w:rPr>
          <w:t>3.2.1.</w:t>
        </w:r>
        <w:r w:rsidR="00802206" w:rsidRPr="00A36775">
          <w:rPr>
            <w:rStyle w:val="Hyperlink"/>
          </w:rPr>
          <w:t xml:space="preserve"> Operation and improvements</w:t>
        </w:r>
        <w:r w:rsidR="00802206">
          <w:rPr>
            <w:webHidden/>
          </w:rPr>
          <w:tab/>
        </w:r>
        <w:r w:rsidR="00802206">
          <w:rPr>
            <w:webHidden/>
          </w:rPr>
          <w:fldChar w:fldCharType="begin"/>
        </w:r>
        <w:r w:rsidR="00802206">
          <w:rPr>
            <w:webHidden/>
          </w:rPr>
          <w:instrText xml:space="preserve"> PAGEREF _Toc429994593 \h </w:instrText>
        </w:r>
        <w:r w:rsidR="00802206">
          <w:rPr>
            <w:webHidden/>
          </w:rPr>
        </w:r>
        <w:r w:rsidR="00802206">
          <w:rPr>
            <w:webHidden/>
          </w:rPr>
          <w:fldChar w:fldCharType="separate"/>
        </w:r>
        <w:r w:rsidR="00802206">
          <w:rPr>
            <w:webHidden/>
          </w:rPr>
          <w:t>14</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594" w:history="1">
        <w:r w:rsidR="00802206" w:rsidRPr="00A36775">
          <w:rPr>
            <w:rStyle w:val="Hyperlink"/>
            <w:w w:val="0"/>
          </w:rPr>
          <w:t>3.2.2.</w:t>
        </w:r>
        <w:r w:rsidR="00802206" w:rsidRPr="00A36775">
          <w:rPr>
            <w:rStyle w:val="Hyperlink"/>
          </w:rPr>
          <w:t xml:space="preserve"> METOP real-time coverage</w:t>
        </w:r>
        <w:r w:rsidR="00802206">
          <w:rPr>
            <w:webHidden/>
          </w:rPr>
          <w:tab/>
        </w:r>
        <w:r w:rsidR="00802206">
          <w:rPr>
            <w:webHidden/>
          </w:rPr>
          <w:fldChar w:fldCharType="begin"/>
        </w:r>
        <w:r w:rsidR="00802206">
          <w:rPr>
            <w:webHidden/>
          </w:rPr>
          <w:instrText xml:space="preserve"> PAGEREF _Toc429994594 \h </w:instrText>
        </w:r>
        <w:r w:rsidR="00802206">
          <w:rPr>
            <w:webHidden/>
          </w:rPr>
        </w:r>
        <w:r w:rsidR="00802206">
          <w:rPr>
            <w:webHidden/>
          </w:rPr>
          <w:fldChar w:fldCharType="separate"/>
        </w:r>
        <w:r w:rsidR="00802206">
          <w:rPr>
            <w:webHidden/>
          </w:rPr>
          <w:t>18</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595" w:history="1">
        <w:r w:rsidR="00802206" w:rsidRPr="00A36775">
          <w:rPr>
            <w:rStyle w:val="Hyperlink"/>
            <w:w w:val="0"/>
          </w:rPr>
          <w:t>3.2.3.</w:t>
        </w:r>
        <w:r w:rsidR="00802206" w:rsidRPr="00A36775">
          <w:rPr>
            <w:rStyle w:val="Hyperlink"/>
          </w:rPr>
          <w:t xml:space="preserve"> HRPT-A4 project</w:t>
        </w:r>
        <w:r w:rsidR="00802206">
          <w:rPr>
            <w:webHidden/>
          </w:rPr>
          <w:tab/>
        </w:r>
        <w:r w:rsidR="00802206">
          <w:rPr>
            <w:webHidden/>
          </w:rPr>
          <w:fldChar w:fldCharType="begin"/>
        </w:r>
        <w:r w:rsidR="00802206">
          <w:rPr>
            <w:webHidden/>
          </w:rPr>
          <w:instrText xml:space="preserve"> PAGEREF _Toc429994595 \h </w:instrText>
        </w:r>
        <w:r w:rsidR="00802206">
          <w:rPr>
            <w:webHidden/>
          </w:rPr>
        </w:r>
        <w:r w:rsidR="00802206">
          <w:rPr>
            <w:webHidden/>
          </w:rPr>
          <w:fldChar w:fldCharType="separate"/>
        </w:r>
        <w:r w:rsidR="00802206">
          <w:rPr>
            <w:webHidden/>
          </w:rPr>
          <w:t>18</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596" w:history="1">
        <w:r w:rsidR="00802206" w:rsidRPr="00A36775">
          <w:rPr>
            <w:rStyle w:val="Hyperlink"/>
          </w:rPr>
          <w:t>3.3. Processing centers</w:t>
        </w:r>
        <w:r w:rsidR="00802206">
          <w:rPr>
            <w:webHidden/>
          </w:rPr>
          <w:tab/>
        </w:r>
        <w:r w:rsidR="00802206">
          <w:rPr>
            <w:webHidden/>
          </w:rPr>
          <w:fldChar w:fldCharType="begin"/>
        </w:r>
        <w:r w:rsidR="00802206">
          <w:rPr>
            <w:webHidden/>
          </w:rPr>
          <w:instrText xml:space="preserve"> PAGEREF _Toc429994596 \h </w:instrText>
        </w:r>
        <w:r w:rsidR="00802206">
          <w:rPr>
            <w:webHidden/>
          </w:rPr>
        </w:r>
        <w:r w:rsidR="00802206">
          <w:rPr>
            <w:webHidden/>
          </w:rPr>
          <w:fldChar w:fldCharType="separate"/>
        </w:r>
        <w:r w:rsidR="00802206">
          <w:rPr>
            <w:webHidden/>
          </w:rPr>
          <w:t>20</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597" w:history="1">
        <w:r w:rsidR="00802206" w:rsidRPr="00A36775">
          <w:rPr>
            <w:rStyle w:val="Hyperlink"/>
            <w:w w:val="0"/>
          </w:rPr>
          <w:t>3.3.1.</w:t>
        </w:r>
        <w:r w:rsidR="00802206" w:rsidRPr="00A36775">
          <w:rPr>
            <w:rStyle w:val="Hyperlink"/>
          </w:rPr>
          <w:t xml:space="preserve"> Argos global processing centres architecture</w:t>
        </w:r>
        <w:r w:rsidR="00802206">
          <w:rPr>
            <w:webHidden/>
          </w:rPr>
          <w:tab/>
        </w:r>
        <w:r w:rsidR="00802206">
          <w:rPr>
            <w:webHidden/>
          </w:rPr>
          <w:fldChar w:fldCharType="begin"/>
        </w:r>
        <w:r w:rsidR="00802206">
          <w:rPr>
            <w:webHidden/>
          </w:rPr>
          <w:instrText xml:space="preserve"> PAGEREF _Toc429994597 \h </w:instrText>
        </w:r>
        <w:r w:rsidR="00802206">
          <w:rPr>
            <w:webHidden/>
          </w:rPr>
        </w:r>
        <w:r w:rsidR="00802206">
          <w:rPr>
            <w:webHidden/>
          </w:rPr>
          <w:fldChar w:fldCharType="separate"/>
        </w:r>
        <w:r w:rsidR="00802206">
          <w:rPr>
            <w:webHidden/>
          </w:rPr>
          <w:t>22</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598" w:history="1">
        <w:r w:rsidR="00802206" w:rsidRPr="00A36775">
          <w:rPr>
            <w:rStyle w:val="Hyperlink"/>
            <w:w w:val="0"/>
          </w:rPr>
          <w:t>3.3.2.</w:t>
        </w:r>
        <w:r w:rsidR="00802206" w:rsidRPr="00A36775">
          <w:rPr>
            <w:rStyle w:val="Hyperlink"/>
          </w:rPr>
          <w:t xml:space="preserve"> The CLS Argos processing chain</w:t>
        </w:r>
        <w:r w:rsidR="00802206">
          <w:rPr>
            <w:webHidden/>
          </w:rPr>
          <w:tab/>
        </w:r>
        <w:r w:rsidR="00802206">
          <w:rPr>
            <w:webHidden/>
          </w:rPr>
          <w:fldChar w:fldCharType="begin"/>
        </w:r>
        <w:r w:rsidR="00802206">
          <w:rPr>
            <w:webHidden/>
          </w:rPr>
          <w:instrText xml:space="preserve"> PAGEREF _Toc429994598 \h </w:instrText>
        </w:r>
        <w:r w:rsidR="00802206">
          <w:rPr>
            <w:webHidden/>
          </w:rPr>
        </w:r>
        <w:r w:rsidR="00802206">
          <w:rPr>
            <w:webHidden/>
          </w:rPr>
          <w:fldChar w:fldCharType="separate"/>
        </w:r>
        <w:r w:rsidR="00802206">
          <w:rPr>
            <w:webHidden/>
          </w:rPr>
          <w:t>23</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599" w:history="1">
        <w:r w:rsidR="00802206" w:rsidRPr="00A36775">
          <w:rPr>
            <w:rStyle w:val="Hyperlink"/>
            <w:w w:val="0"/>
          </w:rPr>
          <w:t>3.3.3.</w:t>
        </w:r>
        <w:r w:rsidR="00802206" w:rsidRPr="00A36775">
          <w:rPr>
            <w:rStyle w:val="Hyperlink"/>
          </w:rPr>
          <w:t xml:space="preserve"> The Oracle database</w:t>
        </w:r>
        <w:r w:rsidR="00802206">
          <w:rPr>
            <w:webHidden/>
          </w:rPr>
          <w:tab/>
        </w:r>
        <w:r w:rsidR="00802206">
          <w:rPr>
            <w:webHidden/>
          </w:rPr>
          <w:fldChar w:fldCharType="begin"/>
        </w:r>
        <w:r w:rsidR="00802206">
          <w:rPr>
            <w:webHidden/>
          </w:rPr>
          <w:instrText xml:space="preserve"> PAGEREF _Toc429994599 \h </w:instrText>
        </w:r>
        <w:r w:rsidR="00802206">
          <w:rPr>
            <w:webHidden/>
          </w:rPr>
        </w:r>
        <w:r w:rsidR="00802206">
          <w:rPr>
            <w:webHidden/>
          </w:rPr>
          <w:fldChar w:fldCharType="separate"/>
        </w:r>
        <w:r w:rsidR="00802206">
          <w:rPr>
            <w:webHidden/>
          </w:rPr>
          <w:t>24</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0" w:history="1">
        <w:r w:rsidR="00802206" w:rsidRPr="00A36775">
          <w:rPr>
            <w:rStyle w:val="Hyperlink"/>
            <w:w w:val="0"/>
          </w:rPr>
          <w:t>3.3.4.</w:t>
        </w:r>
        <w:r w:rsidR="00802206" w:rsidRPr="00A36775">
          <w:rPr>
            <w:rStyle w:val="Hyperlink"/>
          </w:rPr>
          <w:t xml:space="preserve"> ArgosWeb site</w:t>
        </w:r>
        <w:r w:rsidR="00802206">
          <w:rPr>
            <w:webHidden/>
          </w:rPr>
          <w:tab/>
        </w:r>
        <w:r w:rsidR="00802206">
          <w:rPr>
            <w:webHidden/>
          </w:rPr>
          <w:fldChar w:fldCharType="begin"/>
        </w:r>
        <w:r w:rsidR="00802206">
          <w:rPr>
            <w:webHidden/>
          </w:rPr>
          <w:instrText xml:space="preserve"> PAGEREF _Toc429994600 \h </w:instrText>
        </w:r>
        <w:r w:rsidR="00802206">
          <w:rPr>
            <w:webHidden/>
          </w:rPr>
        </w:r>
        <w:r w:rsidR="00802206">
          <w:rPr>
            <w:webHidden/>
          </w:rPr>
          <w:fldChar w:fldCharType="separate"/>
        </w:r>
        <w:r w:rsidR="00802206">
          <w:rPr>
            <w:webHidden/>
          </w:rPr>
          <w:t>24</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1" w:history="1">
        <w:r w:rsidR="00802206" w:rsidRPr="00A36775">
          <w:rPr>
            <w:rStyle w:val="Hyperlink"/>
            <w:w w:val="0"/>
          </w:rPr>
          <w:t>3.3.5.</w:t>
        </w:r>
        <w:r w:rsidR="00802206" w:rsidRPr="00A36775">
          <w:rPr>
            <w:rStyle w:val="Hyperlink"/>
          </w:rPr>
          <w:t xml:space="preserve"> ArgosServer</w:t>
        </w:r>
        <w:r w:rsidR="00802206">
          <w:rPr>
            <w:webHidden/>
          </w:rPr>
          <w:tab/>
        </w:r>
        <w:r w:rsidR="00802206">
          <w:rPr>
            <w:webHidden/>
          </w:rPr>
          <w:fldChar w:fldCharType="begin"/>
        </w:r>
        <w:r w:rsidR="00802206">
          <w:rPr>
            <w:webHidden/>
          </w:rPr>
          <w:instrText xml:space="preserve"> PAGEREF _Toc429994601 \h </w:instrText>
        </w:r>
        <w:r w:rsidR="00802206">
          <w:rPr>
            <w:webHidden/>
          </w:rPr>
        </w:r>
        <w:r w:rsidR="00802206">
          <w:rPr>
            <w:webHidden/>
          </w:rPr>
          <w:fldChar w:fldCharType="separate"/>
        </w:r>
        <w:r w:rsidR="00802206">
          <w:rPr>
            <w:webHidden/>
          </w:rPr>
          <w:t>25</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2" w:history="1">
        <w:r w:rsidR="00802206" w:rsidRPr="00A36775">
          <w:rPr>
            <w:rStyle w:val="Hyperlink"/>
            <w:w w:val="0"/>
          </w:rPr>
          <w:t>3.3.6.</w:t>
        </w:r>
        <w:r w:rsidR="00802206" w:rsidRPr="00A36775">
          <w:rPr>
            <w:rStyle w:val="Hyperlink"/>
          </w:rPr>
          <w:t xml:space="preserve"> ArgosDirect</w:t>
        </w:r>
        <w:r w:rsidR="00802206">
          <w:rPr>
            <w:webHidden/>
          </w:rPr>
          <w:tab/>
        </w:r>
        <w:r w:rsidR="00802206">
          <w:rPr>
            <w:webHidden/>
          </w:rPr>
          <w:fldChar w:fldCharType="begin"/>
        </w:r>
        <w:r w:rsidR="00802206">
          <w:rPr>
            <w:webHidden/>
          </w:rPr>
          <w:instrText xml:space="preserve"> PAGEREF _Toc429994602 \h </w:instrText>
        </w:r>
        <w:r w:rsidR="00802206">
          <w:rPr>
            <w:webHidden/>
          </w:rPr>
        </w:r>
        <w:r w:rsidR="00802206">
          <w:rPr>
            <w:webHidden/>
          </w:rPr>
          <w:fldChar w:fldCharType="separate"/>
        </w:r>
        <w:r w:rsidR="00802206">
          <w:rPr>
            <w:webHidden/>
          </w:rPr>
          <w:t>27</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3" w:history="1">
        <w:r w:rsidR="00802206" w:rsidRPr="00A36775">
          <w:rPr>
            <w:rStyle w:val="Hyperlink"/>
            <w:w w:val="0"/>
          </w:rPr>
          <w:t>3.3.7.</w:t>
        </w:r>
        <w:r w:rsidR="00802206" w:rsidRPr="00A36775">
          <w:rPr>
            <w:rStyle w:val="Hyperlink"/>
          </w:rPr>
          <w:t xml:space="preserve"> Argos WebService</w:t>
        </w:r>
        <w:r w:rsidR="00802206">
          <w:rPr>
            <w:webHidden/>
          </w:rPr>
          <w:tab/>
        </w:r>
        <w:r w:rsidR="00802206">
          <w:rPr>
            <w:webHidden/>
          </w:rPr>
          <w:fldChar w:fldCharType="begin"/>
        </w:r>
        <w:r w:rsidR="00802206">
          <w:rPr>
            <w:webHidden/>
          </w:rPr>
          <w:instrText xml:space="preserve"> PAGEREF _Toc429994603 \h </w:instrText>
        </w:r>
        <w:r w:rsidR="00802206">
          <w:rPr>
            <w:webHidden/>
          </w:rPr>
        </w:r>
        <w:r w:rsidR="00802206">
          <w:rPr>
            <w:webHidden/>
          </w:rPr>
          <w:fldChar w:fldCharType="separate"/>
        </w:r>
        <w:r w:rsidR="00802206">
          <w:rPr>
            <w:webHidden/>
          </w:rPr>
          <w:t>27</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4" w:history="1">
        <w:r w:rsidR="00802206" w:rsidRPr="00A36775">
          <w:rPr>
            <w:rStyle w:val="Hyperlink"/>
            <w:w w:val="0"/>
          </w:rPr>
          <w:t>3.3.8.</w:t>
        </w:r>
        <w:r w:rsidR="00802206" w:rsidRPr="00A36775">
          <w:rPr>
            <w:rStyle w:val="Hyperlink"/>
          </w:rPr>
          <w:t xml:space="preserve"> Disaster recovery architecture</w:t>
        </w:r>
        <w:r w:rsidR="00802206">
          <w:rPr>
            <w:webHidden/>
          </w:rPr>
          <w:tab/>
        </w:r>
        <w:r w:rsidR="00802206">
          <w:rPr>
            <w:webHidden/>
          </w:rPr>
          <w:fldChar w:fldCharType="begin"/>
        </w:r>
        <w:r w:rsidR="00802206">
          <w:rPr>
            <w:webHidden/>
          </w:rPr>
          <w:instrText xml:space="preserve"> PAGEREF _Toc429994604 \h </w:instrText>
        </w:r>
        <w:r w:rsidR="00802206">
          <w:rPr>
            <w:webHidden/>
          </w:rPr>
        </w:r>
        <w:r w:rsidR="00802206">
          <w:rPr>
            <w:webHidden/>
          </w:rPr>
          <w:fldChar w:fldCharType="separate"/>
        </w:r>
        <w:r w:rsidR="00802206">
          <w:rPr>
            <w:webHidden/>
          </w:rPr>
          <w:t>28</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5" w:history="1">
        <w:r w:rsidR="00802206" w:rsidRPr="00A36775">
          <w:rPr>
            <w:rStyle w:val="Hyperlink"/>
            <w:w w:val="0"/>
          </w:rPr>
          <w:t>3.3.9.</w:t>
        </w:r>
        <w:r w:rsidR="00802206" w:rsidRPr="00A36775">
          <w:rPr>
            <w:rStyle w:val="Hyperlink"/>
          </w:rPr>
          <w:t xml:space="preserve"> Data processing statistics</w:t>
        </w:r>
        <w:r w:rsidR="00802206">
          <w:rPr>
            <w:webHidden/>
          </w:rPr>
          <w:tab/>
        </w:r>
        <w:r w:rsidR="00802206">
          <w:rPr>
            <w:webHidden/>
          </w:rPr>
          <w:fldChar w:fldCharType="begin"/>
        </w:r>
        <w:r w:rsidR="00802206">
          <w:rPr>
            <w:webHidden/>
          </w:rPr>
          <w:instrText xml:space="preserve"> PAGEREF _Toc429994605 \h </w:instrText>
        </w:r>
        <w:r w:rsidR="00802206">
          <w:rPr>
            <w:webHidden/>
          </w:rPr>
        </w:r>
        <w:r w:rsidR="00802206">
          <w:rPr>
            <w:webHidden/>
          </w:rPr>
          <w:fldChar w:fldCharType="separate"/>
        </w:r>
        <w:r w:rsidR="00802206">
          <w:rPr>
            <w:webHidden/>
          </w:rPr>
          <w:t>29</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6" w:history="1">
        <w:r w:rsidR="00802206" w:rsidRPr="00A36775">
          <w:rPr>
            <w:rStyle w:val="Hyperlink"/>
            <w:w w:val="0"/>
          </w:rPr>
          <w:t>3.3.10.</w:t>
        </w:r>
        <w:r w:rsidR="00802206" w:rsidRPr="00A36775">
          <w:rPr>
            <w:rStyle w:val="Hyperlink"/>
          </w:rPr>
          <w:t xml:space="preserve"> Number of Argos messages and locations processed</w:t>
        </w:r>
        <w:r w:rsidR="00802206">
          <w:rPr>
            <w:webHidden/>
          </w:rPr>
          <w:tab/>
        </w:r>
        <w:r w:rsidR="00802206">
          <w:rPr>
            <w:webHidden/>
          </w:rPr>
          <w:fldChar w:fldCharType="begin"/>
        </w:r>
        <w:r w:rsidR="00802206">
          <w:rPr>
            <w:webHidden/>
          </w:rPr>
          <w:instrText xml:space="preserve"> PAGEREF _Toc429994606 \h </w:instrText>
        </w:r>
        <w:r w:rsidR="00802206">
          <w:rPr>
            <w:webHidden/>
          </w:rPr>
        </w:r>
        <w:r w:rsidR="00802206">
          <w:rPr>
            <w:webHidden/>
          </w:rPr>
          <w:fldChar w:fldCharType="separate"/>
        </w:r>
        <w:r w:rsidR="00802206">
          <w:rPr>
            <w:webHidden/>
          </w:rPr>
          <w:t>30</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7" w:history="1">
        <w:r w:rsidR="00802206" w:rsidRPr="00A36775">
          <w:rPr>
            <w:rStyle w:val="Hyperlink"/>
            <w:w w:val="0"/>
          </w:rPr>
          <w:t>3.3.11.</w:t>
        </w:r>
        <w:r w:rsidR="00802206" w:rsidRPr="00A36775">
          <w:rPr>
            <w:rStyle w:val="Hyperlink"/>
          </w:rPr>
          <w:t xml:space="preserve"> Argos location and data collection latencies</w:t>
        </w:r>
        <w:r w:rsidR="00802206">
          <w:rPr>
            <w:webHidden/>
          </w:rPr>
          <w:tab/>
        </w:r>
        <w:r w:rsidR="00802206">
          <w:rPr>
            <w:webHidden/>
          </w:rPr>
          <w:fldChar w:fldCharType="begin"/>
        </w:r>
        <w:r w:rsidR="00802206">
          <w:rPr>
            <w:webHidden/>
          </w:rPr>
          <w:instrText xml:space="preserve"> PAGEREF _Toc429994607 \h </w:instrText>
        </w:r>
        <w:r w:rsidR="00802206">
          <w:rPr>
            <w:webHidden/>
          </w:rPr>
        </w:r>
        <w:r w:rsidR="00802206">
          <w:rPr>
            <w:webHidden/>
          </w:rPr>
          <w:fldChar w:fldCharType="separate"/>
        </w:r>
        <w:r w:rsidR="00802206">
          <w:rPr>
            <w:webHidden/>
          </w:rPr>
          <w:t>31</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8" w:history="1">
        <w:r w:rsidR="00802206" w:rsidRPr="00A36775">
          <w:rPr>
            <w:rStyle w:val="Hyperlink"/>
            <w:w w:val="0"/>
          </w:rPr>
          <w:t>3.3.12.</w:t>
        </w:r>
        <w:r w:rsidR="00802206" w:rsidRPr="00A36775">
          <w:rPr>
            <w:rStyle w:val="Hyperlink"/>
          </w:rPr>
          <w:t xml:space="preserve"> Monthly active Argos platforms</w:t>
        </w:r>
        <w:r w:rsidR="00802206">
          <w:rPr>
            <w:webHidden/>
          </w:rPr>
          <w:tab/>
        </w:r>
        <w:r w:rsidR="00802206">
          <w:rPr>
            <w:webHidden/>
          </w:rPr>
          <w:fldChar w:fldCharType="begin"/>
        </w:r>
        <w:r w:rsidR="00802206">
          <w:rPr>
            <w:webHidden/>
          </w:rPr>
          <w:instrText xml:space="preserve"> PAGEREF _Toc429994608 \h </w:instrText>
        </w:r>
        <w:r w:rsidR="00802206">
          <w:rPr>
            <w:webHidden/>
          </w:rPr>
        </w:r>
        <w:r w:rsidR="00802206">
          <w:rPr>
            <w:webHidden/>
          </w:rPr>
          <w:fldChar w:fldCharType="separate"/>
        </w:r>
        <w:r w:rsidR="00802206">
          <w:rPr>
            <w:webHidden/>
          </w:rPr>
          <w:t>33</w:t>
        </w:r>
        <w:r w:rsidR="00802206">
          <w:rPr>
            <w:webHidden/>
          </w:rPr>
          <w:fldChar w:fldCharType="end"/>
        </w:r>
      </w:hyperlink>
    </w:p>
    <w:p w:rsidR="00802206" w:rsidRDefault="008941DC" w:rsidP="00802206">
      <w:pPr>
        <w:pStyle w:val="TOC3"/>
        <w:ind w:left="800"/>
        <w:rPr>
          <w:rFonts w:asciiTheme="minorHAnsi" w:eastAsiaTheme="minorEastAsia" w:hAnsiTheme="minorHAnsi" w:cstheme="minorBidi"/>
          <w:b/>
          <w:bCs/>
          <w:sz w:val="22"/>
          <w:szCs w:val="22"/>
          <w:lang w:val="fr-FR" w:eastAsia="fr-FR"/>
        </w:rPr>
      </w:pPr>
      <w:hyperlink w:anchor="_Toc429994609" w:history="1">
        <w:r w:rsidR="00802206" w:rsidRPr="00A36775">
          <w:rPr>
            <w:rStyle w:val="Hyperlink"/>
            <w:w w:val="0"/>
          </w:rPr>
          <w:t>3.3.13.</w:t>
        </w:r>
        <w:r w:rsidR="00802206" w:rsidRPr="00A36775">
          <w:rPr>
            <w:rStyle w:val="Hyperlink"/>
          </w:rPr>
          <w:t xml:space="preserve"> GTS processing</w:t>
        </w:r>
        <w:r w:rsidR="00802206">
          <w:rPr>
            <w:webHidden/>
          </w:rPr>
          <w:tab/>
        </w:r>
        <w:r w:rsidR="00802206">
          <w:rPr>
            <w:webHidden/>
          </w:rPr>
          <w:fldChar w:fldCharType="begin"/>
        </w:r>
        <w:r w:rsidR="00802206">
          <w:rPr>
            <w:webHidden/>
          </w:rPr>
          <w:instrText xml:space="preserve"> PAGEREF _Toc429994609 \h </w:instrText>
        </w:r>
        <w:r w:rsidR="00802206">
          <w:rPr>
            <w:webHidden/>
          </w:rPr>
        </w:r>
        <w:r w:rsidR="00802206">
          <w:rPr>
            <w:webHidden/>
          </w:rPr>
          <w:fldChar w:fldCharType="separate"/>
        </w:r>
        <w:r w:rsidR="00802206">
          <w:rPr>
            <w:webHidden/>
          </w:rPr>
          <w:t>34</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0" w:history="1">
        <w:r w:rsidR="00802206" w:rsidRPr="00A36775">
          <w:rPr>
            <w:rStyle w:val="Hyperlink"/>
          </w:rPr>
          <w:t>3.4. System improvements</w:t>
        </w:r>
        <w:r w:rsidR="00802206">
          <w:rPr>
            <w:webHidden/>
          </w:rPr>
          <w:tab/>
        </w:r>
        <w:r w:rsidR="00802206">
          <w:rPr>
            <w:webHidden/>
          </w:rPr>
          <w:fldChar w:fldCharType="begin"/>
        </w:r>
        <w:r w:rsidR="00802206">
          <w:rPr>
            <w:webHidden/>
          </w:rPr>
          <w:instrText xml:space="preserve"> PAGEREF _Toc429994610 \h </w:instrText>
        </w:r>
        <w:r w:rsidR="00802206">
          <w:rPr>
            <w:webHidden/>
          </w:rPr>
        </w:r>
        <w:r w:rsidR="00802206">
          <w:rPr>
            <w:webHidden/>
          </w:rPr>
          <w:fldChar w:fldCharType="separate"/>
        </w:r>
        <w:r w:rsidR="00802206">
          <w:rPr>
            <w:webHidden/>
          </w:rPr>
          <w:t>37</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1" w:history="1">
        <w:r w:rsidR="00802206" w:rsidRPr="00A36775">
          <w:rPr>
            <w:rStyle w:val="Hyperlink"/>
          </w:rPr>
          <w:t xml:space="preserve">3.5. </w:t>
        </w:r>
        <w:r w:rsidR="00035FAC">
          <w:rPr>
            <w:rStyle w:val="Hyperlink"/>
          </w:rPr>
          <w:t>Argos</w:t>
        </w:r>
        <w:r w:rsidR="00802206" w:rsidRPr="00A36775">
          <w:rPr>
            <w:rStyle w:val="Hyperlink"/>
          </w:rPr>
          <w:t>-4 ground segment upgrade</w:t>
        </w:r>
        <w:r w:rsidR="00802206">
          <w:rPr>
            <w:webHidden/>
          </w:rPr>
          <w:tab/>
        </w:r>
        <w:r w:rsidR="00802206">
          <w:rPr>
            <w:webHidden/>
          </w:rPr>
          <w:fldChar w:fldCharType="begin"/>
        </w:r>
        <w:r w:rsidR="00802206">
          <w:rPr>
            <w:webHidden/>
          </w:rPr>
          <w:instrText xml:space="preserve"> PAGEREF _Toc429994611 \h </w:instrText>
        </w:r>
        <w:r w:rsidR="00802206">
          <w:rPr>
            <w:webHidden/>
          </w:rPr>
        </w:r>
        <w:r w:rsidR="00802206">
          <w:rPr>
            <w:webHidden/>
          </w:rPr>
          <w:fldChar w:fldCharType="separate"/>
        </w:r>
        <w:r w:rsidR="00802206">
          <w:rPr>
            <w:webHidden/>
          </w:rPr>
          <w:t>41</w:t>
        </w:r>
        <w:r w:rsidR="00802206">
          <w:rPr>
            <w:webHidden/>
          </w:rPr>
          <w:fldChar w:fldCharType="end"/>
        </w:r>
      </w:hyperlink>
    </w:p>
    <w:p w:rsidR="00802206" w:rsidRDefault="008941DC" w:rsidP="00802206">
      <w:pPr>
        <w:pStyle w:val="TOC1"/>
        <w:rPr>
          <w:rFonts w:asciiTheme="minorHAnsi" w:eastAsiaTheme="minorEastAsia" w:hAnsiTheme="minorHAnsi" w:cstheme="minorBidi"/>
          <w:b/>
          <w:bCs/>
          <w:sz w:val="22"/>
          <w:szCs w:val="22"/>
          <w:lang w:val="fr-FR" w:eastAsia="fr-FR"/>
        </w:rPr>
      </w:pPr>
      <w:hyperlink w:anchor="_Toc429994612" w:history="1">
        <w:r w:rsidR="00802206" w:rsidRPr="00A36775">
          <w:rPr>
            <w:rStyle w:val="Hyperlink"/>
          </w:rPr>
          <w:t>4. Argos Users applications</w:t>
        </w:r>
        <w:r w:rsidR="00802206">
          <w:rPr>
            <w:webHidden/>
          </w:rPr>
          <w:tab/>
        </w:r>
        <w:r w:rsidR="00802206">
          <w:rPr>
            <w:webHidden/>
          </w:rPr>
          <w:fldChar w:fldCharType="begin"/>
        </w:r>
        <w:r w:rsidR="00802206">
          <w:rPr>
            <w:webHidden/>
          </w:rPr>
          <w:instrText xml:space="preserve"> PAGEREF _Toc429994612 \h </w:instrText>
        </w:r>
        <w:r w:rsidR="00802206">
          <w:rPr>
            <w:webHidden/>
          </w:rPr>
        </w:r>
        <w:r w:rsidR="00802206">
          <w:rPr>
            <w:webHidden/>
          </w:rPr>
          <w:fldChar w:fldCharType="separate"/>
        </w:r>
        <w:r w:rsidR="00802206">
          <w:rPr>
            <w:webHidden/>
          </w:rPr>
          <w:t>43</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3" w:history="1">
        <w:r w:rsidR="00802206" w:rsidRPr="00A36775">
          <w:rPr>
            <w:rStyle w:val="Hyperlink"/>
          </w:rPr>
          <w:t>4.1. Monitoring Argos platforms</w:t>
        </w:r>
        <w:r w:rsidR="00802206">
          <w:rPr>
            <w:webHidden/>
          </w:rPr>
          <w:tab/>
        </w:r>
        <w:r w:rsidR="00802206">
          <w:rPr>
            <w:webHidden/>
          </w:rPr>
          <w:fldChar w:fldCharType="begin"/>
        </w:r>
        <w:r w:rsidR="00802206">
          <w:rPr>
            <w:webHidden/>
          </w:rPr>
          <w:instrText xml:space="preserve"> PAGEREF _Toc429994613 \h </w:instrText>
        </w:r>
        <w:r w:rsidR="00802206">
          <w:rPr>
            <w:webHidden/>
          </w:rPr>
        </w:r>
        <w:r w:rsidR="00802206">
          <w:rPr>
            <w:webHidden/>
          </w:rPr>
          <w:fldChar w:fldCharType="separate"/>
        </w:r>
        <w:r w:rsidR="00802206">
          <w:rPr>
            <w:webHidden/>
          </w:rPr>
          <w:t>43</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4" w:history="1">
        <w:r w:rsidR="00802206" w:rsidRPr="00A36775">
          <w:rPr>
            <w:rStyle w:val="Hyperlink"/>
          </w:rPr>
          <w:t>4.2. CLS Argos report for JCOMMOPS</w:t>
        </w:r>
        <w:r w:rsidR="00802206">
          <w:rPr>
            <w:webHidden/>
          </w:rPr>
          <w:tab/>
        </w:r>
        <w:r w:rsidR="00802206">
          <w:rPr>
            <w:webHidden/>
          </w:rPr>
          <w:fldChar w:fldCharType="begin"/>
        </w:r>
        <w:r w:rsidR="00802206">
          <w:rPr>
            <w:webHidden/>
          </w:rPr>
          <w:instrText xml:space="preserve"> PAGEREF _Toc429994614 \h </w:instrText>
        </w:r>
        <w:r w:rsidR="00802206">
          <w:rPr>
            <w:webHidden/>
          </w:rPr>
        </w:r>
        <w:r w:rsidR="00802206">
          <w:rPr>
            <w:webHidden/>
          </w:rPr>
          <w:fldChar w:fldCharType="separate"/>
        </w:r>
        <w:r w:rsidR="00802206">
          <w:rPr>
            <w:webHidden/>
          </w:rPr>
          <w:t>44</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5" w:history="1">
        <w:r w:rsidR="00802206" w:rsidRPr="00A36775">
          <w:rPr>
            <w:rStyle w:val="Hyperlink"/>
          </w:rPr>
          <w:t>4.3. Argos data timeliness</w:t>
        </w:r>
        <w:r w:rsidR="00802206">
          <w:rPr>
            <w:webHidden/>
          </w:rPr>
          <w:tab/>
        </w:r>
        <w:r w:rsidR="00802206">
          <w:rPr>
            <w:webHidden/>
          </w:rPr>
          <w:fldChar w:fldCharType="begin"/>
        </w:r>
        <w:r w:rsidR="00802206">
          <w:rPr>
            <w:webHidden/>
          </w:rPr>
          <w:instrText xml:space="preserve"> PAGEREF _Toc429994615 \h </w:instrText>
        </w:r>
        <w:r w:rsidR="00802206">
          <w:rPr>
            <w:webHidden/>
          </w:rPr>
        </w:r>
        <w:r w:rsidR="00802206">
          <w:rPr>
            <w:webHidden/>
          </w:rPr>
          <w:fldChar w:fldCharType="separate"/>
        </w:r>
        <w:r w:rsidR="00802206">
          <w:rPr>
            <w:webHidden/>
          </w:rPr>
          <w:t>44</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6" w:history="1">
        <w:r w:rsidR="00802206" w:rsidRPr="00A36775">
          <w:rPr>
            <w:rStyle w:val="Hyperlink"/>
          </w:rPr>
          <w:t>4.4. Background noise measured in the Argos frequency band</w:t>
        </w:r>
        <w:r w:rsidR="00802206">
          <w:rPr>
            <w:webHidden/>
          </w:rPr>
          <w:tab/>
        </w:r>
        <w:r w:rsidR="00802206">
          <w:rPr>
            <w:webHidden/>
          </w:rPr>
          <w:fldChar w:fldCharType="begin"/>
        </w:r>
        <w:r w:rsidR="00802206">
          <w:rPr>
            <w:webHidden/>
          </w:rPr>
          <w:instrText xml:space="preserve"> PAGEREF _Toc429994616 \h </w:instrText>
        </w:r>
        <w:r w:rsidR="00802206">
          <w:rPr>
            <w:webHidden/>
          </w:rPr>
        </w:r>
        <w:r w:rsidR="00802206">
          <w:rPr>
            <w:webHidden/>
          </w:rPr>
          <w:fldChar w:fldCharType="separate"/>
        </w:r>
        <w:r w:rsidR="00802206">
          <w:rPr>
            <w:webHidden/>
          </w:rPr>
          <w:t>46</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7" w:history="1">
        <w:r w:rsidR="00802206" w:rsidRPr="00A36775">
          <w:rPr>
            <w:rStyle w:val="Hyperlink"/>
          </w:rPr>
          <w:t>4.5. Argos Platforms and related System Occupancy</w:t>
        </w:r>
        <w:r w:rsidR="00802206">
          <w:rPr>
            <w:webHidden/>
          </w:rPr>
          <w:tab/>
        </w:r>
        <w:r w:rsidR="00802206">
          <w:rPr>
            <w:webHidden/>
          </w:rPr>
          <w:fldChar w:fldCharType="begin"/>
        </w:r>
        <w:r w:rsidR="00802206">
          <w:rPr>
            <w:webHidden/>
          </w:rPr>
          <w:instrText xml:space="preserve"> PAGEREF _Toc429994617 \h </w:instrText>
        </w:r>
        <w:r w:rsidR="00802206">
          <w:rPr>
            <w:webHidden/>
          </w:rPr>
        </w:r>
        <w:r w:rsidR="00802206">
          <w:rPr>
            <w:webHidden/>
          </w:rPr>
          <w:fldChar w:fldCharType="separate"/>
        </w:r>
        <w:r w:rsidR="00802206">
          <w:rPr>
            <w:webHidden/>
          </w:rPr>
          <w:t>47</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8" w:history="1">
        <w:r w:rsidR="00802206" w:rsidRPr="00A36775">
          <w:rPr>
            <w:rStyle w:val="Hyperlink"/>
          </w:rPr>
          <w:t>4.6. Argos-3 in DBCP</w:t>
        </w:r>
        <w:r w:rsidR="00802206">
          <w:rPr>
            <w:webHidden/>
          </w:rPr>
          <w:tab/>
        </w:r>
        <w:r w:rsidR="00802206">
          <w:rPr>
            <w:webHidden/>
          </w:rPr>
          <w:fldChar w:fldCharType="begin"/>
        </w:r>
        <w:r w:rsidR="00802206">
          <w:rPr>
            <w:webHidden/>
          </w:rPr>
          <w:instrText xml:space="preserve"> PAGEREF _Toc429994618 \h </w:instrText>
        </w:r>
        <w:r w:rsidR="00802206">
          <w:rPr>
            <w:webHidden/>
          </w:rPr>
        </w:r>
        <w:r w:rsidR="00802206">
          <w:rPr>
            <w:webHidden/>
          </w:rPr>
          <w:fldChar w:fldCharType="separate"/>
        </w:r>
        <w:r w:rsidR="00802206">
          <w:rPr>
            <w:webHidden/>
          </w:rPr>
          <w:t>49</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19" w:history="1">
        <w:r w:rsidR="00802206" w:rsidRPr="00A36775">
          <w:rPr>
            <w:rStyle w:val="Hyperlink"/>
          </w:rPr>
          <w:t>4.7. Argos-3/Argos-4 chipset</w:t>
        </w:r>
        <w:r w:rsidR="00802206">
          <w:rPr>
            <w:webHidden/>
          </w:rPr>
          <w:tab/>
        </w:r>
        <w:r w:rsidR="00802206">
          <w:rPr>
            <w:webHidden/>
          </w:rPr>
          <w:fldChar w:fldCharType="begin"/>
        </w:r>
        <w:r w:rsidR="00802206">
          <w:rPr>
            <w:webHidden/>
          </w:rPr>
          <w:instrText xml:space="preserve"> PAGEREF _Toc429994619 \h </w:instrText>
        </w:r>
        <w:r w:rsidR="00802206">
          <w:rPr>
            <w:webHidden/>
          </w:rPr>
        </w:r>
        <w:r w:rsidR="00802206">
          <w:rPr>
            <w:webHidden/>
          </w:rPr>
          <w:fldChar w:fldCharType="separate"/>
        </w:r>
        <w:r w:rsidR="00802206">
          <w:rPr>
            <w:webHidden/>
          </w:rPr>
          <w:t>50</w:t>
        </w:r>
        <w:r w:rsidR="00802206">
          <w:rPr>
            <w:webHidden/>
          </w:rPr>
          <w:fldChar w:fldCharType="end"/>
        </w:r>
      </w:hyperlink>
    </w:p>
    <w:p w:rsidR="00802206" w:rsidRDefault="008941DC" w:rsidP="00802206">
      <w:pPr>
        <w:pStyle w:val="TOC2"/>
        <w:ind w:left="400"/>
        <w:rPr>
          <w:rFonts w:asciiTheme="minorHAnsi" w:eastAsiaTheme="minorEastAsia" w:hAnsiTheme="minorHAnsi" w:cstheme="minorBidi"/>
          <w:b/>
          <w:bCs/>
          <w:sz w:val="22"/>
          <w:szCs w:val="22"/>
          <w:lang w:val="fr-FR" w:eastAsia="fr-FR"/>
        </w:rPr>
      </w:pPr>
      <w:hyperlink w:anchor="_Toc429994620" w:history="1">
        <w:r w:rsidR="00802206" w:rsidRPr="00A36775">
          <w:rPr>
            <w:rStyle w:val="Hyperlink"/>
          </w:rPr>
          <w:t>4.8. The RXG-134 Argos Goniometer</w:t>
        </w:r>
        <w:r w:rsidR="00802206">
          <w:rPr>
            <w:webHidden/>
          </w:rPr>
          <w:tab/>
        </w:r>
        <w:r w:rsidR="00802206">
          <w:rPr>
            <w:webHidden/>
          </w:rPr>
          <w:fldChar w:fldCharType="begin"/>
        </w:r>
        <w:r w:rsidR="00802206">
          <w:rPr>
            <w:webHidden/>
          </w:rPr>
          <w:instrText xml:space="preserve"> PAGEREF _Toc429994620 \h </w:instrText>
        </w:r>
        <w:r w:rsidR="00802206">
          <w:rPr>
            <w:webHidden/>
          </w:rPr>
        </w:r>
        <w:r w:rsidR="00802206">
          <w:rPr>
            <w:webHidden/>
          </w:rPr>
          <w:fldChar w:fldCharType="separate"/>
        </w:r>
        <w:r w:rsidR="00802206">
          <w:rPr>
            <w:webHidden/>
          </w:rPr>
          <w:t>51</w:t>
        </w:r>
        <w:r w:rsidR="00802206">
          <w:rPr>
            <w:webHidden/>
          </w:rPr>
          <w:fldChar w:fldCharType="end"/>
        </w:r>
      </w:hyperlink>
    </w:p>
    <w:p w:rsidR="00802206" w:rsidRDefault="00802206" w:rsidP="00802206">
      <w:r w:rsidRPr="00691787">
        <w:fldChar w:fldCharType="end"/>
      </w:r>
      <w:bookmarkStart w:id="37" w:name="_Toc268165928"/>
    </w:p>
    <w:p w:rsidR="00802206" w:rsidRDefault="00802206" w:rsidP="00802206">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firstRow="1" w:lastRow="1" w:firstColumn="1" w:lastColumn="1" w:noHBand="0" w:noVBand="0"/>
      </w:tblPr>
      <w:tblGrid>
        <w:gridCol w:w="9639"/>
      </w:tblGrid>
      <w:tr w:rsidR="00802206" w:rsidRPr="00762364" w:rsidTr="00802206">
        <w:tc>
          <w:tcPr>
            <w:tcW w:w="9639" w:type="dxa"/>
            <w:shd w:val="clear" w:color="auto" w:fill="CDCDCF"/>
            <w:vAlign w:val="center"/>
          </w:tcPr>
          <w:p w:rsidR="00802206" w:rsidRPr="00A0652D" w:rsidRDefault="00802206" w:rsidP="00802206">
            <w:pPr>
              <w:pStyle w:val="Titre-non-index"/>
            </w:pPr>
            <w:r w:rsidRPr="00A0652D">
              <w:lastRenderedPageBreak/>
              <w:t>List of Figures</w:t>
            </w:r>
          </w:p>
        </w:tc>
      </w:tr>
    </w:tbl>
    <w:p w:rsidR="00802206" w:rsidRPr="00A0652D" w:rsidRDefault="00802206" w:rsidP="00802206"/>
    <w:p w:rsidR="00802206" w:rsidRDefault="00802206" w:rsidP="00802206">
      <w:pPr>
        <w:pStyle w:val="TableofFigures"/>
        <w:rPr>
          <w:rFonts w:asciiTheme="minorHAnsi" w:eastAsiaTheme="minorEastAsia" w:hAnsiTheme="minorHAnsi" w:cstheme="minorBidi"/>
          <w:b w:val="0"/>
          <w:bCs w:val="0"/>
          <w:sz w:val="22"/>
          <w:szCs w:val="22"/>
          <w:lang w:val="fr-FR"/>
        </w:rPr>
      </w:pPr>
      <w:r w:rsidRPr="002228ED">
        <w:fldChar w:fldCharType="begin"/>
      </w:r>
      <w:r w:rsidRPr="002228ED">
        <w:instrText xml:space="preserve"> TOC \h \z \c "Figure" </w:instrText>
      </w:r>
      <w:r w:rsidRPr="002228ED">
        <w:fldChar w:fldCharType="separate"/>
      </w:r>
      <w:hyperlink w:anchor="_Toc429994621" w:history="1">
        <w:r w:rsidRPr="00D41EA3">
          <w:rPr>
            <w:rStyle w:val="Hyperlink"/>
            <w:lang w:val="en-US"/>
          </w:rPr>
          <w:t>Figure 1 Argos Constellation</w:t>
        </w:r>
        <w:r>
          <w:rPr>
            <w:webHidden/>
          </w:rPr>
          <w:tab/>
        </w:r>
        <w:r>
          <w:rPr>
            <w:webHidden/>
          </w:rPr>
          <w:fldChar w:fldCharType="begin"/>
        </w:r>
        <w:r>
          <w:rPr>
            <w:webHidden/>
          </w:rPr>
          <w:instrText xml:space="preserve"> PAGEREF _Toc429994621 \h </w:instrText>
        </w:r>
        <w:r>
          <w:rPr>
            <w:webHidden/>
          </w:rPr>
        </w:r>
        <w:r>
          <w:rPr>
            <w:webHidden/>
          </w:rPr>
          <w:fldChar w:fldCharType="separate"/>
        </w:r>
        <w:r>
          <w:rPr>
            <w:webHidden/>
          </w:rPr>
          <w:t>6</w:t>
        </w:r>
        <w:r>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2" w:history="1">
        <w:r w:rsidR="00802206" w:rsidRPr="00D41EA3">
          <w:rPr>
            <w:rStyle w:val="Hyperlink"/>
          </w:rPr>
          <w:t xml:space="preserve">Figure 2 : METOP-A HRPT </w:t>
        </w:r>
        <w:r w:rsidR="00802206" w:rsidRPr="00D41EA3">
          <w:rPr>
            <w:rStyle w:val="Hyperlink"/>
            <w:lang w:val="en-US"/>
          </w:rPr>
          <w:t>Extended Switch Zone (Descending and Ascending orbits)</w:t>
        </w:r>
        <w:r w:rsidR="00802206">
          <w:rPr>
            <w:webHidden/>
          </w:rPr>
          <w:tab/>
        </w:r>
        <w:r w:rsidR="00802206">
          <w:rPr>
            <w:webHidden/>
          </w:rPr>
          <w:fldChar w:fldCharType="begin"/>
        </w:r>
        <w:r w:rsidR="00802206">
          <w:rPr>
            <w:webHidden/>
          </w:rPr>
          <w:instrText xml:space="preserve"> PAGEREF _Toc429994622 \h </w:instrText>
        </w:r>
        <w:r w:rsidR="00802206">
          <w:rPr>
            <w:webHidden/>
          </w:rPr>
        </w:r>
        <w:r w:rsidR="00802206">
          <w:rPr>
            <w:webHidden/>
          </w:rPr>
          <w:fldChar w:fldCharType="separate"/>
        </w:r>
        <w:r w:rsidR="00802206">
          <w:rPr>
            <w:webHidden/>
          </w:rPr>
          <w:t>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3" w:history="1">
        <w:r w:rsidR="00802206" w:rsidRPr="00D41EA3">
          <w:rPr>
            <w:rStyle w:val="Hyperlink"/>
            <w:lang w:val="en-US"/>
          </w:rPr>
          <w:t>Figure 3: Local Equator crossing time in April 2015</w:t>
        </w:r>
        <w:r w:rsidR="00802206">
          <w:rPr>
            <w:webHidden/>
          </w:rPr>
          <w:tab/>
        </w:r>
        <w:r w:rsidR="00802206">
          <w:rPr>
            <w:webHidden/>
          </w:rPr>
          <w:fldChar w:fldCharType="begin"/>
        </w:r>
        <w:r w:rsidR="00802206">
          <w:rPr>
            <w:webHidden/>
          </w:rPr>
          <w:instrText xml:space="preserve"> PAGEREF _Toc429994623 \h </w:instrText>
        </w:r>
        <w:r w:rsidR="00802206">
          <w:rPr>
            <w:webHidden/>
          </w:rPr>
        </w:r>
        <w:r w:rsidR="00802206">
          <w:rPr>
            <w:webHidden/>
          </w:rPr>
          <w:fldChar w:fldCharType="separate"/>
        </w:r>
        <w:r w:rsidR="00802206">
          <w:rPr>
            <w:webHidden/>
          </w:rPr>
          <w:t>8</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4" w:history="1">
        <w:r w:rsidR="00802206" w:rsidRPr="00D41EA3">
          <w:rPr>
            <w:rStyle w:val="Hyperlink"/>
          </w:rPr>
          <w:t>Figure 4 : The Argos Global antenna network (without McMurdo)</w:t>
        </w:r>
        <w:r w:rsidR="00802206">
          <w:rPr>
            <w:webHidden/>
          </w:rPr>
          <w:tab/>
        </w:r>
        <w:r w:rsidR="00802206">
          <w:rPr>
            <w:webHidden/>
          </w:rPr>
          <w:fldChar w:fldCharType="begin"/>
        </w:r>
        <w:r w:rsidR="00802206">
          <w:rPr>
            <w:webHidden/>
          </w:rPr>
          <w:instrText xml:space="preserve"> PAGEREF _Toc429994624 \h </w:instrText>
        </w:r>
        <w:r w:rsidR="00802206">
          <w:rPr>
            <w:webHidden/>
          </w:rPr>
        </w:r>
        <w:r w:rsidR="00802206">
          <w:rPr>
            <w:webHidden/>
          </w:rPr>
          <w:fldChar w:fldCharType="separate"/>
        </w:r>
        <w:r w:rsidR="00802206">
          <w:rPr>
            <w:webHidden/>
          </w:rPr>
          <w:t>13</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5" w:history="1">
        <w:r w:rsidR="00802206" w:rsidRPr="00D41EA3">
          <w:rPr>
            <w:rStyle w:val="Hyperlink"/>
          </w:rPr>
          <w:t>Figure 5 : METOP-B Mc Murdo Global antennas coverage and principle</w:t>
        </w:r>
        <w:r w:rsidR="00802206">
          <w:rPr>
            <w:webHidden/>
          </w:rPr>
          <w:tab/>
        </w:r>
        <w:r w:rsidR="00802206">
          <w:rPr>
            <w:webHidden/>
          </w:rPr>
          <w:fldChar w:fldCharType="begin"/>
        </w:r>
        <w:r w:rsidR="00802206">
          <w:rPr>
            <w:webHidden/>
          </w:rPr>
          <w:instrText xml:space="preserve"> PAGEREF _Toc429994625 \h </w:instrText>
        </w:r>
        <w:r w:rsidR="00802206">
          <w:rPr>
            <w:webHidden/>
          </w:rPr>
        </w:r>
        <w:r w:rsidR="00802206">
          <w:rPr>
            <w:webHidden/>
          </w:rPr>
          <w:fldChar w:fldCharType="separate"/>
        </w:r>
        <w:r w:rsidR="00802206">
          <w:rPr>
            <w:webHidden/>
          </w:rPr>
          <w:t>14</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6" w:history="1">
        <w:r w:rsidR="00802206" w:rsidRPr="00D41EA3">
          <w:rPr>
            <w:rStyle w:val="Hyperlink"/>
            <w:lang w:val="en-US"/>
          </w:rPr>
          <w:t>Figure 6 : May 2015 Argos Real-time coverage map</w:t>
        </w:r>
        <w:r w:rsidR="00802206">
          <w:rPr>
            <w:webHidden/>
          </w:rPr>
          <w:tab/>
        </w:r>
        <w:r w:rsidR="00802206">
          <w:rPr>
            <w:webHidden/>
          </w:rPr>
          <w:fldChar w:fldCharType="begin"/>
        </w:r>
        <w:r w:rsidR="00802206">
          <w:rPr>
            <w:webHidden/>
          </w:rPr>
          <w:instrText xml:space="preserve"> PAGEREF _Toc429994626 \h </w:instrText>
        </w:r>
        <w:r w:rsidR="00802206">
          <w:rPr>
            <w:webHidden/>
          </w:rPr>
        </w:r>
        <w:r w:rsidR="00802206">
          <w:rPr>
            <w:webHidden/>
          </w:rPr>
          <w:fldChar w:fldCharType="separate"/>
        </w:r>
        <w:r w:rsidR="00802206">
          <w:rPr>
            <w:webHidden/>
          </w:rPr>
          <w:t>15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7" w:history="1">
        <w:r w:rsidR="00802206" w:rsidRPr="00D41EA3">
          <w:rPr>
            <w:rStyle w:val="Hyperlink"/>
            <w:lang w:val="en-US"/>
          </w:rPr>
          <w:t>Figure 7 : List for Operational Antennas on April 2015 and tracked satellites</w:t>
        </w:r>
        <w:r w:rsidR="00802206">
          <w:rPr>
            <w:webHidden/>
          </w:rPr>
          <w:tab/>
        </w:r>
        <w:r w:rsidR="00802206">
          <w:rPr>
            <w:webHidden/>
          </w:rPr>
          <w:fldChar w:fldCharType="begin"/>
        </w:r>
        <w:r w:rsidR="00802206">
          <w:rPr>
            <w:webHidden/>
          </w:rPr>
          <w:instrText xml:space="preserve"> PAGEREF _Toc429994627 \h </w:instrText>
        </w:r>
        <w:r w:rsidR="00802206">
          <w:rPr>
            <w:webHidden/>
          </w:rPr>
        </w:r>
        <w:r w:rsidR="00802206">
          <w:rPr>
            <w:webHidden/>
          </w:rPr>
          <w:fldChar w:fldCharType="separate"/>
        </w:r>
        <w:r w:rsidR="00802206">
          <w:rPr>
            <w:webHidden/>
          </w:rPr>
          <w:t>16</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8" w:history="1">
        <w:r w:rsidR="00802206" w:rsidRPr="00D41EA3">
          <w:rPr>
            <w:rStyle w:val="Hyperlink"/>
            <w:lang w:val="en-US"/>
          </w:rPr>
          <w:t>Figure 8 : Operational Argos real-time antennas since January 2008</w:t>
        </w:r>
        <w:r w:rsidR="00802206">
          <w:rPr>
            <w:webHidden/>
          </w:rPr>
          <w:tab/>
        </w:r>
        <w:r w:rsidR="00802206">
          <w:rPr>
            <w:webHidden/>
          </w:rPr>
          <w:fldChar w:fldCharType="begin"/>
        </w:r>
        <w:r w:rsidR="00802206">
          <w:rPr>
            <w:webHidden/>
          </w:rPr>
          <w:instrText xml:space="preserve"> PAGEREF _Toc429994628 \h </w:instrText>
        </w:r>
        <w:r w:rsidR="00802206">
          <w:rPr>
            <w:webHidden/>
          </w:rPr>
        </w:r>
        <w:r w:rsidR="00802206">
          <w:rPr>
            <w:webHidden/>
          </w:rPr>
          <w:fldChar w:fldCharType="separate"/>
        </w:r>
        <w:r w:rsidR="00802206">
          <w:rPr>
            <w:webHidden/>
          </w:rPr>
          <w:t>17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29" w:history="1">
        <w:r w:rsidR="00802206" w:rsidRPr="00D41EA3">
          <w:rPr>
            <w:rStyle w:val="Hyperlink"/>
            <w:snapToGrid w:val="0"/>
          </w:rPr>
          <w:t xml:space="preserve">Figure 9 : </w:t>
        </w:r>
        <w:r w:rsidR="00802206" w:rsidRPr="00D41EA3">
          <w:rPr>
            <w:rStyle w:val="Hyperlink"/>
            <w:snapToGrid w:val="0"/>
            <w:lang w:val="en-US"/>
          </w:rPr>
          <w:t>NOAA/METOP/SARAL Playback and Real-time datasets processed per Month</w:t>
        </w:r>
        <w:r w:rsidR="00802206">
          <w:rPr>
            <w:webHidden/>
          </w:rPr>
          <w:tab/>
        </w:r>
        <w:r w:rsidR="00802206">
          <w:rPr>
            <w:webHidden/>
          </w:rPr>
          <w:fldChar w:fldCharType="begin"/>
        </w:r>
        <w:r w:rsidR="00802206">
          <w:rPr>
            <w:webHidden/>
          </w:rPr>
          <w:instrText xml:space="preserve"> PAGEREF _Toc429994629 \h </w:instrText>
        </w:r>
        <w:r w:rsidR="00802206">
          <w:rPr>
            <w:webHidden/>
          </w:rPr>
        </w:r>
        <w:r w:rsidR="00802206">
          <w:rPr>
            <w:webHidden/>
          </w:rPr>
          <w:fldChar w:fldCharType="separate"/>
        </w:r>
        <w:r w:rsidR="00802206">
          <w:rPr>
            <w:webHidden/>
          </w:rPr>
          <w:t>17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0" w:history="1">
        <w:r w:rsidR="00802206" w:rsidRPr="00D41EA3">
          <w:rPr>
            <w:rStyle w:val="Hyperlink"/>
            <w:lang w:val="en-US"/>
          </w:rPr>
          <w:t>Figure 10 : Current METOP real-time coverage</w:t>
        </w:r>
        <w:r w:rsidR="00802206">
          <w:rPr>
            <w:webHidden/>
          </w:rPr>
          <w:tab/>
        </w:r>
        <w:r w:rsidR="00802206">
          <w:rPr>
            <w:webHidden/>
          </w:rPr>
          <w:fldChar w:fldCharType="begin"/>
        </w:r>
        <w:r w:rsidR="00802206">
          <w:rPr>
            <w:webHidden/>
          </w:rPr>
          <w:instrText xml:space="preserve"> PAGEREF _Toc429994630 \h </w:instrText>
        </w:r>
        <w:r w:rsidR="00802206">
          <w:rPr>
            <w:webHidden/>
          </w:rPr>
        </w:r>
        <w:r w:rsidR="00802206">
          <w:rPr>
            <w:webHidden/>
          </w:rPr>
          <w:fldChar w:fldCharType="separate"/>
        </w:r>
        <w:r w:rsidR="00802206">
          <w:rPr>
            <w:webHidden/>
          </w:rPr>
          <w:t>18</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1" w:history="1">
        <w:r w:rsidR="00802206" w:rsidRPr="00D41EA3">
          <w:rPr>
            <w:rStyle w:val="Hyperlink"/>
          </w:rPr>
          <w:t>Figure 11 : Argos HRPT-A4 network</w:t>
        </w:r>
        <w:r w:rsidR="00802206">
          <w:rPr>
            <w:webHidden/>
          </w:rPr>
          <w:tab/>
        </w:r>
        <w:r w:rsidR="00802206">
          <w:rPr>
            <w:webHidden/>
          </w:rPr>
          <w:fldChar w:fldCharType="begin"/>
        </w:r>
        <w:r w:rsidR="00802206">
          <w:rPr>
            <w:webHidden/>
          </w:rPr>
          <w:instrText xml:space="preserve"> PAGEREF _Toc429994631 \h </w:instrText>
        </w:r>
        <w:r w:rsidR="00802206">
          <w:rPr>
            <w:webHidden/>
          </w:rPr>
        </w:r>
        <w:r w:rsidR="00802206">
          <w:rPr>
            <w:webHidden/>
          </w:rPr>
          <w:fldChar w:fldCharType="separate"/>
        </w:r>
        <w:r w:rsidR="00802206">
          <w:rPr>
            <w:webHidden/>
          </w:rPr>
          <w:t>19</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2" w:history="1">
        <w:r w:rsidR="00802206" w:rsidRPr="00D41EA3">
          <w:rPr>
            <w:rStyle w:val="Hyperlink"/>
            <w:lang w:val="en-US"/>
          </w:rPr>
          <w:t>Figure 12 : Global and Regional Processing Centers</w:t>
        </w:r>
        <w:r w:rsidR="00802206">
          <w:rPr>
            <w:webHidden/>
          </w:rPr>
          <w:tab/>
        </w:r>
        <w:r w:rsidR="00802206">
          <w:rPr>
            <w:webHidden/>
          </w:rPr>
          <w:fldChar w:fldCharType="begin"/>
        </w:r>
        <w:r w:rsidR="00802206">
          <w:rPr>
            <w:webHidden/>
          </w:rPr>
          <w:instrText xml:space="preserve"> PAGEREF _Toc429994632 \h </w:instrText>
        </w:r>
        <w:r w:rsidR="00802206">
          <w:rPr>
            <w:webHidden/>
          </w:rPr>
        </w:r>
        <w:r w:rsidR="00802206">
          <w:rPr>
            <w:webHidden/>
          </w:rPr>
          <w:fldChar w:fldCharType="separate"/>
        </w:r>
        <w:r w:rsidR="00802206">
          <w:rPr>
            <w:webHidden/>
          </w:rPr>
          <w:t>20</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3" w:history="1">
        <w:r w:rsidR="00802206" w:rsidRPr="00D41EA3">
          <w:rPr>
            <w:rStyle w:val="Hyperlink"/>
          </w:rPr>
          <w:t>Figure 13 : CLS Toulouse new building</w:t>
        </w:r>
        <w:r w:rsidR="00802206">
          <w:rPr>
            <w:webHidden/>
          </w:rPr>
          <w:tab/>
        </w:r>
        <w:r w:rsidR="00802206">
          <w:rPr>
            <w:webHidden/>
          </w:rPr>
          <w:fldChar w:fldCharType="begin"/>
        </w:r>
        <w:r w:rsidR="00802206">
          <w:rPr>
            <w:webHidden/>
          </w:rPr>
          <w:instrText xml:space="preserve"> PAGEREF _Toc429994633 \h </w:instrText>
        </w:r>
        <w:r w:rsidR="00802206">
          <w:rPr>
            <w:webHidden/>
          </w:rPr>
        </w:r>
        <w:r w:rsidR="00802206">
          <w:rPr>
            <w:webHidden/>
          </w:rPr>
          <w:fldChar w:fldCharType="separate"/>
        </w:r>
        <w:r w:rsidR="00802206">
          <w:rPr>
            <w:webHidden/>
          </w:rPr>
          <w:t>21</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4" w:history="1">
        <w:r w:rsidR="00802206" w:rsidRPr="00D41EA3">
          <w:rPr>
            <w:rStyle w:val="Hyperlink"/>
            <w:lang w:val="fr-FR"/>
          </w:rPr>
          <w:t>Figure 14 : CLS Toulouse Control Room</w:t>
        </w:r>
        <w:r w:rsidR="00802206">
          <w:rPr>
            <w:webHidden/>
          </w:rPr>
          <w:tab/>
        </w:r>
        <w:r w:rsidR="00802206">
          <w:rPr>
            <w:webHidden/>
          </w:rPr>
          <w:fldChar w:fldCharType="begin"/>
        </w:r>
        <w:r w:rsidR="00802206">
          <w:rPr>
            <w:webHidden/>
          </w:rPr>
          <w:instrText xml:space="preserve"> PAGEREF _Toc429994634 \h </w:instrText>
        </w:r>
        <w:r w:rsidR="00802206">
          <w:rPr>
            <w:webHidden/>
          </w:rPr>
        </w:r>
        <w:r w:rsidR="00802206">
          <w:rPr>
            <w:webHidden/>
          </w:rPr>
          <w:fldChar w:fldCharType="separate"/>
        </w:r>
        <w:r w:rsidR="00802206">
          <w:rPr>
            <w:webHidden/>
          </w:rPr>
          <w:t>21</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5" w:history="1">
        <w:r w:rsidR="00802206" w:rsidRPr="00D41EA3">
          <w:rPr>
            <w:rStyle w:val="Hyperlink"/>
            <w:lang w:val="en-US"/>
          </w:rPr>
          <w:t>Figure 15 : CLS Global Processing Data Center</w:t>
        </w:r>
        <w:r w:rsidR="00802206">
          <w:rPr>
            <w:webHidden/>
          </w:rPr>
          <w:tab/>
        </w:r>
        <w:r w:rsidR="00802206">
          <w:rPr>
            <w:webHidden/>
          </w:rPr>
          <w:fldChar w:fldCharType="begin"/>
        </w:r>
        <w:r w:rsidR="00802206">
          <w:rPr>
            <w:webHidden/>
          </w:rPr>
          <w:instrText xml:space="preserve"> PAGEREF _Toc429994635 \h </w:instrText>
        </w:r>
        <w:r w:rsidR="00802206">
          <w:rPr>
            <w:webHidden/>
          </w:rPr>
        </w:r>
        <w:r w:rsidR="00802206">
          <w:rPr>
            <w:webHidden/>
          </w:rPr>
          <w:fldChar w:fldCharType="separate"/>
        </w:r>
        <w:r w:rsidR="00802206">
          <w:rPr>
            <w:webHidden/>
          </w:rPr>
          <w:t>22</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6" w:history="1">
        <w:r w:rsidR="00802206" w:rsidRPr="00D41EA3">
          <w:rPr>
            <w:rStyle w:val="Hyperlink"/>
          </w:rPr>
          <w:t>Figure 16 : CLS Toulouse and CLS America IT architecture</w:t>
        </w:r>
        <w:r w:rsidR="00802206">
          <w:rPr>
            <w:webHidden/>
          </w:rPr>
          <w:tab/>
        </w:r>
        <w:r w:rsidR="00802206">
          <w:rPr>
            <w:webHidden/>
          </w:rPr>
          <w:fldChar w:fldCharType="begin"/>
        </w:r>
        <w:r w:rsidR="00802206">
          <w:rPr>
            <w:webHidden/>
          </w:rPr>
          <w:instrText xml:space="preserve"> PAGEREF _Toc429994636 \h </w:instrText>
        </w:r>
        <w:r w:rsidR="00802206">
          <w:rPr>
            <w:webHidden/>
          </w:rPr>
        </w:r>
        <w:r w:rsidR="00802206">
          <w:rPr>
            <w:webHidden/>
          </w:rPr>
          <w:fldChar w:fldCharType="separate"/>
        </w:r>
        <w:r w:rsidR="00802206">
          <w:rPr>
            <w:webHidden/>
          </w:rPr>
          <w:t>23</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7" w:history="1">
        <w:r w:rsidR="00802206" w:rsidRPr="00D41EA3">
          <w:rPr>
            <w:rStyle w:val="Hyperlink"/>
            <w:lang w:val="en-US"/>
          </w:rPr>
          <w:t xml:space="preserve">Figure 17: </w:t>
        </w:r>
        <w:r w:rsidR="00802206" w:rsidRPr="00D41EA3">
          <w:rPr>
            <w:rStyle w:val="Hyperlink"/>
          </w:rPr>
          <w:t>Synoptic of the CLS Argos processing chain</w:t>
        </w:r>
        <w:r w:rsidR="00802206">
          <w:rPr>
            <w:webHidden/>
          </w:rPr>
          <w:tab/>
        </w:r>
        <w:r w:rsidR="00802206">
          <w:rPr>
            <w:webHidden/>
          </w:rPr>
          <w:fldChar w:fldCharType="begin"/>
        </w:r>
        <w:r w:rsidR="00802206">
          <w:rPr>
            <w:webHidden/>
          </w:rPr>
          <w:instrText xml:space="preserve"> PAGEREF _Toc429994637 \h </w:instrText>
        </w:r>
        <w:r w:rsidR="00802206">
          <w:rPr>
            <w:webHidden/>
          </w:rPr>
        </w:r>
        <w:r w:rsidR="00802206">
          <w:rPr>
            <w:webHidden/>
          </w:rPr>
          <w:fldChar w:fldCharType="separate"/>
        </w:r>
        <w:r w:rsidR="00802206">
          <w:rPr>
            <w:webHidden/>
          </w:rPr>
          <w:t>24</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8" w:history="1">
        <w:r w:rsidR="00802206" w:rsidRPr="00D41EA3">
          <w:rPr>
            <w:rStyle w:val="Hyperlink"/>
          </w:rPr>
          <w:t>Figure 18 : ArgosWeb availability in 2014</w:t>
        </w:r>
        <w:r w:rsidR="00802206">
          <w:rPr>
            <w:webHidden/>
          </w:rPr>
          <w:tab/>
        </w:r>
        <w:r w:rsidR="00802206">
          <w:rPr>
            <w:webHidden/>
          </w:rPr>
          <w:fldChar w:fldCharType="begin"/>
        </w:r>
        <w:r w:rsidR="00802206">
          <w:rPr>
            <w:webHidden/>
          </w:rPr>
          <w:instrText xml:space="preserve"> PAGEREF _Toc429994638 \h </w:instrText>
        </w:r>
        <w:r w:rsidR="00802206">
          <w:rPr>
            <w:webHidden/>
          </w:rPr>
        </w:r>
        <w:r w:rsidR="00802206">
          <w:rPr>
            <w:webHidden/>
          </w:rPr>
          <w:fldChar w:fldCharType="separate"/>
        </w:r>
        <w:r w:rsidR="00802206">
          <w:rPr>
            <w:webHidden/>
          </w:rPr>
          <w:t>25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39" w:history="1">
        <w:r w:rsidR="00802206" w:rsidRPr="00D41EA3">
          <w:rPr>
            <w:rStyle w:val="Hyperlink"/>
          </w:rPr>
          <w:t>Figure 19 : Number of daily ArgosWeb visits in 2014</w:t>
        </w:r>
        <w:r w:rsidR="00802206">
          <w:rPr>
            <w:webHidden/>
          </w:rPr>
          <w:tab/>
        </w:r>
        <w:r w:rsidR="00802206">
          <w:rPr>
            <w:webHidden/>
          </w:rPr>
          <w:fldChar w:fldCharType="begin"/>
        </w:r>
        <w:r w:rsidR="00802206">
          <w:rPr>
            <w:webHidden/>
          </w:rPr>
          <w:instrText xml:space="preserve"> PAGEREF _Toc429994639 \h </w:instrText>
        </w:r>
        <w:r w:rsidR="00802206">
          <w:rPr>
            <w:webHidden/>
          </w:rPr>
        </w:r>
        <w:r w:rsidR="00802206">
          <w:rPr>
            <w:webHidden/>
          </w:rPr>
          <w:fldChar w:fldCharType="separate"/>
        </w:r>
        <w:r w:rsidR="00802206">
          <w:rPr>
            <w:webHidden/>
          </w:rPr>
          <w:t>25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0" w:history="1">
        <w:r w:rsidR="00802206" w:rsidRPr="00D41EA3">
          <w:rPr>
            <w:rStyle w:val="Hyperlink"/>
          </w:rPr>
          <w:t>Figure 20 : ArgosServer availability in 2014</w:t>
        </w:r>
        <w:r w:rsidR="00802206">
          <w:rPr>
            <w:webHidden/>
          </w:rPr>
          <w:tab/>
        </w:r>
        <w:r w:rsidR="00802206">
          <w:rPr>
            <w:webHidden/>
          </w:rPr>
          <w:fldChar w:fldCharType="begin"/>
        </w:r>
        <w:r w:rsidR="00802206">
          <w:rPr>
            <w:webHidden/>
          </w:rPr>
          <w:instrText xml:space="preserve"> PAGEREF _Toc429994640 \h </w:instrText>
        </w:r>
        <w:r w:rsidR="00802206">
          <w:rPr>
            <w:webHidden/>
          </w:rPr>
        </w:r>
        <w:r w:rsidR="00802206">
          <w:rPr>
            <w:webHidden/>
          </w:rPr>
          <w:fldChar w:fldCharType="separate"/>
        </w:r>
        <w:r w:rsidR="00802206">
          <w:rPr>
            <w:webHidden/>
          </w:rPr>
          <w:t>26</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1" w:history="1">
        <w:r w:rsidR="00802206" w:rsidRPr="00D41EA3">
          <w:rPr>
            <w:rStyle w:val="Hyperlink"/>
          </w:rPr>
          <w:t>Figure 21 : Number of ArgosServer requests in 2014</w:t>
        </w:r>
        <w:r w:rsidR="00802206">
          <w:rPr>
            <w:webHidden/>
          </w:rPr>
          <w:tab/>
        </w:r>
        <w:r w:rsidR="00802206">
          <w:rPr>
            <w:webHidden/>
          </w:rPr>
          <w:fldChar w:fldCharType="begin"/>
        </w:r>
        <w:r w:rsidR="00802206">
          <w:rPr>
            <w:webHidden/>
          </w:rPr>
          <w:instrText xml:space="preserve"> PAGEREF _Toc429994641 \h </w:instrText>
        </w:r>
        <w:r w:rsidR="00802206">
          <w:rPr>
            <w:webHidden/>
          </w:rPr>
        </w:r>
        <w:r w:rsidR="00802206">
          <w:rPr>
            <w:webHidden/>
          </w:rPr>
          <w:fldChar w:fldCharType="separate"/>
        </w:r>
        <w:r w:rsidR="00802206">
          <w:rPr>
            <w:webHidden/>
          </w:rPr>
          <w:t>26</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2" w:history="1">
        <w:r w:rsidR="00802206" w:rsidRPr="00D41EA3">
          <w:rPr>
            <w:rStyle w:val="Hyperlink"/>
          </w:rPr>
          <w:t>Figure 22 : Daily number of files sent by ArgosDirect in 2014</w:t>
        </w:r>
        <w:r w:rsidR="00802206">
          <w:rPr>
            <w:webHidden/>
          </w:rPr>
          <w:tab/>
        </w:r>
        <w:r w:rsidR="00802206">
          <w:rPr>
            <w:webHidden/>
          </w:rPr>
          <w:fldChar w:fldCharType="begin"/>
        </w:r>
        <w:r w:rsidR="00802206">
          <w:rPr>
            <w:webHidden/>
          </w:rPr>
          <w:instrText xml:space="preserve"> PAGEREF _Toc429994642 \h </w:instrText>
        </w:r>
        <w:r w:rsidR="00802206">
          <w:rPr>
            <w:webHidden/>
          </w:rPr>
        </w:r>
        <w:r w:rsidR="00802206">
          <w:rPr>
            <w:webHidden/>
          </w:rPr>
          <w:fldChar w:fldCharType="separate"/>
        </w:r>
        <w:r w:rsidR="00802206">
          <w:rPr>
            <w:webHidden/>
          </w:rPr>
          <w:t>27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3" w:history="1">
        <w:r w:rsidR="00802206" w:rsidRPr="00D41EA3">
          <w:rPr>
            <w:rStyle w:val="Hyperlink"/>
          </w:rPr>
          <w:t>Figure 23 : Argos WebService availability in 2014</w:t>
        </w:r>
        <w:r w:rsidR="00802206">
          <w:rPr>
            <w:webHidden/>
          </w:rPr>
          <w:tab/>
        </w:r>
        <w:r w:rsidR="00802206">
          <w:rPr>
            <w:webHidden/>
          </w:rPr>
          <w:fldChar w:fldCharType="begin"/>
        </w:r>
        <w:r w:rsidR="00802206">
          <w:rPr>
            <w:webHidden/>
          </w:rPr>
          <w:instrText xml:space="preserve"> PAGEREF _Toc429994643 \h </w:instrText>
        </w:r>
        <w:r w:rsidR="00802206">
          <w:rPr>
            <w:webHidden/>
          </w:rPr>
        </w:r>
        <w:r w:rsidR="00802206">
          <w:rPr>
            <w:webHidden/>
          </w:rPr>
          <w:fldChar w:fldCharType="separate"/>
        </w:r>
        <w:r w:rsidR="00802206">
          <w:rPr>
            <w:webHidden/>
          </w:rPr>
          <w:t>28</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4" w:history="1">
        <w:r w:rsidR="00802206" w:rsidRPr="00D41EA3">
          <w:rPr>
            <w:rStyle w:val="Hyperlink"/>
          </w:rPr>
          <w:t>Figure 24 : Number of Argos WebService connections in 2014</w:t>
        </w:r>
        <w:r w:rsidR="00802206">
          <w:rPr>
            <w:webHidden/>
          </w:rPr>
          <w:tab/>
        </w:r>
        <w:r w:rsidR="00802206">
          <w:rPr>
            <w:webHidden/>
          </w:rPr>
          <w:fldChar w:fldCharType="begin"/>
        </w:r>
        <w:r w:rsidR="00802206">
          <w:rPr>
            <w:webHidden/>
          </w:rPr>
          <w:instrText xml:space="preserve"> PAGEREF _Toc429994644 \h </w:instrText>
        </w:r>
        <w:r w:rsidR="00802206">
          <w:rPr>
            <w:webHidden/>
          </w:rPr>
        </w:r>
        <w:r w:rsidR="00802206">
          <w:rPr>
            <w:webHidden/>
          </w:rPr>
          <w:fldChar w:fldCharType="separate"/>
        </w:r>
        <w:r w:rsidR="00802206">
          <w:rPr>
            <w:webHidden/>
          </w:rPr>
          <w:t>28</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5" w:history="1">
        <w:r w:rsidR="00802206" w:rsidRPr="00D41EA3">
          <w:rPr>
            <w:rStyle w:val="Hyperlink"/>
            <w:lang w:val="en-US"/>
          </w:rPr>
          <w:t>Figure 25 : Disaster Recovery Room located in CNES</w:t>
        </w:r>
        <w:r w:rsidR="00802206">
          <w:rPr>
            <w:webHidden/>
          </w:rPr>
          <w:tab/>
        </w:r>
        <w:r w:rsidR="00802206">
          <w:rPr>
            <w:webHidden/>
          </w:rPr>
          <w:fldChar w:fldCharType="begin"/>
        </w:r>
        <w:r w:rsidR="00802206">
          <w:rPr>
            <w:webHidden/>
          </w:rPr>
          <w:instrText xml:space="preserve"> PAGEREF _Toc429994645 \h </w:instrText>
        </w:r>
        <w:r w:rsidR="00802206">
          <w:rPr>
            <w:webHidden/>
          </w:rPr>
        </w:r>
        <w:r w:rsidR="00802206">
          <w:rPr>
            <w:webHidden/>
          </w:rPr>
          <w:fldChar w:fldCharType="separate"/>
        </w:r>
        <w:r w:rsidR="00802206">
          <w:rPr>
            <w:webHidden/>
          </w:rPr>
          <w:t>29</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6" w:history="1">
        <w:r w:rsidR="00802206" w:rsidRPr="00D41EA3">
          <w:rPr>
            <w:rStyle w:val="Hyperlink"/>
          </w:rPr>
          <w:t>Figure 26 : Argos processing chain availability in 2014</w:t>
        </w:r>
        <w:r w:rsidR="00802206">
          <w:rPr>
            <w:webHidden/>
          </w:rPr>
          <w:tab/>
        </w:r>
        <w:r w:rsidR="00802206">
          <w:rPr>
            <w:webHidden/>
          </w:rPr>
          <w:fldChar w:fldCharType="begin"/>
        </w:r>
        <w:r w:rsidR="00802206">
          <w:rPr>
            <w:webHidden/>
          </w:rPr>
          <w:instrText xml:space="preserve"> PAGEREF _Toc429994646 \h </w:instrText>
        </w:r>
        <w:r w:rsidR="00802206">
          <w:rPr>
            <w:webHidden/>
          </w:rPr>
        </w:r>
        <w:r w:rsidR="00802206">
          <w:rPr>
            <w:webHidden/>
          </w:rPr>
          <w:fldChar w:fldCharType="separate"/>
        </w:r>
        <w:r w:rsidR="00802206">
          <w:rPr>
            <w:webHidden/>
          </w:rPr>
          <w:t>30</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7" w:history="1">
        <w:r w:rsidR="00802206" w:rsidRPr="00D41EA3">
          <w:rPr>
            <w:rStyle w:val="Hyperlink"/>
          </w:rPr>
          <w:t>Figure 27 : Argos messages and locations per day (table view)</w:t>
        </w:r>
        <w:r w:rsidR="00802206">
          <w:rPr>
            <w:webHidden/>
          </w:rPr>
          <w:tab/>
        </w:r>
        <w:r w:rsidR="00802206">
          <w:rPr>
            <w:webHidden/>
          </w:rPr>
          <w:fldChar w:fldCharType="begin"/>
        </w:r>
        <w:r w:rsidR="00802206">
          <w:rPr>
            <w:webHidden/>
          </w:rPr>
          <w:instrText xml:space="preserve"> PAGEREF _Toc429994647 \h </w:instrText>
        </w:r>
        <w:r w:rsidR="00802206">
          <w:rPr>
            <w:webHidden/>
          </w:rPr>
        </w:r>
        <w:r w:rsidR="00802206">
          <w:rPr>
            <w:webHidden/>
          </w:rPr>
          <w:fldChar w:fldCharType="separate"/>
        </w:r>
        <w:r w:rsidR="00802206">
          <w:rPr>
            <w:webHidden/>
          </w:rPr>
          <w:t>30</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8" w:history="1">
        <w:r w:rsidR="00802206" w:rsidRPr="00D41EA3">
          <w:rPr>
            <w:rStyle w:val="Hyperlink"/>
          </w:rPr>
          <w:t>Figure 28 : Argos messages and locations per day (Chart view)</w:t>
        </w:r>
        <w:r w:rsidR="00802206">
          <w:rPr>
            <w:webHidden/>
          </w:rPr>
          <w:tab/>
        </w:r>
        <w:r w:rsidR="00802206">
          <w:rPr>
            <w:webHidden/>
          </w:rPr>
          <w:fldChar w:fldCharType="begin"/>
        </w:r>
        <w:r w:rsidR="00802206">
          <w:rPr>
            <w:webHidden/>
          </w:rPr>
          <w:instrText xml:space="preserve"> PAGEREF _Toc429994648 \h </w:instrText>
        </w:r>
        <w:r w:rsidR="00802206">
          <w:rPr>
            <w:webHidden/>
          </w:rPr>
        </w:r>
        <w:r w:rsidR="00802206">
          <w:rPr>
            <w:webHidden/>
          </w:rPr>
          <w:fldChar w:fldCharType="separate"/>
        </w:r>
        <w:r w:rsidR="00802206">
          <w:rPr>
            <w:webHidden/>
          </w:rPr>
          <w:t>31</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49" w:history="1">
        <w:r w:rsidR="00802206" w:rsidRPr="00D41EA3">
          <w:rPr>
            <w:rStyle w:val="Hyperlink"/>
          </w:rPr>
          <w:t xml:space="preserve">Figure 29 : </w:t>
        </w:r>
        <w:r w:rsidR="00802206" w:rsidRPr="00D41EA3">
          <w:rPr>
            <w:rStyle w:val="Hyperlink"/>
            <w:lang w:val="en-US"/>
          </w:rPr>
          <w:t>Average latency on Argos data collection for sample platforms* since 2008</w:t>
        </w:r>
        <w:r w:rsidR="00802206">
          <w:rPr>
            <w:webHidden/>
          </w:rPr>
          <w:tab/>
        </w:r>
        <w:r w:rsidR="00802206">
          <w:rPr>
            <w:webHidden/>
          </w:rPr>
          <w:fldChar w:fldCharType="begin"/>
        </w:r>
        <w:r w:rsidR="00802206">
          <w:rPr>
            <w:webHidden/>
          </w:rPr>
          <w:instrText xml:space="preserve"> PAGEREF _Toc429994649 \h </w:instrText>
        </w:r>
        <w:r w:rsidR="00802206">
          <w:rPr>
            <w:webHidden/>
          </w:rPr>
        </w:r>
        <w:r w:rsidR="00802206">
          <w:rPr>
            <w:webHidden/>
          </w:rPr>
          <w:fldChar w:fldCharType="separate"/>
        </w:r>
        <w:r w:rsidR="00802206">
          <w:rPr>
            <w:webHidden/>
          </w:rPr>
          <w:t>31</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0" w:history="1">
        <w:r w:rsidR="00802206" w:rsidRPr="00D41EA3">
          <w:rPr>
            <w:rStyle w:val="Hyperlink"/>
          </w:rPr>
          <w:t>Figure 30 : Average latency on Argos locations for sample platforms* since 2008</w:t>
        </w:r>
        <w:r w:rsidR="00802206">
          <w:rPr>
            <w:webHidden/>
          </w:rPr>
          <w:tab/>
        </w:r>
        <w:r w:rsidR="00802206">
          <w:rPr>
            <w:webHidden/>
          </w:rPr>
          <w:fldChar w:fldCharType="begin"/>
        </w:r>
        <w:r w:rsidR="00802206">
          <w:rPr>
            <w:webHidden/>
          </w:rPr>
          <w:instrText xml:space="preserve"> PAGEREF _Toc429994650 \h </w:instrText>
        </w:r>
        <w:r w:rsidR="00802206">
          <w:rPr>
            <w:webHidden/>
          </w:rPr>
        </w:r>
        <w:r w:rsidR="00802206">
          <w:rPr>
            <w:webHidden/>
          </w:rPr>
          <w:fldChar w:fldCharType="separate"/>
        </w:r>
        <w:r w:rsidR="00802206">
          <w:rPr>
            <w:webHidden/>
          </w:rPr>
          <w:t>32</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1" w:history="1">
        <w:r w:rsidR="00802206" w:rsidRPr="00D41EA3">
          <w:rPr>
            <w:rStyle w:val="Hyperlink"/>
          </w:rPr>
          <w:t>Figure 31 : Data available in 1 hour</w:t>
        </w:r>
        <w:r w:rsidR="00802206">
          <w:rPr>
            <w:webHidden/>
          </w:rPr>
          <w:tab/>
        </w:r>
        <w:r w:rsidR="00802206">
          <w:rPr>
            <w:webHidden/>
          </w:rPr>
          <w:fldChar w:fldCharType="begin"/>
        </w:r>
        <w:r w:rsidR="00802206">
          <w:rPr>
            <w:webHidden/>
          </w:rPr>
          <w:instrText xml:space="preserve"> PAGEREF _Toc429994651 \h </w:instrText>
        </w:r>
        <w:r w:rsidR="00802206">
          <w:rPr>
            <w:webHidden/>
          </w:rPr>
        </w:r>
        <w:r w:rsidR="00802206">
          <w:rPr>
            <w:webHidden/>
          </w:rPr>
          <w:fldChar w:fldCharType="separate"/>
        </w:r>
        <w:r w:rsidR="00802206">
          <w:rPr>
            <w:webHidden/>
          </w:rPr>
          <w:t>33</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2" w:history="1">
        <w:r w:rsidR="00802206" w:rsidRPr="00D41EA3">
          <w:rPr>
            <w:rStyle w:val="Hyperlink"/>
          </w:rPr>
          <w:t>Figure 32: Monthly active Argos platforms in 2014</w:t>
        </w:r>
        <w:r w:rsidR="00802206">
          <w:rPr>
            <w:webHidden/>
          </w:rPr>
          <w:tab/>
        </w:r>
        <w:r w:rsidR="00802206">
          <w:rPr>
            <w:webHidden/>
          </w:rPr>
          <w:fldChar w:fldCharType="begin"/>
        </w:r>
        <w:r w:rsidR="00802206">
          <w:rPr>
            <w:webHidden/>
          </w:rPr>
          <w:instrText xml:space="preserve"> PAGEREF _Toc429994652 \h </w:instrText>
        </w:r>
        <w:r w:rsidR="00802206">
          <w:rPr>
            <w:webHidden/>
          </w:rPr>
        </w:r>
        <w:r w:rsidR="00802206">
          <w:rPr>
            <w:webHidden/>
          </w:rPr>
          <w:fldChar w:fldCharType="separate"/>
        </w:r>
        <w:r w:rsidR="00802206">
          <w:rPr>
            <w:webHidden/>
          </w:rPr>
          <w:t>33</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3" w:history="1">
        <w:r w:rsidR="00802206" w:rsidRPr="00D41EA3">
          <w:rPr>
            <w:rStyle w:val="Hyperlink"/>
          </w:rPr>
          <w:t>Figure 33: Number of GTS observation processed per day in 2014</w:t>
        </w:r>
        <w:r w:rsidR="00802206">
          <w:rPr>
            <w:webHidden/>
          </w:rPr>
          <w:tab/>
        </w:r>
        <w:r w:rsidR="00802206">
          <w:rPr>
            <w:webHidden/>
          </w:rPr>
          <w:fldChar w:fldCharType="begin"/>
        </w:r>
        <w:r w:rsidR="00802206">
          <w:rPr>
            <w:webHidden/>
          </w:rPr>
          <w:instrText xml:space="preserve"> PAGEREF _Toc429994653 \h </w:instrText>
        </w:r>
        <w:r w:rsidR="00802206">
          <w:rPr>
            <w:webHidden/>
          </w:rPr>
        </w:r>
        <w:r w:rsidR="00802206">
          <w:rPr>
            <w:webHidden/>
          </w:rPr>
          <w:fldChar w:fldCharType="separate"/>
        </w:r>
        <w:r w:rsidR="00802206">
          <w:rPr>
            <w:webHidden/>
          </w:rPr>
          <w:t>34</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4" w:history="1">
        <w:r w:rsidR="00802206" w:rsidRPr="00D41EA3">
          <w:rPr>
            <w:rStyle w:val="Hyperlink"/>
          </w:rPr>
          <w:t>Figure 34: Argos platforms GTS processed per day from August 2014 to August 2015</w:t>
        </w:r>
        <w:r w:rsidR="00802206">
          <w:rPr>
            <w:webHidden/>
          </w:rPr>
          <w:tab/>
        </w:r>
        <w:r w:rsidR="00802206">
          <w:rPr>
            <w:webHidden/>
          </w:rPr>
          <w:fldChar w:fldCharType="begin"/>
        </w:r>
        <w:r w:rsidR="00802206">
          <w:rPr>
            <w:webHidden/>
          </w:rPr>
          <w:instrText xml:space="preserve"> PAGEREF _Toc429994654 \h </w:instrText>
        </w:r>
        <w:r w:rsidR="00802206">
          <w:rPr>
            <w:webHidden/>
          </w:rPr>
        </w:r>
        <w:r w:rsidR="00802206">
          <w:rPr>
            <w:webHidden/>
          </w:rPr>
          <w:fldChar w:fldCharType="separate"/>
        </w:r>
        <w:r w:rsidR="00802206">
          <w:rPr>
            <w:webHidden/>
          </w:rPr>
          <w:t>35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5" w:history="1">
        <w:r w:rsidR="00802206" w:rsidRPr="00D41EA3">
          <w:rPr>
            <w:rStyle w:val="Hyperlink"/>
          </w:rPr>
          <w:t>Figure 35: Argos drifters GTS processed per day from August 2014 to August 2015</w:t>
        </w:r>
        <w:r w:rsidR="00802206">
          <w:rPr>
            <w:webHidden/>
          </w:rPr>
          <w:tab/>
        </w:r>
        <w:r w:rsidR="00802206">
          <w:rPr>
            <w:webHidden/>
          </w:rPr>
          <w:fldChar w:fldCharType="begin"/>
        </w:r>
        <w:r w:rsidR="00802206">
          <w:rPr>
            <w:webHidden/>
          </w:rPr>
          <w:instrText xml:space="preserve"> PAGEREF _Toc429994655 \h </w:instrText>
        </w:r>
        <w:r w:rsidR="00802206">
          <w:rPr>
            <w:webHidden/>
          </w:rPr>
        </w:r>
        <w:r w:rsidR="00802206">
          <w:rPr>
            <w:webHidden/>
          </w:rPr>
          <w:fldChar w:fldCharType="separate"/>
        </w:r>
        <w:r w:rsidR="00802206">
          <w:rPr>
            <w:webHidden/>
          </w:rPr>
          <w:t>35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6" w:history="1">
        <w:r w:rsidR="00802206" w:rsidRPr="00D41EA3">
          <w:rPr>
            <w:rStyle w:val="Hyperlink"/>
          </w:rPr>
          <w:t xml:space="preserve">Figure 36: Daily number of GTS BUFR bulletins produced </w:t>
        </w:r>
        <w:r w:rsidR="00802206" w:rsidRPr="00D41EA3">
          <w:rPr>
            <w:rStyle w:val="Hyperlink"/>
            <w:lang w:val="en-US"/>
          </w:rPr>
          <w:t>from August 2014 to August 2015</w:t>
        </w:r>
        <w:r w:rsidR="00802206">
          <w:rPr>
            <w:webHidden/>
          </w:rPr>
          <w:tab/>
        </w:r>
        <w:r w:rsidR="00802206">
          <w:rPr>
            <w:webHidden/>
          </w:rPr>
          <w:fldChar w:fldCharType="begin"/>
        </w:r>
        <w:r w:rsidR="00802206">
          <w:rPr>
            <w:webHidden/>
          </w:rPr>
          <w:instrText xml:space="preserve"> PAGEREF _Toc429994656 \h </w:instrText>
        </w:r>
        <w:r w:rsidR="00802206">
          <w:rPr>
            <w:webHidden/>
          </w:rPr>
        </w:r>
        <w:r w:rsidR="00802206">
          <w:rPr>
            <w:webHidden/>
          </w:rPr>
          <w:fldChar w:fldCharType="separate"/>
        </w:r>
        <w:r w:rsidR="00802206">
          <w:rPr>
            <w:webHidden/>
          </w:rPr>
          <w:t>36</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7" w:history="1">
        <w:r w:rsidR="00802206" w:rsidRPr="00D41EA3">
          <w:rPr>
            <w:rStyle w:val="Hyperlink"/>
          </w:rPr>
          <w:t>Figure 37: Daily average delivery time for all GTS platforms from August 2014 to August 2015</w:t>
        </w:r>
        <w:r w:rsidR="00802206">
          <w:rPr>
            <w:webHidden/>
          </w:rPr>
          <w:tab/>
        </w:r>
        <w:r w:rsidR="00802206">
          <w:rPr>
            <w:webHidden/>
          </w:rPr>
          <w:fldChar w:fldCharType="begin"/>
        </w:r>
        <w:r w:rsidR="00802206">
          <w:rPr>
            <w:webHidden/>
          </w:rPr>
          <w:instrText xml:space="preserve"> PAGEREF _Toc429994657 \h </w:instrText>
        </w:r>
        <w:r w:rsidR="00802206">
          <w:rPr>
            <w:webHidden/>
          </w:rPr>
        </w:r>
        <w:r w:rsidR="00802206">
          <w:rPr>
            <w:webHidden/>
          </w:rPr>
          <w:fldChar w:fldCharType="separate"/>
        </w:r>
        <w:r w:rsidR="00802206">
          <w:rPr>
            <w:webHidden/>
          </w:rPr>
          <w:t>37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8" w:history="1">
        <w:r w:rsidR="00802206" w:rsidRPr="00D41EA3">
          <w:rPr>
            <w:rStyle w:val="Hyperlink"/>
          </w:rPr>
          <w:t>Figure 38 : Improvements of the orbitography accuracy</w:t>
        </w:r>
        <w:r w:rsidR="00802206">
          <w:rPr>
            <w:webHidden/>
          </w:rPr>
          <w:tab/>
        </w:r>
        <w:r w:rsidR="00802206">
          <w:rPr>
            <w:webHidden/>
          </w:rPr>
          <w:fldChar w:fldCharType="begin"/>
        </w:r>
        <w:r w:rsidR="00802206">
          <w:rPr>
            <w:webHidden/>
          </w:rPr>
          <w:instrText xml:space="preserve"> PAGEREF _Toc429994658 \h </w:instrText>
        </w:r>
        <w:r w:rsidR="00802206">
          <w:rPr>
            <w:webHidden/>
          </w:rPr>
        </w:r>
        <w:r w:rsidR="00802206">
          <w:rPr>
            <w:webHidden/>
          </w:rPr>
          <w:fldChar w:fldCharType="separate"/>
        </w:r>
        <w:r w:rsidR="00802206">
          <w:rPr>
            <w:webHidden/>
          </w:rPr>
          <w:t>38</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59" w:history="1">
        <w:r w:rsidR="00802206" w:rsidRPr="00D41EA3">
          <w:rPr>
            <w:rStyle w:val="Hyperlink"/>
          </w:rPr>
          <w:t>Figure 39 : Screenshot of the new ArgosWeb home page</w:t>
        </w:r>
        <w:r w:rsidR="00802206">
          <w:rPr>
            <w:webHidden/>
          </w:rPr>
          <w:tab/>
        </w:r>
        <w:r w:rsidR="00802206">
          <w:rPr>
            <w:webHidden/>
          </w:rPr>
          <w:fldChar w:fldCharType="begin"/>
        </w:r>
        <w:r w:rsidR="00802206">
          <w:rPr>
            <w:webHidden/>
          </w:rPr>
          <w:instrText xml:space="preserve"> PAGEREF _Toc429994659 \h </w:instrText>
        </w:r>
        <w:r w:rsidR="00802206">
          <w:rPr>
            <w:webHidden/>
          </w:rPr>
        </w:r>
        <w:r w:rsidR="00802206">
          <w:rPr>
            <w:webHidden/>
          </w:rPr>
          <w:fldChar w:fldCharType="separate"/>
        </w:r>
        <w:r w:rsidR="00802206">
          <w:rPr>
            <w:webHidden/>
          </w:rPr>
          <w:t>40</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0" w:history="1">
        <w:r w:rsidR="00802206" w:rsidRPr="00D41EA3">
          <w:rPr>
            <w:rStyle w:val="Hyperlink"/>
          </w:rPr>
          <w:t>Figure 40 : Screensh</w:t>
        </w:r>
        <w:r w:rsidR="00802206">
          <w:rPr>
            <w:rStyle w:val="Hyperlink"/>
          </w:rPr>
          <w:t>ot of the new web mapping tool.....................................................................</w:t>
        </w:r>
        <w:r w:rsidR="00802206">
          <w:rPr>
            <w:webHidden/>
          </w:rPr>
          <w:fldChar w:fldCharType="begin"/>
        </w:r>
        <w:r w:rsidR="00802206">
          <w:rPr>
            <w:webHidden/>
          </w:rPr>
          <w:instrText xml:space="preserve"> PAGEREF _Toc429994660 \h </w:instrText>
        </w:r>
        <w:r w:rsidR="00802206">
          <w:rPr>
            <w:webHidden/>
          </w:rPr>
        </w:r>
        <w:r w:rsidR="00802206">
          <w:rPr>
            <w:webHidden/>
          </w:rPr>
          <w:fldChar w:fldCharType="separate"/>
        </w:r>
        <w:r w:rsidR="00802206">
          <w:rPr>
            <w:webHidden/>
          </w:rPr>
          <w:t>40</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1" w:history="1">
        <w:r w:rsidR="00802206" w:rsidRPr="00D41EA3">
          <w:rPr>
            <w:rStyle w:val="Hyperlink"/>
          </w:rPr>
          <w:t>Figure 41: Monthly active ocean Argos platforms statistics</w:t>
        </w:r>
        <w:r w:rsidR="00802206">
          <w:rPr>
            <w:webHidden/>
          </w:rPr>
          <w:tab/>
        </w:r>
        <w:r w:rsidR="00802206">
          <w:rPr>
            <w:webHidden/>
          </w:rPr>
          <w:fldChar w:fldCharType="begin"/>
        </w:r>
        <w:r w:rsidR="00802206">
          <w:rPr>
            <w:webHidden/>
          </w:rPr>
          <w:instrText xml:space="preserve"> PAGEREF _Toc429994661 \h </w:instrText>
        </w:r>
        <w:r w:rsidR="00802206">
          <w:rPr>
            <w:webHidden/>
          </w:rPr>
        </w:r>
        <w:r w:rsidR="00802206">
          <w:rPr>
            <w:webHidden/>
          </w:rPr>
          <w:fldChar w:fldCharType="separate"/>
        </w:r>
        <w:r w:rsidR="00802206">
          <w:rPr>
            <w:webHidden/>
          </w:rPr>
          <w:t>43</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2" w:history="1">
        <w:r w:rsidR="00802206" w:rsidRPr="00D41EA3">
          <w:rPr>
            <w:rStyle w:val="Hyperlink"/>
          </w:rPr>
          <w:t>Figure 42 : Active Argos platforms repartition (June 2015)</w:t>
        </w:r>
        <w:r w:rsidR="00802206">
          <w:rPr>
            <w:webHidden/>
          </w:rPr>
          <w:tab/>
        </w:r>
        <w:r w:rsidR="00802206">
          <w:rPr>
            <w:webHidden/>
          </w:rPr>
          <w:fldChar w:fldCharType="begin"/>
        </w:r>
        <w:r w:rsidR="00802206">
          <w:rPr>
            <w:webHidden/>
          </w:rPr>
          <w:instrText xml:space="preserve"> PAGEREF _Toc429994662 \h </w:instrText>
        </w:r>
        <w:r w:rsidR="00802206">
          <w:rPr>
            <w:webHidden/>
          </w:rPr>
        </w:r>
        <w:r w:rsidR="00802206">
          <w:rPr>
            <w:webHidden/>
          </w:rPr>
          <w:fldChar w:fldCharType="separate"/>
        </w:r>
        <w:r w:rsidR="00802206">
          <w:rPr>
            <w:webHidden/>
          </w:rPr>
          <w:t>43</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3" w:history="1">
        <w:r w:rsidR="00802206" w:rsidRPr="00D41EA3">
          <w:rPr>
            <w:rStyle w:val="Hyperlink"/>
          </w:rPr>
          <w:t>Figure 43 : Argos data mean disposal time diagram</w:t>
        </w:r>
        <w:r w:rsidR="00802206">
          <w:rPr>
            <w:webHidden/>
          </w:rPr>
          <w:tab/>
        </w:r>
        <w:r w:rsidR="00802206">
          <w:rPr>
            <w:webHidden/>
          </w:rPr>
          <w:fldChar w:fldCharType="begin"/>
        </w:r>
        <w:r w:rsidR="00802206">
          <w:rPr>
            <w:webHidden/>
          </w:rPr>
          <w:instrText xml:space="preserve"> PAGEREF _Toc429994663 \h </w:instrText>
        </w:r>
        <w:r w:rsidR="00802206">
          <w:rPr>
            <w:webHidden/>
          </w:rPr>
        </w:r>
        <w:r w:rsidR="00802206">
          <w:rPr>
            <w:webHidden/>
          </w:rPr>
          <w:fldChar w:fldCharType="separate"/>
        </w:r>
        <w:r w:rsidR="00802206">
          <w:rPr>
            <w:webHidden/>
          </w:rPr>
          <w:t>44</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4" w:history="1">
        <w:r w:rsidR="00802206" w:rsidRPr="00D41EA3">
          <w:rPr>
            <w:rStyle w:val="Hyperlink"/>
          </w:rPr>
          <w:t>Figure 44 : Argos Data Mean Disposal Time in May 2014 (in minutes)</w:t>
        </w:r>
        <w:r w:rsidR="00802206">
          <w:rPr>
            <w:webHidden/>
          </w:rPr>
          <w:tab/>
        </w:r>
        <w:r w:rsidR="00802206">
          <w:rPr>
            <w:webHidden/>
          </w:rPr>
          <w:fldChar w:fldCharType="begin"/>
        </w:r>
        <w:r w:rsidR="00802206">
          <w:rPr>
            <w:webHidden/>
          </w:rPr>
          <w:instrText xml:space="preserve"> PAGEREF _Toc429994664 \h </w:instrText>
        </w:r>
        <w:r w:rsidR="00802206">
          <w:rPr>
            <w:webHidden/>
          </w:rPr>
        </w:r>
        <w:r w:rsidR="00802206">
          <w:rPr>
            <w:webHidden/>
          </w:rPr>
          <w:fldChar w:fldCharType="separate"/>
        </w:r>
        <w:r w:rsidR="00802206">
          <w:rPr>
            <w:webHidden/>
          </w:rPr>
          <w:t>45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5" w:history="1">
        <w:r w:rsidR="00802206" w:rsidRPr="00D41EA3">
          <w:rPr>
            <w:rStyle w:val="Hyperlink"/>
          </w:rPr>
          <w:t>Figure 45 : Argos Data Mean Disposal Time in July 2015 (in minutes)</w:t>
        </w:r>
        <w:r w:rsidR="00802206">
          <w:rPr>
            <w:webHidden/>
          </w:rPr>
          <w:tab/>
        </w:r>
        <w:r w:rsidR="00802206">
          <w:rPr>
            <w:webHidden/>
          </w:rPr>
          <w:fldChar w:fldCharType="begin"/>
        </w:r>
        <w:r w:rsidR="00802206">
          <w:rPr>
            <w:webHidden/>
          </w:rPr>
          <w:instrText xml:space="preserve"> PAGEREF _Toc429994665 \h </w:instrText>
        </w:r>
        <w:r w:rsidR="00802206">
          <w:rPr>
            <w:webHidden/>
          </w:rPr>
        </w:r>
        <w:r w:rsidR="00802206">
          <w:rPr>
            <w:webHidden/>
          </w:rPr>
          <w:fldChar w:fldCharType="separate"/>
        </w:r>
        <w:r w:rsidR="00802206">
          <w:rPr>
            <w:webHidden/>
          </w:rPr>
          <w:t>45</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6" w:history="1">
        <w:r w:rsidR="00802206" w:rsidRPr="00D41EA3">
          <w:rPr>
            <w:rStyle w:val="Hyperlink"/>
          </w:rPr>
          <w:t>Figure 46 : Minimal level of reception in the Argos frequency band in April 2015</w:t>
        </w:r>
        <w:r w:rsidR="00802206">
          <w:rPr>
            <w:webHidden/>
          </w:rPr>
          <w:tab/>
        </w:r>
        <w:r w:rsidR="00802206">
          <w:rPr>
            <w:webHidden/>
          </w:rPr>
          <w:fldChar w:fldCharType="begin"/>
        </w:r>
        <w:r w:rsidR="00802206">
          <w:rPr>
            <w:webHidden/>
          </w:rPr>
          <w:instrText xml:space="preserve"> PAGEREF _Toc429994666 \h </w:instrText>
        </w:r>
        <w:r w:rsidR="00802206">
          <w:rPr>
            <w:webHidden/>
          </w:rPr>
        </w:r>
        <w:r w:rsidR="00802206">
          <w:rPr>
            <w:webHidden/>
          </w:rPr>
          <w:fldChar w:fldCharType="separate"/>
        </w:r>
        <w:r w:rsidR="00802206">
          <w:rPr>
            <w:webHidden/>
          </w:rPr>
          <w:t>47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7" w:history="1">
        <w:r w:rsidR="00802206" w:rsidRPr="00D41EA3">
          <w:rPr>
            <w:rStyle w:val="Hyperlink"/>
          </w:rPr>
          <w:t>Figure 47 : Map of Argos platforms deployment</w:t>
        </w:r>
        <w:r w:rsidR="00802206">
          <w:rPr>
            <w:webHidden/>
          </w:rPr>
          <w:tab/>
        </w:r>
        <w:r w:rsidR="00802206">
          <w:rPr>
            <w:webHidden/>
          </w:rPr>
          <w:fldChar w:fldCharType="begin"/>
        </w:r>
        <w:r w:rsidR="00802206">
          <w:rPr>
            <w:webHidden/>
          </w:rPr>
          <w:instrText xml:space="preserve"> PAGEREF _Toc429994667 \h </w:instrText>
        </w:r>
        <w:r w:rsidR="00802206">
          <w:rPr>
            <w:webHidden/>
          </w:rPr>
        </w:r>
        <w:r w:rsidR="00802206">
          <w:rPr>
            <w:webHidden/>
          </w:rPr>
          <w:fldChar w:fldCharType="separate"/>
        </w:r>
        <w:r w:rsidR="00802206">
          <w:rPr>
            <w:webHidden/>
          </w:rPr>
          <w:t>47</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8" w:history="1">
        <w:r w:rsidR="00802206" w:rsidRPr="00D41EA3">
          <w:rPr>
            <w:rStyle w:val="Hyperlink"/>
          </w:rPr>
          <w:t>Figure 48 : System Occupancy on 20/05/2014</w:t>
        </w:r>
        <w:r w:rsidR="00802206">
          <w:rPr>
            <w:webHidden/>
          </w:rPr>
          <w:tab/>
        </w:r>
        <w:r w:rsidR="00802206">
          <w:rPr>
            <w:webHidden/>
          </w:rPr>
          <w:fldChar w:fldCharType="begin"/>
        </w:r>
        <w:r w:rsidR="00802206">
          <w:rPr>
            <w:webHidden/>
          </w:rPr>
          <w:instrText xml:space="preserve"> PAGEREF _Toc429994668 \h </w:instrText>
        </w:r>
        <w:r w:rsidR="00802206">
          <w:rPr>
            <w:webHidden/>
          </w:rPr>
        </w:r>
        <w:r w:rsidR="00802206">
          <w:rPr>
            <w:webHidden/>
          </w:rPr>
          <w:fldChar w:fldCharType="separate"/>
        </w:r>
        <w:r w:rsidR="00802206">
          <w:rPr>
            <w:webHidden/>
          </w:rPr>
          <w:t>48</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69" w:history="1">
        <w:r w:rsidR="00802206" w:rsidRPr="00D41EA3">
          <w:rPr>
            <w:rStyle w:val="Hyperlink"/>
          </w:rPr>
          <w:t>Figure 49: System Occupancy on 22/04/2015</w:t>
        </w:r>
        <w:r w:rsidR="00802206">
          <w:rPr>
            <w:webHidden/>
          </w:rPr>
          <w:tab/>
        </w:r>
        <w:r w:rsidR="00802206">
          <w:rPr>
            <w:webHidden/>
          </w:rPr>
          <w:fldChar w:fldCharType="begin"/>
        </w:r>
        <w:r w:rsidR="00802206">
          <w:rPr>
            <w:webHidden/>
          </w:rPr>
          <w:instrText xml:space="preserve"> PAGEREF _Toc429994669 \h </w:instrText>
        </w:r>
        <w:r w:rsidR="00802206">
          <w:rPr>
            <w:webHidden/>
          </w:rPr>
        </w:r>
        <w:r w:rsidR="00802206">
          <w:rPr>
            <w:webHidden/>
          </w:rPr>
          <w:fldChar w:fldCharType="separate"/>
        </w:r>
        <w:r w:rsidR="00802206">
          <w:rPr>
            <w:webHidden/>
          </w:rPr>
          <w:t>48</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70" w:history="1">
        <w:r w:rsidR="00802206" w:rsidRPr="00D41EA3">
          <w:rPr>
            <w:rStyle w:val="Hyperlink"/>
          </w:rPr>
          <w:t>Figure 50 : Number of monthly active Argos-3 drifters in DBCP</w:t>
        </w:r>
        <w:r w:rsidR="00802206">
          <w:rPr>
            <w:webHidden/>
          </w:rPr>
          <w:tab/>
        </w:r>
        <w:r w:rsidR="00802206">
          <w:rPr>
            <w:webHidden/>
          </w:rPr>
          <w:fldChar w:fldCharType="begin"/>
        </w:r>
        <w:r w:rsidR="00802206">
          <w:rPr>
            <w:webHidden/>
          </w:rPr>
          <w:instrText xml:space="preserve"> PAGEREF _Toc429994670 \h </w:instrText>
        </w:r>
        <w:r w:rsidR="00802206">
          <w:rPr>
            <w:webHidden/>
          </w:rPr>
        </w:r>
        <w:r w:rsidR="00802206">
          <w:rPr>
            <w:webHidden/>
          </w:rPr>
          <w:fldChar w:fldCharType="separate"/>
        </w:r>
        <w:r w:rsidR="00802206">
          <w:rPr>
            <w:webHidden/>
          </w:rPr>
          <w:t>49</w:t>
        </w:r>
        <w:r w:rsidR="00802206">
          <w:rPr>
            <w:webHidden/>
          </w:rPr>
          <w:fldChar w:fldCharType="end"/>
        </w:r>
      </w:hyperlink>
    </w:p>
    <w:p w:rsidR="00802206" w:rsidRDefault="008941DC" w:rsidP="00802206">
      <w:pPr>
        <w:pStyle w:val="TableofFigures"/>
        <w:rPr>
          <w:rFonts w:asciiTheme="minorHAnsi" w:eastAsiaTheme="minorEastAsia" w:hAnsiTheme="minorHAnsi" w:cstheme="minorBidi"/>
          <w:b w:val="0"/>
          <w:bCs w:val="0"/>
          <w:sz w:val="22"/>
          <w:szCs w:val="22"/>
          <w:lang w:val="fr-FR"/>
        </w:rPr>
      </w:pPr>
      <w:hyperlink w:anchor="_Toc429994671" w:history="1">
        <w:r w:rsidR="00802206" w:rsidRPr="00D41EA3">
          <w:rPr>
            <w:rStyle w:val="Hyperlink"/>
          </w:rPr>
          <w:t>Figure 51 : Argos-3/4 chipset pictures</w:t>
        </w:r>
        <w:r w:rsidR="00802206">
          <w:rPr>
            <w:webHidden/>
          </w:rPr>
          <w:tab/>
        </w:r>
        <w:r w:rsidR="00802206">
          <w:rPr>
            <w:webHidden/>
          </w:rPr>
          <w:fldChar w:fldCharType="begin"/>
        </w:r>
        <w:r w:rsidR="00802206">
          <w:rPr>
            <w:webHidden/>
          </w:rPr>
          <w:instrText xml:space="preserve"> PAGEREF _Toc429994671 \h </w:instrText>
        </w:r>
        <w:r w:rsidR="00802206">
          <w:rPr>
            <w:webHidden/>
          </w:rPr>
        </w:r>
        <w:r w:rsidR="00802206">
          <w:rPr>
            <w:webHidden/>
          </w:rPr>
          <w:fldChar w:fldCharType="separate"/>
        </w:r>
        <w:r w:rsidR="00802206">
          <w:rPr>
            <w:webHidden/>
          </w:rPr>
          <w:t>50</w:t>
        </w:r>
        <w:r w:rsidR="00802206">
          <w:rPr>
            <w:webHidden/>
          </w:rPr>
          <w:fldChar w:fldCharType="end"/>
        </w:r>
      </w:hyperlink>
    </w:p>
    <w:p w:rsidR="00802206" w:rsidRDefault="008941DC" w:rsidP="00802206">
      <w:pPr>
        <w:pStyle w:val="TableofFigures"/>
        <w:rPr>
          <w:rStyle w:val="Hyperlink"/>
        </w:rPr>
      </w:pPr>
      <w:hyperlink w:anchor="_Toc429994672" w:history="1">
        <w:r w:rsidR="00802206" w:rsidRPr="00D41EA3">
          <w:rPr>
            <w:rStyle w:val="Hyperlink"/>
          </w:rPr>
          <w:t>Figure 52 : The new Argos goniometer</w:t>
        </w:r>
        <w:r w:rsidR="00802206">
          <w:rPr>
            <w:webHidden/>
          </w:rPr>
          <w:tab/>
        </w:r>
        <w:r w:rsidR="00802206">
          <w:rPr>
            <w:webHidden/>
          </w:rPr>
          <w:fldChar w:fldCharType="begin"/>
        </w:r>
        <w:r w:rsidR="00802206">
          <w:rPr>
            <w:webHidden/>
          </w:rPr>
          <w:instrText xml:space="preserve"> PAGEREF _Toc429994672 \h </w:instrText>
        </w:r>
        <w:r w:rsidR="00802206">
          <w:rPr>
            <w:webHidden/>
          </w:rPr>
        </w:r>
        <w:r w:rsidR="00802206">
          <w:rPr>
            <w:webHidden/>
          </w:rPr>
          <w:fldChar w:fldCharType="separate"/>
        </w:r>
        <w:r w:rsidR="00802206">
          <w:rPr>
            <w:webHidden/>
          </w:rPr>
          <w:t>51</w:t>
        </w:r>
        <w:r w:rsidR="00802206">
          <w:rPr>
            <w:webHidden/>
          </w:rPr>
          <w:fldChar w:fldCharType="end"/>
        </w:r>
      </w:hyperlink>
    </w:p>
    <w:p w:rsidR="00802206" w:rsidRDefault="00802206" w:rsidP="00802206">
      <w:pPr>
        <w:rPr>
          <w:lang w:eastAsia="fr-FR"/>
        </w:rPr>
      </w:pPr>
      <w:r>
        <w:rPr>
          <w:lang w:eastAsia="fr-FR"/>
        </w:rPr>
        <w:br w:type="page"/>
      </w:r>
    </w:p>
    <w:p w:rsidR="00802206" w:rsidRDefault="00802206" w:rsidP="00B856AB">
      <w:pPr>
        <w:pStyle w:val="Heading1"/>
        <w:keepLines/>
        <w:numPr>
          <w:ilvl w:val="0"/>
          <w:numId w:val="29"/>
        </w:numPr>
        <w:pBdr>
          <w:bottom w:val="single" w:sz="4" w:space="0" w:color="auto"/>
        </w:pBdr>
        <w:shd w:val="clear" w:color="auto" w:fill="CDCDCF"/>
        <w:spacing w:before="320" w:after="320"/>
        <w:jc w:val="left"/>
      </w:pPr>
      <w:r w:rsidRPr="002228ED">
        <w:lastRenderedPageBreak/>
        <w:fldChar w:fldCharType="end"/>
      </w:r>
      <w:bookmarkStart w:id="38" w:name="_Toc429994580"/>
      <w:r w:rsidRPr="00E32A5D">
        <w:t>201</w:t>
      </w:r>
      <w:r>
        <w:t>4</w:t>
      </w:r>
      <w:r w:rsidRPr="00E32A5D">
        <w:t>-201</w:t>
      </w:r>
      <w:r>
        <w:t>5</w:t>
      </w:r>
      <w:r w:rsidRPr="00E32A5D">
        <w:t xml:space="preserve"> Argos Highlights</w:t>
      </w:r>
      <w:bookmarkStart w:id="39" w:name="_Toc240433108"/>
      <w:bookmarkEnd w:id="37"/>
      <w:bookmarkEnd w:id="38"/>
    </w:p>
    <w:p w:rsidR="00802206" w:rsidRPr="002228ED" w:rsidRDefault="00802206" w:rsidP="00B856AB">
      <w:pPr>
        <w:pStyle w:val="Heading2"/>
        <w:keepLines/>
        <w:numPr>
          <w:ilvl w:val="1"/>
          <w:numId w:val="25"/>
        </w:numPr>
        <w:pBdr>
          <w:bottom w:val="single" w:sz="4" w:space="1" w:color="000000"/>
        </w:pBdr>
        <w:spacing w:before="320" w:after="320"/>
        <w:ind w:left="284" w:firstLine="0"/>
        <w:jc w:val="left"/>
      </w:pPr>
      <w:bookmarkStart w:id="40" w:name="_Toc268165929"/>
      <w:bookmarkStart w:id="41" w:name="_Toc429994581"/>
      <w:r w:rsidRPr="002228ED">
        <w:t>Operations</w:t>
      </w:r>
      <w:bookmarkEnd w:id="40"/>
      <w:bookmarkEnd w:id="41"/>
    </w:p>
    <w:p w:rsidR="00802206" w:rsidRPr="00F133E5" w:rsidRDefault="00802206" w:rsidP="002573C2">
      <w:pPr>
        <w:numPr>
          <w:ilvl w:val="0"/>
          <w:numId w:val="43"/>
        </w:numPr>
        <w:spacing w:before="240"/>
        <w:jc w:val="both"/>
      </w:pPr>
      <w:r w:rsidRPr="00F133E5">
        <w:t xml:space="preserve">Cartography servers have been upgraded and virtualized in 2015. </w:t>
      </w:r>
    </w:p>
    <w:p w:rsidR="00802206" w:rsidRPr="00565E94" w:rsidRDefault="00802206" w:rsidP="002573C2">
      <w:pPr>
        <w:numPr>
          <w:ilvl w:val="0"/>
          <w:numId w:val="43"/>
        </w:numPr>
        <w:spacing w:before="240"/>
        <w:jc w:val="both"/>
      </w:pPr>
      <w:r>
        <w:t>The s</w:t>
      </w:r>
      <w:r w:rsidRPr="00565E94">
        <w:t xml:space="preserve">econd phase of the upgrade of the Oracle database </w:t>
      </w:r>
      <w:r>
        <w:t xml:space="preserve">(to version </w:t>
      </w:r>
      <w:r w:rsidRPr="00565E94">
        <w:t>11GR2</w:t>
      </w:r>
      <w:r>
        <w:t>) with new optimizer has been carried out.</w:t>
      </w:r>
    </w:p>
    <w:p w:rsidR="00802206" w:rsidRPr="00565E94" w:rsidRDefault="00802206" w:rsidP="002573C2">
      <w:pPr>
        <w:numPr>
          <w:ilvl w:val="0"/>
          <w:numId w:val="43"/>
        </w:numPr>
        <w:spacing w:before="240"/>
        <w:jc w:val="both"/>
      </w:pPr>
      <w:r w:rsidRPr="00565E94">
        <w:t xml:space="preserve">The </w:t>
      </w:r>
      <w:proofErr w:type="spellStart"/>
      <w:r w:rsidRPr="00565E94">
        <w:t>orbitography</w:t>
      </w:r>
      <w:proofErr w:type="spellEnd"/>
      <w:r w:rsidRPr="00565E94">
        <w:t xml:space="preserve"> new processing chain is now running on Unix VM in replacement of the OpenVMS server</w:t>
      </w:r>
    </w:p>
    <w:p w:rsidR="00802206" w:rsidRDefault="00802206" w:rsidP="002573C2">
      <w:pPr>
        <w:numPr>
          <w:ilvl w:val="0"/>
          <w:numId w:val="43"/>
        </w:numPr>
        <w:spacing w:before="240"/>
        <w:jc w:val="both"/>
      </w:pPr>
      <w:r w:rsidRPr="00565E94">
        <w:t>BCH decoding by CTA for message correction (compatible coding to be implemented by Manufacturers)</w:t>
      </w:r>
    </w:p>
    <w:p w:rsidR="00802206" w:rsidRPr="00565E94" w:rsidRDefault="00802206" w:rsidP="002573C2">
      <w:pPr>
        <w:numPr>
          <w:ilvl w:val="0"/>
          <w:numId w:val="43"/>
        </w:numPr>
        <w:spacing w:before="240"/>
        <w:jc w:val="both"/>
      </w:pPr>
      <w:r>
        <w:t xml:space="preserve">New earth elevation model </w:t>
      </w:r>
      <w:r w:rsidRPr="003375E3">
        <w:t>(ACE3)</w:t>
      </w:r>
      <w:r>
        <w:t xml:space="preserve"> for </w:t>
      </w:r>
      <w:proofErr w:type="spellStart"/>
      <w:r>
        <w:t>Kalman</w:t>
      </w:r>
      <w:proofErr w:type="spellEnd"/>
      <w:r>
        <w:t xml:space="preserve"> location</w:t>
      </w:r>
    </w:p>
    <w:p w:rsidR="00802206" w:rsidRDefault="00802206" w:rsidP="002573C2">
      <w:pPr>
        <w:numPr>
          <w:ilvl w:val="0"/>
          <w:numId w:val="43"/>
        </w:numPr>
        <w:spacing w:before="240"/>
        <w:jc w:val="both"/>
      </w:pPr>
      <w:r w:rsidRPr="00565E94">
        <w:t xml:space="preserve">Argos </w:t>
      </w:r>
      <w:proofErr w:type="spellStart"/>
      <w:r w:rsidRPr="00565E94">
        <w:t>WebServices</w:t>
      </w:r>
      <w:proofErr w:type="spellEnd"/>
      <w:r w:rsidRPr="00565E94">
        <w:t xml:space="preserve"> new functionalities (observation, program/platform detail, PMT command) </w:t>
      </w:r>
    </w:p>
    <w:p w:rsidR="00802206" w:rsidRPr="00145043" w:rsidRDefault="00802206" w:rsidP="002573C2">
      <w:pPr>
        <w:numPr>
          <w:ilvl w:val="0"/>
          <w:numId w:val="43"/>
        </w:numPr>
        <w:spacing w:before="240"/>
        <w:jc w:val="both"/>
      </w:pPr>
      <w:r w:rsidRPr="00145043">
        <w:t xml:space="preserve">CLSA: major upgrade of the system infrastructures (traffic management &amp; security improved, processing </w:t>
      </w:r>
      <w:proofErr w:type="spellStart"/>
      <w:r w:rsidRPr="00145043">
        <w:t>center</w:t>
      </w:r>
      <w:proofErr w:type="spellEnd"/>
      <w:r w:rsidRPr="00145043">
        <w:t xml:space="preserve"> upgraded, virtualized servers</w:t>
      </w:r>
      <w:r>
        <w:t xml:space="preserve"> implemented</w:t>
      </w:r>
      <w:r w:rsidRPr="00145043">
        <w:t>, etc.)</w:t>
      </w:r>
    </w:p>
    <w:p w:rsidR="00802206" w:rsidRPr="001170F2" w:rsidRDefault="00802206" w:rsidP="00B856AB">
      <w:pPr>
        <w:pStyle w:val="Heading2"/>
        <w:keepLines/>
        <w:numPr>
          <w:ilvl w:val="1"/>
          <w:numId w:val="25"/>
        </w:numPr>
        <w:pBdr>
          <w:bottom w:val="single" w:sz="4" w:space="1" w:color="000000"/>
        </w:pBdr>
        <w:spacing w:before="320" w:after="320"/>
        <w:jc w:val="left"/>
      </w:pPr>
      <w:bookmarkStart w:id="42" w:name="_Toc268165930"/>
      <w:r>
        <w:t xml:space="preserve"> </w:t>
      </w:r>
      <w:bookmarkStart w:id="43" w:name="_Toc429994582"/>
      <w:r>
        <w:t>System develop</w:t>
      </w:r>
      <w:r w:rsidRPr="001170F2">
        <w:t>ments</w:t>
      </w:r>
      <w:bookmarkEnd w:id="42"/>
      <w:bookmarkEnd w:id="43"/>
    </w:p>
    <w:p w:rsidR="00802206" w:rsidRDefault="00802206" w:rsidP="00B856AB">
      <w:pPr>
        <w:widowControl w:val="0"/>
        <w:numPr>
          <w:ilvl w:val="0"/>
          <w:numId w:val="11"/>
        </w:numPr>
        <w:spacing w:before="120" w:after="120"/>
        <w:ind w:left="714" w:hanging="357"/>
        <w:jc w:val="both"/>
      </w:pPr>
      <w:r>
        <w:t>SHARC (</w:t>
      </w:r>
      <w:r w:rsidRPr="00535110">
        <w:t>S</w:t>
      </w:r>
      <w:r w:rsidRPr="001D4F0B">
        <w:t xml:space="preserve">atellite </w:t>
      </w:r>
      <w:r w:rsidRPr="00535110">
        <w:t>H</w:t>
      </w:r>
      <w:r w:rsidRPr="001D4F0B">
        <w:t xml:space="preserve">igh-performance </w:t>
      </w:r>
      <w:r w:rsidR="00035FAC">
        <w:t>Argos</w:t>
      </w:r>
      <w:r w:rsidRPr="001D4F0B">
        <w:t xml:space="preserve">-3/-4 </w:t>
      </w:r>
      <w:r w:rsidRPr="00535110">
        <w:t>R</w:t>
      </w:r>
      <w:r w:rsidRPr="001D4F0B">
        <w:t xml:space="preserve">eceive/transmit </w:t>
      </w:r>
      <w:r w:rsidRPr="00535110">
        <w:t>C</w:t>
      </w:r>
      <w:r w:rsidRPr="001D4F0B">
        <w:t>ommunication</w:t>
      </w:r>
      <w:r>
        <w:t>) chipset development project  - Work in progress</w:t>
      </w:r>
    </w:p>
    <w:p w:rsidR="00802206" w:rsidRDefault="00802206" w:rsidP="00B856AB">
      <w:pPr>
        <w:widowControl w:val="0"/>
        <w:numPr>
          <w:ilvl w:val="0"/>
          <w:numId w:val="11"/>
        </w:numPr>
        <w:spacing w:before="120" w:after="120"/>
        <w:ind w:left="714" w:hanging="357"/>
        <w:jc w:val="both"/>
      </w:pPr>
      <w:r w:rsidRPr="00B67A0B">
        <w:t xml:space="preserve">2 new ground HRPT Argos stations added in </w:t>
      </w:r>
      <w:r>
        <w:t>2014-</w:t>
      </w:r>
      <w:r w:rsidRPr="00B67A0B">
        <w:t>2015: Ascension</w:t>
      </w:r>
      <w:r>
        <w:t xml:space="preserve"> Island</w:t>
      </w:r>
      <w:r w:rsidRPr="00B67A0B">
        <w:t xml:space="preserve"> &amp; Libreville</w:t>
      </w:r>
      <w:r>
        <w:t xml:space="preserve"> (Gabon)</w:t>
      </w:r>
      <w:r w:rsidRPr="00B67A0B">
        <w:t>,</w:t>
      </w:r>
      <w:r>
        <w:t xml:space="preserve"> and 3 stations upgraded: Muscat (Oman), Monterey &amp; Hawaii (USA)</w:t>
      </w:r>
    </w:p>
    <w:p w:rsidR="00802206" w:rsidRDefault="00802206" w:rsidP="00B856AB">
      <w:pPr>
        <w:widowControl w:val="0"/>
        <w:numPr>
          <w:ilvl w:val="0"/>
          <w:numId w:val="11"/>
        </w:numPr>
        <w:spacing w:before="120" w:after="120"/>
        <w:ind w:left="714" w:hanging="357"/>
        <w:jc w:val="both"/>
      </w:pPr>
      <w:r w:rsidRPr="00B67A0B">
        <w:t>Integration of a new BUFR sequence for drifting &amp; moored buoys in the Argos</w:t>
      </w:r>
      <w:r w:rsidRPr="00535110">
        <w:t xml:space="preserve"> processing chain</w:t>
      </w:r>
    </w:p>
    <w:p w:rsidR="00802206" w:rsidRPr="001170F2" w:rsidRDefault="00802206" w:rsidP="00B856AB">
      <w:pPr>
        <w:pStyle w:val="Heading2"/>
        <w:keepLines/>
        <w:numPr>
          <w:ilvl w:val="1"/>
          <w:numId w:val="25"/>
        </w:numPr>
        <w:pBdr>
          <w:bottom w:val="single" w:sz="4" w:space="1" w:color="000000"/>
        </w:pBdr>
        <w:spacing w:before="320" w:after="320"/>
        <w:jc w:val="left"/>
      </w:pPr>
      <w:bookmarkStart w:id="44" w:name="_Toc268165931"/>
      <w:r>
        <w:t xml:space="preserve"> </w:t>
      </w:r>
      <w:bookmarkStart w:id="45" w:name="_Toc429994583"/>
      <w:r w:rsidRPr="001170F2">
        <w:t>Out</w:t>
      </w:r>
      <w:r>
        <w:t>l</w:t>
      </w:r>
      <w:r w:rsidRPr="001170F2">
        <w:t>ook</w:t>
      </w:r>
      <w:bookmarkEnd w:id="44"/>
      <w:bookmarkEnd w:id="45"/>
    </w:p>
    <w:bookmarkEnd w:id="39"/>
    <w:p w:rsidR="00802206" w:rsidRPr="002078A0" w:rsidRDefault="00802206" w:rsidP="00B856AB">
      <w:pPr>
        <w:pStyle w:val="ListParagraph"/>
        <w:widowControl/>
        <w:numPr>
          <w:ilvl w:val="0"/>
          <w:numId w:val="11"/>
        </w:numPr>
        <w:jc w:val="both"/>
      </w:pPr>
      <w:r w:rsidRPr="002078A0">
        <w:t xml:space="preserve">Online </w:t>
      </w:r>
      <w:r>
        <w:t>Argos LOC r</w:t>
      </w:r>
      <w:r w:rsidRPr="00B67A0B">
        <w:t>eprocessing ordering</w:t>
      </w:r>
      <w:r w:rsidRPr="002078A0">
        <w:t>/downloading. (LS/</w:t>
      </w:r>
      <w:proofErr w:type="spellStart"/>
      <w:r w:rsidRPr="002078A0">
        <w:t>Kalman</w:t>
      </w:r>
      <w:proofErr w:type="spellEnd"/>
      <w:r w:rsidRPr="002078A0">
        <w:t>/Smoothing)</w:t>
      </w:r>
    </w:p>
    <w:p w:rsidR="00802206" w:rsidRPr="002078A0" w:rsidRDefault="00802206" w:rsidP="00802206">
      <w:pPr>
        <w:pStyle w:val="ListParagraph"/>
        <w:widowControl/>
        <w:jc w:val="both"/>
      </w:pPr>
    </w:p>
    <w:p w:rsidR="00802206" w:rsidRPr="002078A0" w:rsidRDefault="00802206" w:rsidP="00B856AB">
      <w:pPr>
        <w:pStyle w:val="ListParagraph"/>
        <w:widowControl/>
        <w:numPr>
          <w:ilvl w:val="0"/>
          <w:numId w:val="11"/>
        </w:numPr>
        <w:jc w:val="both"/>
      </w:pPr>
      <w:r w:rsidRPr="002078A0">
        <w:t xml:space="preserve">New </w:t>
      </w:r>
      <w:r>
        <w:t>r</w:t>
      </w:r>
      <w:r w:rsidRPr="002078A0">
        <w:t xml:space="preserve">eference </w:t>
      </w:r>
      <w:r>
        <w:t>b</w:t>
      </w:r>
      <w:r w:rsidRPr="002078A0">
        <w:t xml:space="preserve">eacon </w:t>
      </w:r>
      <w:r>
        <w:t>m</w:t>
      </w:r>
      <w:r w:rsidRPr="002078A0">
        <w:t xml:space="preserve">onitoring </w:t>
      </w:r>
      <w:r>
        <w:t>c</w:t>
      </w:r>
      <w:r w:rsidRPr="002078A0">
        <w:t>omponent</w:t>
      </w:r>
      <w:r>
        <w:t>, to monitor the data reception quality.</w:t>
      </w:r>
    </w:p>
    <w:p w:rsidR="00802206" w:rsidRPr="002078A0" w:rsidRDefault="00802206" w:rsidP="00802206">
      <w:pPr>
        <w:pStyle w:val="ListParagraph"/>
        <w:widowControl/>
        <w:jc w:val="both"/>
      </w:pPr>
    </w:p>
    <w:p w:rsidR="00802206" w:rsidRDefault="00802206" w:rsidP="00B856AB">
      <w:pPr>
        <w:pStyle w:val="ListParagraph"/>
        <w:widowControl/>
        <w:numPr>
          <w:ilvl w:val="0"/>
          <w:numId w:val="11"/>
        </w:numPr>
        <w:jc w:val="both"/>
      </w:pPr>
      <w:r w:rsidRPr="002078A0">
        <w:t xml:space="preserve">New Argos </w:t>
      </w:r>
      <w:proofErr w:type="spellStart"/>
      <w:r w:rsidRPr="002078A0">
        <w:t>Loc</w:t>
      </w:r>
      <w:proofErr w:type="spellEnd"/>
      <w:r w:rsidRPr="002078A0">
        <w:t xml:space="preserve"> Quality Monitoring Component</w:t>
      </w:r>
      <w:r>
        <w:t>, to control the quality of the Argos Doppler location system.</w:t>
      </w:r>
    </w:p>
    <w:p w:rsidR="00802206" w:rsidRDefault="00802206" w:rsidP="00802206">
      <w:pPr>
        <w:pStyle w:val="ListParagraph"/>
        <w:widowControl/>
        <w:jc w:val="both"/>
      </w:pPr>
    </w:p>
    <w:p w:rsidR="00802206" w:rsidRDefault="00802206" w:rsidP="00B856AB">
      <w:pPr>
        <w:pStyle w:val="ListParagraph"/>
        <w:widowControl/>
        <w:numPr>
          <w:ilvl w:val="0"/>
          <w:numId w:val="11"/>
        </w:numPr>
        <w:jc w:val="both"/>
      </w:pPr>
      <w:r>
        <w:t>End of 2015: the new Argos Web user interface and cartography systems should be released: entirely redesigned (responsive design compatible with all web browsers, tablets and smartphones), with new services, and upgraded functionalities.</w:t>
      </w:r>
    </w:p>
    <w:p w:rsidR="00802206" w:rsidRDefault="00802206" w:rsidP="00802206">
      <w:pPr>
        <w:pStyle w:val="ListParagraph"/>
      </w:pPr>
    </w:p>
    <w:p w:rsidR="00802206" w:rsidRDefault="00802206" w:rsidP="00802206">
      <w:pPr>
        <w:pStyle w:val="ListParagraph"/>
      </w:pPr>
    </w:p>
    <w:p w:rsidR="00802206" w:rsidRDefault="00802206" w:rsidP="00802206">
      <w:pPr>
        <w:pStyle w:val="ListParagraph"/>
      </w:pPr>
    </w:p>
    <w:p w:rsidR="00802206" w:rsidRDefault="00802206" w:rsidP="00802206">
      <w:pPr>
        <w:pStyle w:val="ListParagraph"/>
      </w:pPr>
    </w:p>
    <w:p w:rsidR="00802206" w:rsidRDefault="00802206" w:rsidP="00802206">
      <w:pPr>
        <w:pStyle w:val="ListParagraph"/>
      </w:pPr>
    </w:p>
    <w:p w:rsidR="00802206" w:rsidRDefault="00802206" w:rsidP="00802206">
      <w:pPr>
        <w:pStyle w:val="ListParagraph"/>
      </w:pPr>
    </w:p>
    <w:p w:rsidR="00802206" w:rsidRDefault="00802206" w:rsidP="00B856AB">
      <w:pPr>
        <w:pStyle w:val="ListParagraph"/>
        <w:widowControl/>
        <w:numPr>
          <w:ilvl w:val="0"/>
          <w:numId w:val="11"/>
        </w:numPr>
        <w:jc w:val="both"/>
      </w:pPr>
      <w:r w:rsidRPr="008E52D3">
        <w:t xml:space="preserve">The Argos real-time antenna network upgrade project continues (planned stations) </w:t>
      </w:r>
      <w:r>
        <w:t>:</w:t>
      </w:r>
    </w:p>
    <w:p w:rsidR="00802206" w:rsidRDefault="00802206" w:rsidP="00802206">
      <w:pPr>
        <w:pStyle w:val="ListParagraph"/>
        <w:widowControl/>
        <w:jc w:val="both"/>
      </w:pPr>
    </w:p>
    <w:p w:rsidR="00802206" w:rsidRDefault="00802206" w:rsidP="00B856AB">
      <w:pPr>
        <w:numPr>
          <w:ilvl w:val="1"/>
          <w:numId w:val="11"/>
        </w:numPr>
        <w:spacing w:after="120"/>
        <w:jc w:val="both"/>
      </w:pPr>
      <w:r>
        <w:t xml:space="preserve">Athens (Greece): discussion with </w:t>
      </w:r>
      <w:proofErr w:type="spellStart"/>
      <w:r>
        <w:t>Eumetsat</w:t>
      </w:r>
      <w:proofErr w:type="spellEnd"/>
      <w:r>
        <w:t xml:space="preserve"> for using EARS station for </w:t>
      </w:r>
      <w:proofErr w:type="spellStart"/>
      <w:r>
        <w:t>Saral</w:t>
      </w:r>
      <w:proofErr w:type="spellEnd"/>
      <w:r>
        <w:t>.</w:t>
      </w:r>
    </w:p>
    <w:p w:rsidR="00802206" w:rsidRDefault="00802206" w:rsidP="00B856AB">
      <w:pPr>
        <w:numPr>
          <w:ilvl w:val="1"/>
          <w:numId w:val="11"/>
        </w:numPr>
        <w:spacing w:after="120"/>
        <w:jc w:val="both"/>
      </w:pPr>
      <w:r>
        <w:t xml:space="preserve">Mas </w:t>
      </w:r>
      <w:proofErr w:type="spellStart"/>
      <w:r>
        <w:t>Palomas</w:t>
      </w:r>
      <w:proofErr w:type="spellEnd"/>
      <w:r>
        <w:t xml:space="preserve"> (Spain): discussion with </w:t>
      </w:r>
      <w:proofErr w:type="spellStart"/>
      <w:r>
        <w:t>Eumetsat</w:t>
      </w:r>
      <w:proofErr w:type="spellEnd"/>
      <w:r>
        <w:t xml:space="preserve"> for using EARS station for </w:t>
      </w:r>
      <w:proofErr w:type="spellStart"/>
      <w:r>
        <w:t>Saral</w:t>
      </w:r>
      <w:proofErr w:type="spellEnd"/>
      <w:r>
        <w:t>.</w:t>
      </w:r>
    </w:p>
    <w:p w:rsidR="00802206" w:rsidRPr="00B67A0B" w:rsidRDefault="00802206" w:rsidP="00B856AB">
      <w:pPr>
        <w:pStyle w:val="ListParagraph"/>
        <w:widowControl/>
        <w:numPr>
          <w:ilvl w:val="1"/>
          <w:numId w:val="11"/>
        </w:numPr>
        <w:spacing w:after="120"/>
        <w:contextualSpacing w:val="0"/>
        <w:jc w:val="both"/>
      </w:pPr>
      <w:proofErr w:type="spellStart"/>
      <w:r>
        <w:t>Kourou</w:t>
      </w:r>
      <w:proofErr w:type="spellEnd"/>
      <w:r>
        <w:t xml:space="preserve"> (French Guyana): new station </w:t>
      </w:r>
      <w:r w:rsidRPr="00B67A0B">
        <w:t xml:space="preserve">scheduled </w:t>
      </w:r>
      <w:r>
        <w:t xml:space="preserve">for </w:t>
      </w:r>
      <w:r w:rsidRPr="00B67A0B">
        <w:t>September.</w:t>
      </w:r>
    </w:p>
    <w:p w:rsidR="00802206" w:rsidRPr="00B67A0B" w:rsidRDefault="00802206" w:rsidP="00B856AB">
      <w:pPr>
        <w:pStyle w:val="ListParagraph"/>
        <w:widowControl/>
        <w:numPr>
          <w:ilvl w:val="1"/>
          <w:numId w:val="11"/>
        </w:numPr>
        <w:spacing w:after="120"/>
        <w:contextualSpacing w:val="0"/>
        <w:jc w:val="both"/>
      </w:pPr>
      <w:r w:rsidRPr="00B67A0B">
        <w:lastRenderedPageBreak/>
        <w:t>Easter Island</w:t>
      </w:r>
      <w:r>
        <w:t xml:space="preserve"> (Chile)</w:t>
      </w:r>
      <w:r w:rsidRPr="00B67A0B">
        <w:t xml:space="preserve">: </w:t>
      </w:r>
      <w:r>
        <w:t xml:space="preserve">new station </w:t>
      </w:r>
      <w:r w:rsidRPr="00B67A0B">
        <w:t>scheduled</w:t>
      </w:r>
      <w:r>
        <w:t xml:space="preserve"> for</w:t>
      </w:r>
      <w:r w:rsidRPr="00B67A0B">
        <w:t xml:space="preserve"> September  2015</w:t>
      </w:r>
    </w:p>
    <w:p w:rsidR="00802206" w:rsidRPr="00052D68" w:rsidRDefault="00802206" w:rsidP="00B856AB">
      <w:pPr>
        <w:pStyle w:val="ListParagraph"/>
        <w:widowControl/>
        <w:numPr>
          <w:ilvl w:val="1"/>
          <w:numId w:val="11"/>
        </w:numPr>
        <w:spacing w:after="120"/>
        <w:contextualSpacing w:val="0"/>
        <w:jc w:val="both"/>
      </w:pPr>
      <w:r>
        <w:t>Cape Ferguson (Australia</w:t>
      </w:r>
      <w:r w:rsidRPr="00EF376A">
        <w:t xml:space="preserve"> /</w:t>
      </w:r>
      <w:r>
        <w:t xml:space="preserve"> AIMS) :</w:t>
      </w:r>
      <w:r w:rsidRPr="00EF376A">
        <w:t xml:space="preserve"> upgrade </w:t>
      </w:r>
      <w:r w:rsidRPr="00052D68">
        <w:t>planned before end of 2015</w:t>
      </w:r>
    </w:p>
    <w:p w:rsidR="00802206" w:rsidRPr="00052D68" w:rsidRDefault="00802206" w:rsidP="00B856AB">
      <w:pPr>
        <w:pStyle w:val="ListParagraph"/>
        <w:widowControl/>
        <w:numPr>
          <w:ilvl w:val="1"/>
          <w:numId w:val="11"/>
        </w:numPr>
        <w:spacing w:after="120"/>
        <w:contextualSpacing w:val="0"/>
        <w:jc w:val="both"/>
      </w:pPr>
      <w:r w:rsidRPr="00052D68">
        <w:rPr>
          <w:lang w:val="en-GB"/>
        </w:rPr>
        <w:t>Melbourne, Darwin, Davis and Casey (Australia / BOM): BOM has planned to replace the existing antennas with new ones, we are waiting to discuss with BOM about their integration in the HRPT network</w:t>
      </w:r>
    </w:p>
    <w:p w:rsidR="00802206" w:rsidRPr="00B67A0B" w:rsidRDefault="00802206" w:rsidP="00802206">
      <w:pPr>
        <w:spacing w:after="120"/>
        <w:ind w:left="1080"/>
        <w:jc w:val="both"/>
      </w:pPr>
    </w:p>
    <w:p w:rsidR="00802206" w:rsidRDefault="00802206" w:rsidP="00B856AB">
      <w:pPr>
        <w:pStyle w:val="Heading1"/>
        <w:keepLines/>
        <w:numPr>
          <w:ilvl w:val="0"/>
          <w:numId w:val="29"/>
        </w:numPr>
        <w:pBdr>
          <w:bottom w:val="single" w:sz="4" w:space="0" w:color="auto"/>
        </w:pBdr>
        <w:shd w:val="clear" w:color="auto" w:fill="CDCDCF"/>
        <w:spacing w:before="320" w:after="320"/>
        <w:jc w:val="left"/>
      </w:pPr>
      <w:bookmarkStart w:id="46" w:name="_Toc268165932"/>
      <w:bookmarkStart w:id="47" w:name="_Toc429994584"/>
      <w:r>
        <w:t>A</w:t>
      </w:r>
      <w:r w:rsidRPr="002228ED">
        <w:t>rgos space segments</w:t>
      </w:r>
      <w:bookmarkEnd w:id="46"/>
      <w:bookmarkEnd w:id="47"/>
    </w:p>
    <w:p w:rsidR="00802206" w:rsidRPr="009378E8" w:rsidRDefault="00802206" w:rsidP="00B856AB">
      <w:pPr>
        <w:pStyle w:val="Heading2"/>
        <w:keepLines/>
        <w:numPr>
          <w:ilvl w:val="1"/>
          <w:numId w:val="24"/>
        </w:numPr>
        <w:pBdr>
          <w:bottom w:val="single" w:sz="4" w:space="1" w:color="000000"/>
        </w:pBdr>
        <w:spacing w:before="320" w:after="320"/>
        <w:ind w:left="284" w:firstLine="0"/>
        <w:jc w:val="left"/>
      </w:pPr>
      <w:bookmarkStart w:id="48" w:name="_Toc260044057"/>
      <w:bookmarkStart w:id="49" w:name="_Toc268165933"/>
      <w:bookmarkStart w:id="50" w:name="_Toc429994585"/>
      <w:r w:rsidRPr="009378E8">
        <w:t xml:space="preserve">Operational </w:t>
      </w:r>
      <w:bookmarkEnd w:id="48"/>
      <w:bookmarkEnd w:id="49"/>
      <w:r w:rsidRPr="009378E8">
        <w:t>status</w:t>
      </w:r>
      <w:bookmarkEnd w:id="50"/>
    </w:p>
    <w:p w:rsidR="00802206" w:rsidRPr="00843FC2" w:rsidRDefault="00802206" w:rsidP="00802206">
      <w:pPr>
        <w:jc w:val="both"/>
      </w:pPr>
      <w:bookmarkStart w:id="51" w:name="_Toc260044058"/>
      <w:bookmarkStart w:id="52" w:name="_Toc268165934"/>
      <w:r>
        <w:t>On June 6</w:t>
      </w:r>
      <w:r w:rsidRPr="00C42905">
        <w:rPr>
          <w:vertAlign w:val="superscript"/>
        </w:rPr>
        <w:t>th</w:t>
      </w:r>
      <w:r>
        <w:t xml:space="preserve"> </w:t>
      </w:r>
      <w:r w:rsidRPr="00843FC2">
        <w:t xml:space="preserve">2014, </w:t>
      </w:r>
      <w:proofErr w:type="spellStart"/>
      <w:r>
        <w:t>t</w:t>
      </w:r>
      <w:r w:rsidRPr="00843FC2">
        <w:t>elecommand</w:t>
      </w:r>
      <w:proofErr w:type="spellEnd"/>
      <w:r w:rsidRPr="00843FC2">
        <w:t xml:space="preserve"> access to Noaa-16 (NL) was lost and no more telemetry received.</w:t>
      </w:r>
      <w:r>
        <w:t xml:space="preserve"> </w:t>
      </w:r>
      <w:r w:rsidRPr="00843FC2">
        <w:t xml:space="preserve">NOAA-16 (NL) Argos-2 </w:t>
      </w:r>
      <w:proofErr w:type="gramStart"/>
      <w:r w:rsidRPr="00843FC2">
        <w:t>payload</w:t>
      </w:r>
      <w:proofErr w:type="gramEnd"/>
      <w:r w:rsidRPr="00843FC2">
        <w:t xml:space="preserve"> was decommissioned on June 9</w:t>
      </w:r>
      <w:r w:rsidRPr="00A443E7">
        <w:rPr>
          <w:vertAlign w:val="superscript"/>
        </w:rPr>
        <w:t>th</w:t>
      </w:r>
      <w:r>
        <w:t>,</w:t>
      </w:r>
      <w:r w:rsidRPr="00843FC2">
        <w:t xml:space="preserve"> 2014 after 14 years of service.</w:t>
      </w:r>
    </w:p>
    <w:p w:rsidR="00802206" w:rsidRPr="00843FC2" w:rsidRDefault="00802206" w:rsidP="00802206">
      <w:pPr>
        <w:jc w:val="both"/>
      </w:pPr>
    </w:p>
    <w:p w:rsidR="00802206" w:rsidRPr="00843FC2" w:rsidRDefault="00802206" w:rsidP="00802206">
      <w:pPr>
        <w:jc w:val="both"/>
      </w:pPr>
      <w:r w:rsidRPr="00843FC2">
        <w:t xml:space="preserve">Argos instruments are now </w:t>
      </w:r>
      <w:proofErr w:type="spellStart"/>
      <w:r w:rsidRPr="00843FC2">
        <w:t>onboard</w:t>
      </w:r>
      <w:proofErr w:type="spellEnd"/>
      <w:r w:rsidRPr="00843FC2">
        <w:t xml:space="preserve"> 6 POES’s </w:t>
      </w:r>
      <w:proofErr w:type="spellStart"/>
      <w:r w:rsidRPr="00843FC2">
        <w:t>spacecrafts</w:t>
      </w:r>
      <w:proofErr w:type="spellEnd"/>
      <w:r w:rsidRPr="00843FC2">
        <w:t xml:space="preserve">. </w:t>
      </w:r>
    </w:p>
    <w:p w:rsidR="00802206" w:rsidRDefault="00802206" w:rsidP="00802206">
      <w:pPr>
        <w:jc w:val="both"/>
      </w:pPr>
      <w:r w:rsidRPr="00843FC2">
        <w:t>The status</w:t>
      </w:r>
      <w:r>
        <w:t xml:space="preserve"> information</w:t>
      </w:r>
      <w:r w:rsidRPr="00843FC2">
        <w:t xml:space="preserve"> on each spacecraft and its Argos various subsystems </w:t>
      </w:r>
      <w:proofErr w:type="gramStart"/>
      <w:r w:rsidRPr="00843FC2">
        <w:t>is</w:t>
      </w:r>
      <w:proofErr w:type="gramEnd"/>
      <w:r w:rsidRPr="00843FC2">
        <w:t xml:space="preserve"> described </w:t>
      </w:r>
      <w:r>
        <w:t>below</w:t>
      </w:r>
      <w:r w:rsidRPr="00843FC2">
        <w:t>:</w:t>
      </w:r>
    </w:p>
    <w:p w:rsidR="00802206" w:rsidRDefault="00802206" w:rsidP="00802206">
      <w:pPr>
        <w:jc w:val="both"/>
      </w:pP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firstRow="0" w:lastRow="0" w:firstColumn="0" w:lastColumn="0" w:noHBand="0" w:noVBand="0"/>
      </w:tblPr>
      <w:tblGrid>
        <w:gridCol w:w="1575"/>
        <w:gridCol w:w="1134"/>
        <w:gridCol w:w="2126"/>
        <w:gridCol w:w="1701"/>
        <w:gridCol w:w="1877"/>
        <w:gridCol w:w="1231"/>
      </w:tblGrid>
      <w:tr w:rsidR="00802206" w:rsidRPr="009A6C95" w:rsidTr="00802206">
        <w:trPr>
          <w:tblCellSpacing w:w="0" w:type="dxa"/>
        </w:trPr>
        <w:tc>
          <w:tcPr>
            <w:tcW w:w="1575"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rPr>
                <w:b/>
                <w:bCs/>
              </w:rPr>
              <w:t>Satellites</w:t>
            </w:r>
          </w:p>
        </w:tc>
        <w:tc>
          <w:tcPr>
            <w:tcW w:w="1134"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rPr>
                <w:b/>
                <w:bCs/>
              </w:rPr>
              <w:t>Launch date</w:t>
            </w:r>
          </w:p>
        </w:tc>
        <w:tc>
          <w:tcPr>
            <w:tcW w:w="2126"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pPr>
              <w:jc w:val="center"/>
            </w:pPr>
            <w:r w:rsidRPr="00C42905">
              <w:rPr>
                <w:b/>
                <w:bCs/>
              </w:rPr>
              <w:t>Status</w:t>
            </w:r>
          </w:p>
        </w:tc>
        <w:tc>
          <w:tcPr>
            <w:tcW w:w="1701"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pPr>
              <w:jc w:val="center"/>
            </w:pPr>
            <w:r w:rsidRPr="00C42905">
              <w:rPr>
                <w:b/>
                <w:bCs/>
              </w:rPr>
              <w:t>Real time data (HRPT)</w:t>
            </w:r>
          </w:p>
        </w:tc>
        <w:tc>
          <w:tcPr>
            <w:tcW w:w="1877"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pPr>
              <w:jc w:val="center"/>
            </w:pPr>
            <w:r w:rsidRPr="00C42905">
              <w:rPr>
                <w:b/>
                <w:bCs/>
              </w:rPr>
              <w:t>Stored data (STIP)</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pPr>
              <w:jc w:val="center"/>
            </w:pPr>
            <w:r w:rsidRPr="00C42905">
              <w:rPr>
                <w:b/>
                <w:bCs/>
              </w:rPr>
              <w:t>Data AVHRR</w:t>
            </w:r>
          </w:p>
        </w:tc>
      </w:tr>
      <w:tr w:rsidR="00802206" w:rsidRPr="009A6C95" w:rsidTr="00802206">
        <w:trPr>
          <w:trHeight w:val="510"/>
          <w:tblCellSpacing w:w="0" w:type="dxa"/>
        </w:trPr>
        <w:tc>
          <w:tcPr>
            <w:tcW w:w="1575"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pPr>
              <w:rPr>
                <w:b/>
                <w:bCs/>
              </w:rPr>
            </w:pPr>
            <w:r w:rsidRPr="00C42905">
              <w:rPr>
                <w:b/>
                <w:bCs/>
              </w:rPr>
              <w:t>SARAL (SR)</w:t>
            </w:r>
          </w:p>
        </w:tc>
        <w:tc>
          <w:tcPr>
            <w:tcW w:w="1134"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t>25-Feb-13</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9326F7" w:rsidRDefault="00802206" w:rsidP="00802206">
            <w:pPr>
              <w:jc w:val="center"/>
              <w:rPr>
                <w:color w:val="FF0000"/>
                <w:highlight w:val="yellow"/>
              </w:rPr>
            </w:pPr>
            <w:r w:rsidRPr="00782CE9">
              <w:t>N/A</w:t>
            </w:r>
          </w:p>
        </w:tc>
        <w:tc>
          <w:tcPr>
            <w:tcW w:w="1701"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Ok</w:t>
            </w:r>
          </w:p>
        </w:tc>
        <w:tc>
          <w:tcPr>
            <w:tcW w:w="1877"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Inuvik, Kiruna</w:t>
            </w:r>
          </w:p>
        </w:tc>
        <w:tc>
          <w:tcPr>
            <w:tcW w:w="0" w:type="auto"/>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N/A</w:t>
            </w:r>
          </w:p>
        </w:tc>
      </w:tr>
      <w:tr w:rsidR="00802206" w:rsidRPr="009A6C95" w:rsidTr="00802206">
        <w:trPr>
          <w:trHeight w:val="510"/>
          <w:tblCellSpacing w:w="0" w:type="dxa"/>
        </w:trPr>
        <w:tc>
          <w:tcPr>
            <w:tcW w:w="1575"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pPr>
              <w:rPr>
                <w:b/>
                <w:bCs/>
              </w:rPr>
            </w:pPr>
            <w:r w:rsidRPr="00C42905">
              <w:rPr>
                <w:b/>
                <w:bCs/>
              </w:rPr>
              <w:t>METOP-B (MB)</w:t>
            </w:r>
          </w:p>
        </w:tc>
        <w:tc>
          <w:tcPr>
            <w:tcW w:w="1134"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t>17-Sep-12</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AM Primary</w:t>
            </w:r>
          </w:p>
        </w:tc>
        <w:tc>
          <w:tcPr>
            <w:tcW w:w="1701"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Ok</w:t>
            </w:r>
          </w:p>
        </w:tc>
        <w:tc>
          <w:tcPr>
            <w:tcW w:w="1877"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Svalbard,</w:t>
            </w:r>
            <w:r>
              <w:t xml:space="preserve"> </w:t>
            </w:r>
            <w:r w:rsidRPr="00C42905">
              <w:t>McMurdo</w:t>
            </w:r>
          </w:p>
        </w:tc>
        <w:tc>
          <w:tcPr>
            <w:tcW w:w="0" w:type="auto"/>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Ok</w:t>
            </w:r>
          </w:p>
        </w:tc>
      </w:tr>
      <w:tr w:rsidR="00802206" w:rsidRPr="009A6C95" w:rsidTr="00802206">
        <w:trPr>
          <w:trHeight w:val="510"/>
          <w:tblCellSpacing w:w="0" w:type="dxa"/>
        </w:trPr>
        <w:tc>
          <w:tcPr>
            <w:tcW w:w="1575"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pPr>
              <w:rPr>
                <w:b/>
                <w:bCs/>
              </w:rPr>
            </w:pPr>
            <w:r w:rsidRPr="00C42905">
              <w:rPr>
                <w:b/>
                <w:bCs/>
              </w:rPr>
              <w:t>METOP-A (MA)</w:t>
            </w:r>
          </w:p>
        </w:tc>
        <w:tc>
          <w:tcPr>
            <w:tcW w:w="1134"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t>19-Oct-06</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AM Backup</w:t>
            </w:r>
          </w:p>
        </w:tc>
        <w:tc>
          <w:tcPr>
            <w:tcW w:w="1701" w:type="dxa"/>
            <w:tcBorders>
              <w:top w:val="outset" w:sz="6" w:space="0" w:color="auto"/>
              <w:left w:val="outset" w:sz="6" w:space="0" w:color="auto"/>
              <w:bottom w:val="outset" w:sz="6" w:space="0" w:color="auto"/>
              <w:right w:val="outset" w:sz="6" w:space="0" w:color="auto"/>
            </w:tcBorders>
            <w:shd w:val="clear" w:color="auto" w:fill="FFFF00"/>
            <w:vAlign w:val="center"/>
          </w:tcPr>
          <w:p w:rsidR="00802206" w:rsidRPr="00C42905" w:rsidRDefault="00802206" w:rsidP="00802206">
            <w:pPr>
              <w:jc w:val="center"/>
            </w:pPr>
            <w:r w:rsidRPr="00C42905">
              <w:t>Ok*</w:t>
            </w:r>
          </w:p>
        </w:tc>
        <w:tc>
          <w:tcPr>
            <w:tcW w:w="1877"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Svalbard</w:t>
            </w:r>
          </w:p>
        </w:tc>
        <w:tc>
          <w:tcPr>
            <w:tcW w:w="0" w:type="auto"/>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Ok</w:t>
            </w:r>
          </w:p>
        </w:tc>
      </w:tr>
      <w:tr w:rsidR="00802206" w:rsidRPr="009A6C95" w:rsidTr="00802206">
        <w:trPr>
          <w:trHeight w:val="510"/>
          <w:tblCellSpacing w:w="0" w:type="dxa"/>
        </w:trPr>
        <w:tc>
          <w:tcPr>
            <w:tcW w:w="1575"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rPr>
                <w:b/>
                <w:bCs/>
              </w:rPr>
              <w:t>NOAA-19 (NP)</w:t>
            </w:r>
          </w:p>
        </w:tc>
        <w:tc>
          <w:tcPr>
            <w:tcW w:w="1134"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t>06-Feb-09</w:t>
            </w:r>
          </w:p>
        </w:tc>
        <w:tc>
          <w:tcPr>
            <w:tcW w:w="2126"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 xml:space="preserve">Prime Services Mission (ADCS,SARSAT) </w:t>
            </w:r>
          </w:p>
          <w:p w:rsidR="00802206" w:rsidRPr="00C42905" w:rsidRDefault="00802206" w:rsidP="00802206">
            <w:pPr>
              <w:jc w:val="center"/>
              <w:rPr>
                <w:i/>
              </w:rPr>
            </w:pPr>
            <w:r w:rsidRPr="00C42905">
              <w:rPr>
                <w:i/>
              </w:rPr>
              <w:t xml:space="preserve">PM Primary is now </w:t>
            </w:r>
            <w:proofErr w:type="spellStart"/>
            <w:r w:rsidRPr="00C42905">
              <w:rPr>
                <w:i/>
              </w:rPr>
              <w:t>Suomi</w:t>
            </w:r>
            <w:proofErr w:type="spellEnd"/>
            <w:r w:rsidRPr="00C42905">
              <w:rPr>
                <w:i/>
              </w:rPr>
              <w:t>-NPP for other products</w:t>
            </w:r>
          </w:p>
        </w:tc>
        <w:tc>
          <w:tcPr>
            <w:tcW w:w="1701"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Ok</w:t>
            </w:r>
          </w:p>
        </w:tc>
        <w:tc>
          <w:tcPr>
            <w:tcW w:w="1877" w:type="dxa"/>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Gilmore, Wallops, Svalbard</w:t>
            </w:r>
          </w:p>
        </w:tc>
        <w:tc>
          <w:tcPr>
            <w:tcW w:w="0" w:type="auto"/>
            <w:tcBorders>
              <w:top w:val="outset" w:sz="6" w:space="0" w:color="auto"/>
              <w:left w:val="outset" w:sz="6" w:space="0" w:color="auto"/>
              <w:bottom w:val="outset" w:sz="6" w:space="0" w:color="auto"/>
              <w:right w:val="outset" w:sz="6" w:space="0" w:color="auto"/>
            </w:tcBorders>
            <w:shd w:val="clear" w:color="auto" w:fill="92D050"/>
            <w:vAlign w:val="center"/>
          </w:tcPr>
          <w:p w:rsidR="00802206" w:rsidRPr="00C42905" w:rsidRDefault="00802206" w:rsidP="00802206">
            <w:pPr>
              <w:jc w:val="center"/>
            </w:pPr>
            <w:r w:rsidRPr="00C42905">
              <w:t>Ok</w:t>
            </w:r>
          </w:p>
        </w:tc>
      </w:tr>
      <w:tr w:rsidR="00802206" w:rsidRPr="009A6C95" w:rsidTr="00802206">
        <w:trPr>
          <w:trHeight w:val="510"/>
          <w:tblCellSpacing w:w="0" w:type="dxa"/>
        </w:trPr>
        <w:tc>
          <w:tcPr>
            <w:tcW w:w="1575"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rPr>
                <w:b/>
                <w:bCs/>
              </w:rPr>
              <w:t>NOAA-18 (NN)</w:t>
            </w:r>
          </w:p>
        </w:tc>
        <w:tc>
          <w:tcPr>
            <w:tcW w:w="1134"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t>20-May-05</w:t>
            </w:r>
          </w:p>
        </w:tc>
        <w:tc>
          <w:tcPr>
            <w:tcW w:w="2126" w:type="dxa"/>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PM Secondary</w:t>
            </w:r>
          </w:p>
        </w:tc>
        <w:tc>
          <w:tcPr>
            <w:tcW w:w="1701" w:type="dxa"/>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Ok</w:t>
            </w:r>
          </w:p>
        </w:tc>
        <w:tc>
          <w:tcPr>
            <w:tcW w:w="1877" w:type="dxa"/>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Gilmore, Wallops</w:t>
            </w:r>
          </w:p>
        </w:tc>
        <w:tc>
          <w:tcPr>
            <w:tcW w:w="0" w:type="auto"/>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Ok</w:t>
            </w:r>
          </w:p>
        </w:tc>
      </w:tr>
      <w:tr w:rsidR="00802206" w:rsidRPr="009A6C95" w:rsidTr="00802206">
        <w:trPr>
          <w:trHeight w:val="510"/>
          <w:tblCellSpacing w:w="0" w:type="dxa"/>
        </w:trPr>
        <w:tc>
          <w:tcPr>
            <w:tcW w:w="1575"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rPr>
                <w:b/>
                <w:bCs/>
              </w:rPr>
              <w:t>NOAA-15 (NK)</w:t>
            </w:r>
          </w:p>
        </w:tc>
        <w:tc>
          <w:tcPr>
            <w:tcW w:w="1134" w:type="dxa"/>
            <w:tcBorders>
              <w:top w:val="outset" w:sz="6" w:space="0" w:color="auto"/>
              <w:left w:val="outset" w:sz="6" w:space="0" w:color="auto"/>
              <w:bottom w:val="outset" w:sz="6" w:space="0" w:color="auto"/>
              <w:right w:val="outset" w:sz="6" w:space="0" w:color="auto"/>
            </w:tcBorders>
            <w:shd w:val="clear" w:color="auto" w:fill="FFFFFF"/>
            <w:vAlign w:val="center"/>
          </w:tcPr>
          <w:p w:rsidR="00802206" w:rsidRPr="00C42905" w:rsidRDefault="00802206" w:rsidP="00802206">
            <w:r w:rsidRPr="00C42905">
              <w:t>13-May-98</w:t>
            </w:r>
          </w:p>
        </w:tc>
        <w:tc>
          <w:tcPr>
            <w:tcW w:w="2126" w:type="dxa"/>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AM Secondary</w:t>
            </w:r>
          </w:p>
        </w:tc>
        <w:tc>
          <w:tcPr>
            <w:tcW w:w="1701" w:type="dxa"/>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Ok</w:t>
            </w:r>
          </w:p>
        </w:tc>
        <w:tc>
          <w:tcPr>
            <w:tcW w:w="1877" w:type="dxa"/>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Gilmore, Wallops</w:t>
            </w:r>
          </w:p>
        </w:tc>
        <w:tc>
          <w:tcPr>
            <w:tcW w:w="0" w:type="auto"/>
            <w:tcBorders>
              <w:top w:val="outset" w:sz="6" w:space="0" w:color="auto"/>
              <w:left w:val="outset" w:sz="6" w:space="0" w:color="auto"/>
              <w:bottom w:val="outset" w:sz="6" w:space="0" w:color="auto"/>
              <w:right w:val="outset" w:sz="6" w:space="0" w:color="auto"/>
            </w:tcBorders>
            <w:shd w:val="clear" w:color="auto" w:fill="FABF8F"/>
            <w:vAlign w:val="center"/>
          </w:tcPr>
          <w:p w:rsidR="00802206" w:rsidRPr="00C42905" w:rsidRDefault="00802206" w:rsidP="00802206">
            <w:pPr>
              <w:jc w:val="center"/>
            </w:pPr>
            <w:r w:rsidRPr="00C42905">
              <w:t>Ok</w:t>
            </w:r>
          </w:p>
        </w:tc>
      </w:tr>
    </w:tbl>
    <w:p w:rsidR="00802206" w:rsidRPr="009C7C97" w:rsidRDefault="00802206" w:rsidP="00802206">
      <w:pPr>
        <w:rPr>
          <w:i/>
        </w:rPr>
      </w:pPr>
      <w:r w:rsidRPr="009A6C95">
        <w:t xml:space="preserve">* </w:t>
      </w:r>
      <w:r>
        <w:rPr>
          <w:i/>
        </w:rPr>
        <w:t xml:space="preserve">Scheduled activities are </w:t>
      </w:r>
      <w:r w:rsidRPr="009C7C97">
        <w:rPr>
          <w:i/>
        </w:rPr>
        <w:t>defined on Orbit Switch ON and Switch OFF (see below for more details).</w:t>
      </w:r>
    </w:p>
    <w:p w:rsidR="00802206" w:rsidRDefault="00802206" w:rsidP="00802206">
      <w:pPr>
        <w:pStyle w:val="Caption"/>
      </w:pPr>
      <w:bookmarkStart w:id="53" w:name="_Toc387154585"/>
    </w:p>
    <w:p w:rsidR="00802206" w:rsidRDefault="00802206" w:rsidP="00802206">
      <w:pPr>
        <w:pStyle w:val="Caption"/>
      </w:pPr>
      <w:bookmarkStart w:id="54" w:name="_Toc429994621"/>
      <w:r w:rsidRPr="009A6C95">
        <w:t xml:space="preserve">Figure </w:t>
      </w:r>
      <w:r w:rsidRPr="009A6C95">
        <w:fldChar w:fldCharType="begin"/>
      </w:r>
      <w:r w:rsidRPr="009A6C95">
        <w:instrText xml:space="preserve"> SEQ Figure \* ARABIC </w:instrText>
      </w:r>
      <w:r w:rsidRPr="009A6C95">
        <w:fldChar w:fldCharType="separate"/>
      </w:r>
      <w:r>
        <w:rPr>
          <w:noProof/>
        </w:rPr>
        <w:t>1</w:t>
      </w:r>
      <w:r w:rsidRPr="009A6C95">
        <w:fldChar w:fldCharType="end"/>
      </w:r>
      <w:r w:rsidRPr="009A6C95">
        <w:t xml:space="preserve"> Argos Constellation</w:t>
      </w:r>
      <w:bookmarkEnd w:id="53"/>
      <w:bookmarkEnd w:id="54"/>
    </w:p>
    <w:p w:rsidR="00802206" w:rsidRDefault="00802206" w:rsidP="00802206"/>
    <w:p w:rsidR="00802206" w:rsidRPr="00A0652D" w:rsidRDefault="00802206" w:rsidP="00B856AB">
      <w:pPr>
        <w:pStyle w:val="Heading2"/>
        <w:keepLines/>
        <w:numPr>
          <w:ilvl w:val="1"/>
          <w:numId w:val="24"/>
        </w:numPr>
        <w:pBdr>
          <w:bottom w:val="single" w:sz="4" w:space="1" w:color="000000"/>
        </w:pBdr>
        <w:spacing w:before="320" w:after="320"/>
        <w:ind w:left="284" w:firstLine="0"/>
        <w:jc w:val="left"/>
      </w:pPr>
      <w:bookmarkStart w:id="55" w:name="_Toc429994586"/>
      <w:r w:rsidRPr="00A0652D">
        <w:t xml:space="preserve">METOP-A HRPT </w:t>
      </w:r>
      <w:r w:rsidRPr="004054B0">
        <w:t>Switch</w:t>
      </w:r>
      <w:r w:rsidRPr="00A0652D">
        <w:t xml:space="preserve"> Zone</w:t>
      </w:r>
      <w:bookmarkEnd w:id="51"/>
      <w:bookmarkEnd w:id="52"/>
      <w:bookmarkEnd w:id="55"/>
    </w:p>
    <w:p w:rsidR="00802206" w:rsidRDefault="00802206" w:rsidP="00802206">
      <w:pPr>
        <w:jc w:val="both"/>
      </w:pPr>
      <w:r w:rsidRPr="009A6C95">
        <w:t xml:space="preserve">To minimize the risk of failure </w:t>
      </w:r>
      <w:r>
        <w:t>of</w:t>
      </w:r>
      <w:r w:rsidRPr="009A6C95">
        <w:t xml:space="preserve"> the AHRPT-B unit whilst still offering the user community a service, EUMETSAT has implemented a "partial" AHRPT service in those areas where the risk of damage from heavy ion radiation is reduced.</w:t>
      </w:r>
    </w:p>
    <w:p w:rsidR="00802206" w:rsidRPr="009A6C95" w:rsidRDefault="00802206" w:rsidP="00802206">
      <w:pPr>
        <w:jc w:val="both"/>
      </w:pPr>
    </w:p>
    <w:p w:rsidR="00802206" w:rsidRDefault="00802206" w:rsidP="00802206">
      <w:pPr>
        <w:jc w:val="both"/>
      </w:pPr>
      <w:r w:rsidRPr="009A6C95">
        <w:t xml:space="preserve">For southbound passes, AHRPT side B </w:t>
      </w:r>
      <w:r w:rsidRPr="008E52D3">
        <w:t>is activated</w:t>
      </w:r>
      <w:r w:rsidRPr="000E202D">
        <w:t xml:space="preserve"> for all orbits over the North Atlantic and European area, starting at around 60°N. The AHRPT </w:t>
      </w:r>
      <w:r w:rsidRPr="008E52D3">
        <w:t>is</w:t>
      </w:r>
      <w:r w:rsidRPr="000E202D" w:rsidDel="000E202D">
        <w:rPr>
          <w:color w:val="FF0000"/>
        </w:rPr>
        <w:t xml:space="preserve"> </w:t>
      </w:r>
      <w:r w:rsidRPr="000E202D">
        <w:t>switched</w:t>
      </w:r>
      <w:r w:rsidRPr="002E3E51">
        <w:t xml:space="preserve"> off</w:t>
      </w:r>
      <w:r w:rsidRPr="009A6C95">
        <w:t xml:space="preserve"> before the spacecraft reaches the Southern Atlantic Anomaly region at around 10°N.</w:t>
      </w:r>
    </w:p>
    <w:p w:rsidR="00802206" w:rsidRPr="009A6C95" w:rsidRDefault="00802206" w:rsidP="00802206">
      <w:pPr>
        <w:jc w:val="both"/>
      </w:pPr>
    </w:p>
    <w:p w:rsidR="00802206" w:rsidRDefault="00802206" w:rsidP="00802206">
      <w:pPr>
        <w:jc w:val="both"/>
      </w:pPr>
      <w:r w:rsidRPr="009A6C95">
        <w:t xml:space="preserve">In January 2011, </w:t>
      </w:r>
      <w:r>
        <w:t>EUMETSAT</w:t>
      </w:r>
      <w:r w:rsidRPr="009A6C95">
        <w:t xml:space="preserve"> announced the extension of this activation zone while maintaining the same operational restrictions over the polar caps and South Atlantic anomaly. Furthermore, AHRPT operations </w:t>
      </w:r>
      <w:r>
        <w:t xml:space="preserve">is </w:t>
      </w:r>
      <w:r w:rsidRPr="009A6C95">
        <w:t>made in ascending orbits, but with more stringent risk reduction measures than for the descending passes</w:t>
      </w:r>
      <w:r>
        <w:t>,</w:t>
      </w:r>
      <w:r w:rsidRPr="009A6C95">
        <w:t xml:space="preserve"> given the availability of data via the Fast Dump Extract System (FDES) to cover the North</w:t>
      </w:r>
      <w:r>
        <w:t>ern</w:t>
      </w:r>
      <w:r w:rsidRPr="009A6C95">
        <w:t xml:space="preserve"> Hemisphere.</w:t>
      </w:r>
    </w:p>
    <w:p w:rsidR="00802206" w:rsidRPr="009A6C95" w:rsidRDefault="00802206" w:rsidP="00802206">
      <w:pPr>
        <w:jc w:val="both"/>
      </w:pPr>
      <w:r w:rsidRPr="009A6C95">
        <w:t xml:space="preserve"> </w:t>
      </w:r>
    </w:p>
    <w:p w:rsidR="00802206" w:rsidRPr="009A6C95" w:rsidRDefault="00802206" w:rsidP="00802206">
      <w:pPr>
        <w:jc w:val="both"/>
      </w:pPr>
      <w:r>
        <w:t>Figure 2</w:t>
      </w:r>
      <w:r w:rsidRPr="009A6C95">
        <w:t xml:space="preserve"> shows the extended activation zone of the AHRPT for both descending and ascending parts of the orbit. The extended AHRPT coverage is effective since 18 January 2011 as a pre-operational service.</w:t>
      </w:r>
    </w:p>
    <w:p w:rsidR="00802206" w:rsidRPr="009A6C95" w:rsidRDefault="00802206" w:rsidP="00802206"/>
    <w:p w:rsidR="00802206" w:rsidRPr="009A6C95" w:rsidRDefault="00802206" w:rsidP="00802206">
      <w:pPr>
        <w:jc w:val="center"/>
      </w:pPr>
      <w:r>
        <w:rPr>
          <w:noProof/>
          <w:lang w:eastAsia="en-GB"/>
        </w:rPr>
        <w:drawing>
          <wp:inline distT="0" distB="0" distL="0" distR="0" wp14:anchorId="6CF02923" wp14:editId="5467159B">
            <wp:extent cx="4457077" cy="5011947"/>
            <wp:effectExtent l="19050" t="0" r="623" b="0"/>
            <wp:docPr id="9" name="Image 33" descr="METOP-A HRPT Extended Switch Zone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OP-A HRPT Extended Switch Zone .png"/>
                    <pic:cNvPicPr/>
                  </pic:nvPicPr>
                  <pic:blipFill>
                    <a:blip r:embed="rId72" cstate="print"/>
                    <a:stretch>
                      <a:fillRect/>
                    </a:stretch>
                  </pic:blipFill>
                  <pic:spPr>
                    <a:xfrm>
                      <a:off x="0" y="0"/>
                      <a:ext cx="4474472" cy="5031508"/>
                    </a:xfrm>
                    <a:prstGeom prst="rect">
                      <a:avLst/>
                    </a:prstGeom>
                  </pic:spPr>
                </pic:pic>
              </a:graphicData>
            </a:graphic>
          </wp:inline>
        </w:drawing>
      </w:r>
    </w:p>
    <w:p w:rsidR="00802206" w:rsidRDefault="00802206" w:rsidP="00802206">
      <w:pPr>
        <w:pStyle w:val="Caption"/>
      </w:pPr>
      <w:bookmarkStart w:id="56" w:name="_Toc429994622"/>
      <w:r w:rsidRPr="009A6C95">
        <w:t xml:space="preserve">Figure </w:t>
      </w:r>
      <w:r>
        <w:fldChar w:fldCharType="begin"/>
      </w:r>
      <w:r>
        <w:instrText xml:space="preserve"> SEQ Figure \* ARABIC </w:instrText>
      </w:r>
      <w:r>
        <w:fldChar w:fldCharType="separate"/>
      </w:r>
      <w:r>
        <w:rPr>
          <w:noProof/>
        </w:rPr>
        <w:t>2</w:t>
      </w:r>
      <w:r>
        <w:rPr>
          <w:noProof/>
        </w:rPr>
        <w:fldChar w:fldCharType="end"/>
      </w:r>
      <w:r w:rsidRPr="009A6C95">
        <w:t xml:space="preserve"> : </w:t>
      </w:r>
      <w:r>
        <w:t xml:space="preserve">METOP-A </w:t>
      </w:r>
      <w:r w:rsidRPr="009A6C95">
        <w:t xml:space="preserve">HRPT </w:t>
      </w:r>
      <w:r w:rsidRPr="00A86185">
        <w:t>Extended Switch Zone (Descending and Ascending orbits)</w:t>
      </w:r>
      <w:bookmarkEnd w:id="56"/>
    </w:p>
    <w:p w:rsidR="00802206" w:rsidRPr="009A6C95" w:rsidRDefault="00802206" w:rsidP="00B856AB">
      <w:pPr>
        <w:pStyle w:val="Heading2"/>
        <w:keepLines/>
        <w:numPr>
          <w:ilvl w:val="1"/>
          <w:numId w:val="24"/>
        </w:numPr>
        <w:pBdr>
          <w:bottom w:val="single" w:sz="4" w:space="1" w:color="000000"/>
        </w:pBdr>
        <w:spacing w:before="320" w:after="320"/>
        <w:ind w:left="284" w:firstLine="0"/>
        <w:jc w:val="left"/>
      </w:pPr>
      <w:bookmarkStart w:id="57" w:name="_Toc429994587"/>
      <w:r w:rsidRPr="009A6C95">
        <w:t>Ascending Nodes Local hour</w:t>
      </w:r>
      <w:bookmarkEnd w:id="57"/>
    </w:p>
    <w:p w:rsidR="00802206" w:rsidRPr="005D6ECB" w:rsidRDefault="00802206" w:rsidP="00802206">
      <w:r>
        <w:t xml:space="preserve">The following diagram presents the local time of ascending nodes </w:t>
      </w:r>
      <w:r w:rsidRPr="005D6ECB">
        <w:t xml:space="preserve">in </w:t>
      </w:r>
      <w:r>
        <w:t>April 2015</w:t>
      </w:r>
    </w:p>
    <w:p w:rsidR="00802206" w:rsidRPr="009A6C95" w:rsidRDefault="00802206" w:rsidP="00802206">
      <w:pPr>
        <w:ind w:left="360"/>
        <w:rPr>
          <w:b/>
          <w:u w:val="single"/>
        </w:rPr>
      </w:pPr>
    </w:p>
    <w:p w:rsidR="00802206" w:rsidRPr="009A6C95" w:rsidRDefault="00802206" w:rsidP="00802206">
      <w:pPr>
        <w:jc w:val="center"/>
      </w:pPr>
      <w:r w:rsidRPr="00AF54B1">
        <w:rPr>
          <w:noProof/>
          <w:lang w:eastAsia="en-GB"/>
        </w:rPr>
        <w:lastRenderedPageBreak/>
        <w:drawing>
          <wp:inline distT="0" distB="0" distL="0" distR="0" wp14:anchorId="11B4C722" wp14:editId="5F482570">
            <wp:extent cx="5289711" cy="3903260"/>
            <wp:effectExtent l="19050" t="0" r="6189" b="0"/>
            <wp:docPr id="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5296242" cy="3908079"/>
                    </a:xfrm>
                    <a:prstGeom prst="rect">
                      <a:avLst/>
                    </a:prstGeom>
                    <a:noFill/>
                  </pic:spPr>
                </pic:pic>
              </a:graphicData>
            </a:graphic>
          </wp:inline>
        </w:drawing>
      </w:r>
    </w:p>
    <w:p w:rsidR="00802206" w:rsidRDefault="00802206" w:rsidP="00802206">
      <w:pPr>
        <w:pStyle w:val="Caption"/>
        <w:ind w:left="360"/>
      </w:pPr>
      <w:bookmarkStart w:id="58" w:name="_Toc324923042"/>
      <w:bookmarkStart w:id="59" w:name="_Toc429994623"/>
      <w:r w:rsidRPr="00C03EB2">
        <w:t xml:space="preserve">Figure </w:t>
      </w:r>
      <w:r w:rsidRPr="00C03EB2">
        <w:fldChar w:fldCharType="begin"/>
      </w:r>
      <w:r w:rsidRPr="00C03EB2">
        <w:instrText xml:space="preserve"> SEQ Figure \* ARABIC </w:instrText>
      </w:r>
      <w:r w:rsidRPr="00C03EB2">
        <w:fldChar w:fldCharType="separate"/>
      </w:r>
      <w:r>
        <w:rPr>
          <w:noProof/>
        </w:rPr>
        <w:t>3</w:t>
      </w:r>
      <w:r w:rsidRPr="00C03EB2">
        <w:fldChar w:fldCharType="end"/>
      </w:r>
      <w:r>
        <w:t xml:space="preserve">: </w:t>
      </w:r>
      <w:r w:rsidRPr="00C03EB2">
        <w:t xml:space="preserve">Local Equator crossing time in </w:t>
      </w:r>
      <w:bookmarkEnd w:id="58"/>
      <w:r>
        <w:t>April 2015</w:t>
      </w:r>
      <w:bookmarkEnd w:id="59"/>
    </w:p>
    <w:p w:rsidR="00802206" w:rsidRDefault="00802206" w:rsidP="00802206">
      <w:pPr>
        <w:rPr>
          <w:noProof/>
        </w:rPr>
      </w:pPr>
    </w:p>
    <w:p w:rsidR="00802206" w:rsidRPr="00740D7E" w:rsidRDefault="00802206" w:rsidP="00802206"/>
    <w:p w:rsidR="00802206" w:rsidRDefault="00802206" w:rsidP="00802206">
      <w:pPr>
        <w:rPr>
          <w:b/>
          <w:bCs/>
          <w:sz w:val="28"/>
          <w:szCs w:val="21"/>
        </w:rPr>
      </w:pPr>
      <w:bookmarkStart w:id="60" w:name="_Toc268165937"/>
      <w:r>
        <w:br w:type="page"/>
      </w:r>
    </w:p>
    <w:p w:rsidR="00802206" w:rsidRDefault="00802206" w:rsidP="00B856AB">
      <w:pPr>
        <w:pStyle w:val="Heading1"/>
        <w:keepLines/>
        <w:numPr>
          <w:ilvl w:val="0"/>
          <w:numId w:val="29"/>
        </w:numPr>
        <w:pBdr>
          <w:bottom w:val="single" w:sz="4" w:space="0" w:color="auto"/>
        </w:pBdr>
        <w:shd w:val="clear" w:color="auto" w:fill="CDCDCF"/>
        <w:spacing w:before="320" w:after="320"/>
        <w:jc w:val="left"/>
      </w:pPr>
      <w:bookmarkStart w:id="61" w:name="_Toc429994590"/>
      <w:r w:rsidRPr="00A0652D">
        <w:lastRenderedPageBreak/>
        <w:t>Argos ground segment</w:t>
      </w:r>
      <w:bookmarkEnd w:id="60"/>
      <w:bookmarkEnd w:id="61"/>
    </w:p>
    <w:p w:rsidR="00802206" w:rsidRPr="00E32A5D" w:rsidRDefault="00802206" w:rsidP="00B856AB">
      <w:pPr>
        <w:pStyle w:val="ListParagraph"/>
        <w:keepNext/>
        <w:keepLines/>
        <w:widowControl/>
        <w:numPr>
          <w:ilvl w:val="0"/>
          <w:numId w:val="31"/>
        </w:numPr>
        <w:pBdr>
          <w:bottom w:val="single" w:sz="4" w:space="0" w:color="000000"/>
        </w:pBdr>
        <w:spacing w:before="320" w:after="320"/>
        <w:contextualSpacing w:val="0"/>
        <w:rPr>
          <w:rFonts w:eastAsia="Batang"/>
          <w:b/>
          <w:iCs/>
          <w:snapToGrid w:val="0"/>
          <w:vanish/>
          <w:sz w:val="24"/>
        </w:rPr>
      </w:pPr>
      <w:bookmarkStart w:id="62" w:name="_Toc331770732"/>
      <w:bookmarkStart w:id="63" w:name="_Toc331770917"/>
      <w:bookmarkStart w:id="64" w:name="_Toc331780686"/>
      <w:bookmarkStart w:id="65" w:name="_Toc331780736"/>
      <w:bookmarkStart w:id="66" w:name="_Toc331780816"/>
      <w:bookmarkStart w:id="67" w:name="_Toc332030124"/>
      <w:bookmarkStart w:id="68" w:name="_Toc332361008"/>
      <w:bookmarkStart w:id="69" w:name="_Toc332361248"/>
      <w:bookmarkStart w:id="70" w:name="_Toc363739600"/>
      <w:bookmarkStart w:id="71" w:name="_Toc363739925"/>
      <w:bookmarkStart w:id="72" w:name="_Toc363740934"/>
      <w:bookmarkStart w:id="73" w:name="_Toc363740998"/>
      <w:bookmarkStart w:id="74" w:name="_Toc363743396"/>
      <w:bookmarkStart w:id="75" w:name="_Toc363743494"/>
      <w:bookmarkStart w:id="76" w:name="_Toc364672410"/>
      <w:bookmarkStart w:id="77" w:name="_Toc364672714"/>
      <w:bookmarkStart w:id="78" w:name="_Toc395173210"/>
      <w:bookmarkStart w:id="79" w:name="_Toc395198296"/>
      <w:bookmarkStart w:id="80" w:name="_Toc395202850"/>
      <w:bookmarkStart w:id="81" w:name="_Toc395203015"/>
      <w:bookmarkStart w:id="82" w:name="_Toc396307810"/>
      <w:bookmarkStart w:id="83" w:name="_Toc396307946"/>
      <w:bookmarkStart w:id="84" w:name="_Toc268165938"/>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rsidR="00802206" w:rsidRPr="00E32A5D" w:rsidRDefault="00802206" w:rsidP="00B856AB">
      <w:pPr>
        <w:pStyle w:val="ListParagraph"/>
        <w:keepNext/>
        <w:keepLines/>
        <w:widowControl/>
        <w:numPr>
          <w:ilvl w:val="0"/>
          <w:numId w:val="31"/>
        </w:numPr>
        <w:pBdr>
          <w:bottom w:val="single" w:sz="4" w:space="0" w:color="000000"/>
        </w:pBdr>
        <w:spacing w:before="320" w:after="320"/>
        <w:contextualSpacing w:val="0"/>
        <w:rPr>
          <w:rFonts w:eastAsia="Batang"/>
          <w:b/>
          <w:iCs/>
          <w:snapToGrid w:val="0"/>
          <w:vanish/>
          <w:sz w:val="24"/>
        </w:rPr>
      </w:pPr>
      <w:bookmarkStart w:id="85" w:name="_Toc331770733"/>
      <w:bookmarkStart w:id="86" w:name="_Toc331770918"/>
      <w:bookmarkStart w:id="87" w:name="_Toc331780687"/>
      <w:bookmarkStart w:id="88" w:name="_Toc331780737"/>
      <w:bookmarkStart w:id="89" w:name="_Toc331780817"/>
      <w:bookmarkStart w:id="90" w:name="_Toc332030125"/>
      <w:bookmarkStart w:id="91" w:name="_Toc332361009"/>
      <w:bookmarkStart w:id="92" w:name="_Toc332361249"/>
      <w:bookmarkStart w:id="93" w:name="_Toc363739601"/>
      <w:bookmarkStart w:id="94" w:name="_Toc363739926"/>
      <w:bookmarkStart w:id="95" w:name="_Toc363740935"/>
      <w:bookmarkStart w:id="96" w:name="_Toc363740999"/>
      <w:bookmarkStart w:id="97" w:name="_Toc363743397"/>
      <w:bookmarkStart w:id="98" w:name="_Toc363743495"/>
      <w:bookmarkStart w:id="99" w:name="_Toc364672411"/>
      <w:bookmarkStart w:id="100" w:name="_Toc364672715"/>
      <w:bookmarkStart w:id="101" w:name="_Toc395173211"/>
      <w:bookmarkStart w:id="102" w:name="_Toc395198297"/>
      <w:bookmarkStart w:id="103" w:name="_Toc395202851"/>
      <w:bookmarkStart w:id="104" w:name="_Toc395203016"/>
      <w:bookmarkStart w:id="105" w:name="_Toc396307811"/>
      <w:bookmarkStart w:id="106" w:name="_Toc396307947"/>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rsidR="00802206" w:rsidRPr="002059B4" w:rsidRDefault="00802206" w:rsidP="00B856AB">
      <w:pPr>
        <w:pStyle w:val="Heading2"/>
        <w:keepLines/>
        <w:numPr>
          <w:ilvl w:val="1"/>
          <w:numId w:val="31"/>
        </w:numPr>
        <w:pBdr>
          <w:bottom w:val="single" w:sz="4" w:space="0" w:color="000000"/>
        </w:pBdr>
        <w:spacing w:before="320" w:after="320"/>
        <w:jc w:val="left"/>
      </w:pPr>
      <w:r>
        <w:t xml:space="preserve"> </w:t>
      </w:r>
      <w:bookmarkStart w:id="107" w:name="_Toc429994591"/>
      <w:r w:rsidRPr="002059B4">
        <w:t>Global antennas</w:t>
      </w:r>
      <w:bookmarkEnd w:id="84"/>
      <w:r>
        <w:t xml:space="preserve"> (</w:t>
      </w:r>
      <w:r w:rsidRPr="00C33235">
        <w:t>store and forward mode</w:t>
      </w:r>
      <w:r>
        <w:t>)</w:t>
      </w:r>
      <w:bookmarkEnd w:id="107"/>
    </w:p>
    <w:p w:rsidR="00802206" w:rsidRPr="00036E08" w:rsidRDefault="00802206" w:rsidP="00802206"/>
    <w:p w:rsidR="00802206" w:rsidRDefault="00802206" w:rsidP="00802206">
      <w:r>
        <w:t>The Argos global antennas network comprises of seven stations:</w:t>
      </w:r>
    </w:p>
    <w:p w:rsidR="00802206" w:rsidRDefault="00802206" w:rsidP="00802206"/>
    <w:p w:rsidR="00802206" w:rsidRDefault="00802206" w:rsidP="00B856AB">
      <w:pPr>
        <w:widowControl w:val="0"/>
        <w:numPr>
          <w:ilvl w:val="0"/>
          <w:numId w:val="23"/>
        </w:numPr>
        <w:jc w:val="both"/>
      </w:pPr>
      <w:r w:rsidRPr="00F4650F">
        <w:t>The two NOAA global stations of Fairbanks and Wallops acquire the global recorded telemetry transmitted</w:t>
      </w:r>
      <w:r>
        <w:t xml:space="preserve"> by NOAA-15, NOAA-18 and NOAA19.</w:t>
      </w:r>
    </w:p>
    <w:p w:rsidR="00802206" w:rsidRPr="00F4650F" w:rsidRDefault="00802206" w:rsidP="00802206">
      <w:pPr>
        <w:jc w:val="both"/>
      </w:pPr>
    </w:p>
    <w:p w:rsidR="00802206" w:rsidRDefault="00802206" w:rsidP="00B856AB">
      <w:pPr>
        <w:widowControl w:val="0"/>
        <w:numPr>
          <w:ilvl w:val="0"/>
          <w:numId w:val="23"/>
        </w:numPr>
        <w:jc w:val="both"/>
      </w:pPr>
      <w:r w:rsidRPr="00F4650F">
        <w:t xml:space="preserve">The </w:t>
      </w:r>
      <w:r>
        <w:t>EUMETSAT</w:t>
      </w:r>
      <w:r w:rsidRPr="00F4650F">
        <w:t xml:space="preserve"> global receiving station of Svalbard acquires the global recorded telemetry transmitted by </w:t>
      </w:r>
      <w:proofErr w:type="spellStart"/>
      <w:r w:rsidRPr="00F4650F">
        <w:t>Metop</w:t>
      </w:r>
      <w:proofErr w:type="spellEnd"/>
      <w:r w:rsidRPr="00F4650F">
        <w:t>-A</w:t>
      </w:r>
      <w:r>
        <w:t xml:space="preserve"> and </w:t>
      </w:r>
      <w:proofErr w:type="spellStart"/>
      <w:r>
        <w:t>Metop</w:t>
      </w:r>
      <w:proofErr w:type="spellEnd"/>
      <w:r>
        <w:t xml:space="preserve">-B </w:t>
      </w:r>
      <w:r w:rsidRPr="00F4650F">
        <w:t xml:space="preserve">as well as the </w:t>
      </w:r>
      <w:r>
        <w:t>2 daily blind orbits of NOAA-19 for NOAA stations.</w:t>
      </w:r>
    </w:p>
    <w:p w:rsidR="00802206" w:rsidRDefault="00802206" w:rsidP="00802206">
      <w:pPr>
        <w:pStyle w:val="ListParagraph"/>
        <w:jc w:val="both"/>
        <w:rPr>
          <w:szCs w:val="20"/>
        </w:rPr>
      </w:pPr>
    </w:p>
    <w:p w:rsidR="00802206" w:rsidRDefault="00802206" w:rsidP="00B856AB">
      <w:pPr>
        <w:numPr>
          <w:ilvl w:val="0"/>
          <w:numId w:val="23"/>
        </w:numPr>
        <w:spacing w:after="120"/>
        <w:jc w:val="both"/>
      </w:pPr>
      <w:r w:rsidRPr="009C3DA7">
        <w:t>The NOAA Svalbar</w:t>
      </w:r>
      <w:r>
        <w:t>d antenna that delivers NOAA-15 and NOAA-</w:t>
      </w:r>
      <w:r w:rsidRPr="009C3DA7">
        <w:t xml:space="preserve">18 blind orbits </w:t>
      </w:r>
      <w:r>
        <w:t xml:space="preserve">for Fairbanks and Wallops </w:t>
      </w:r>
      <w:r w:rsidRPr="009C3DA7">
        <w:t>when not in conflict with NOAA-19</w:t>
      </w:r>
      <w:r>
        <w:t>.</w:t>
      </w:r>
    </w:p>
    <w:p w:rsidR="00802206" w:rsidRPr="007244D0" w:rsidRDefault="00802206" w:rsidP="00802206">
      <w:pPr>
        <w:pStyle w:val="ListParagraph"/>
        <w:jc w:val="both"/>
        <w:rPr>
          <w:szCs w:val="20"/>
        </w:rPr>
      </w:pPr>
    </w:p>
    <w:p w:rsidR="00802206" w:rsidRDefault="00802206" w:rsidP="00B856AB">
      <w:pPr>
        <w:numPr>
          <w:ilvl w:val="0"/>
          <w:numId w:val="23"/>
        </w:numPr>
        <w:spacing w:after="120"/>
        <w:jc w:val="both"/>
      </w:pPr>
      <w:r w:rsidRPr="007244D0">
        <w:t>Inuvik (Canada) and Kiruna (Sweden) stations for SARAL</w:t>
      </w:r>
      <w:r>
        <w:t xml:space="preserve"> operated by EUMETSAT</w:t>
      </w:r>
      <w:r w:rsidRPr="007244D0">
        <w:t>.</w:t>
      </w:r>
    </w:p>
    <w:p w:rsidR="00802206" w:rsidRPr="007244D0" w:rsidRDefault="00802206" w:rsidP="00802206">
      <w:pPr>
        <w:jc w:val="both"/>
      </w:pPr>
    </w:p>
    <w:p w:rsidR="00802206" w:rsidRPr="00C212BE" w:rsidRDefault="00802206" w:rsidP="00802206">
      <w:pPr>
        <w:jc w:val="center"/>
      </w:pPr>
      <w:r w:rsidRPr="00B155F5">
        <w:rPr>
          <w:noProof/>
          <w:lang w:eastAsia="en-GB"/>
        </w:rPr>
        <w:drawing>
          <wp:inline distT="0" distB="0" distL="0" distR="0" wp14:anchorId="6DD11B77" wp14:editId="0A17A603">
            <wp:extent cx="5732780" cy="3005455"/>
            <wp:effectExtent l="19050" t="0" r="1270" b="0"/>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srcRect/>
                    <a:stretch>
                      <a:fillRect/>
                    </a:stretch>
                  </pic:blipFill>
                  <pic:spPr bwMode="auto">
                    <a:xfrm>
                      <a:off x="0" y="0"/>
                      <a:ext cx="5732780" cy="3005455"/>
                    </a:xfrm>
                    <a:prstGeom prst="rect">
                      <a:avLst/>
                    </a:prstGeom>
                    <a:noFill/>
                    <a:ln w="9525">
                      <a:noFill/>
                      <a:miter lim="800000"/>
                      <a:headEnd/>
                      <a:tailEnd/>
                    </a:ln>
                  </pic:spPr>
                </pic:pic>
              </a:graphicData>
            </a:graphic>
          </wp:inline>
        </w:drawing>
      </w:r>
    </w:p>
    <w:p w:rsidR="00802206" w:rsidRDefault="00802206" w:rsidP="00802206">
      <w:pPr>
        <w:pStyle w:val="Caption"/>
      </w:pPr>
      <w:bookmarkStart w:id="108" w:name="_Toc324923047"/>
      <w:bookmarkStart w:id="109" w:name="_Toc429994624"/>
      <w:r w:rsidRPr="00C212BE">
        <w:t xml:space="preserve">Figure </w:t>
      </w:r>
      <w:r>
        <w:fldChar w:fldCharType="begin"/>
      </w:r>
      <w:r>
        <w:instrText xml:space="preserve"> SEQ Figure \* ARABIC </w:instrText>
      </w:r>
      <w:r>
        <w:fldChar w:fldCharType="separate"/>
      </w:r>
      <w:r>
        <w:rPr>
          <w:noProof/>
        </w:rPr>
        <w:t>4</w:t>
      </w:r>
      <w:r>
        <w:rPr>
          <w:noProof/>
        </w:rPr>
        <w:fldChar w:fldCharType="end"/>
      </w:r>
      <w:r w:rsidRPr="00C212BE">
        <w:t xml:space="preserve"> : </w:t>
      </w:r>
      <w:r>
        <w:t xml:space="preserve">The Argos Global antenna network </w:t>
      </w:r>
      <w:r w:rsidRPr="00C212BE">
        <w:t>(without McMurdo)</w:t>
      </w:r>
      <w:bookmarkEnd w:id="108"/>
      <w:bookmarkEnd w:id="109"/>
    </w:p>
    <w:p w:rsidR="00802206" w:rsidRPr="00400A4E" w:rsidRDefault="00802206" w:rsidP="00802206">
      <w:pPr>
        <w:rPr>
          <w:lang w:eastAsia="fr-FR"/>
        </w:rPr>
      </w:pPr>
    </w:p>
    <w:p w:rsidR="00802206" w:rsidRDefault="00802206" w:rsidP="00B856AB">
      <w:pPr>
        <w:pStyle w:val="ListParagraph"/>
        <w:numPr>
          <w:ilvl w:val="0"/>
          <w:numId w:val="33"/>
        </w:numPr>
        <w:contextualSpacing w:val="0"/>
        <w:jc w:val="both"/>
        <w:rPr>
          <w:szCs w:val="20"/>
        </w:rPr>
      </w:pPr>
      <w:r>
        <w:t xml:space="preserve">Data recovery from </w:t>
      </w:r>
      <w:proofErr w:type="spellStart"/>
      <w:r>
        <w:t>MetOp</w:t>
      </w:r>
      <w:proofErr w:type="spellEnd"/>
      <w:r>
        <w:t xml:space="preserve">-B will occur at Svalbard and McMurdo (ADA).  Timeliness benefit of McMurdo data recovery is for </w:t>
      </w:r>
      <w:proofErr w:type="spellStart"/>
      <w:r>
        <w:t>MetOp</w:t>
      </w:r>
      <w:proofErr w:type="spellEnd"/>
      <w:r>
        <w:t>-B only. </w:t>
      </w:r>
      <w:proofErr w:type="spellStart"/>
      <w:r>
        <w:t>MetOp</w:t>
      </w:r>
      <w:proofErr w:type="spellEnd"/>
      <w:r>
        <w:t>-A data will continue to NOAA on a best effort basis and without the timeliness benefits of half orbit dumps at McMurdo.</w:t>
      </w:r>
    </w:p>
    <w:p w:rsidR="00802206" w:rsidRPr="00B155F5" w:rsidRDefault="00802206" w:rsidP="00802206">
      <w:pPr>
        <w:spacing w:after="120"/>
        <w:ind w:left="720"/>
        <w:jc w:val="both"/>
      </w:pPr>
    </w:p>
    <w:tbl>
      <w:tblPr>
        <w:tblW w:w="0" w:type="auto"/>
        <w:tblLook w:val="04A0" w:firstRow="1" w:lastRow="0" w:firstColumn="1" w:lastColumn="0" w:noHBand="0" w:noVBand="1"/>
      </w:tblPr>
      <w:tblGrid>
        <w:gridCol w:w="4888"/>
        <w:gridCol w:w="4889"/>
      </w:tblGrid>
      <w:tr w:rsidR="00802206" w:rsidRPr="00613F44" w:rsidTr="00802206">
        <w:tc>
          <w:tcPr>
            <w:tcW w:w="4888" w:type="dxa"/>
          </w:tcPr>
          <w:p w:rsidR="00802206" w:rsidRPr="00613F44" w:rsidRDefault="00802206" w:rsidP="00802206">
            <w:pPr>
              <w:rPr>
                <w:noProof/>
              </w:rPr>
            </w:pPr>
            <w:r>
              <w:rPr>
                <w:noProof/>
                <w:lang w:eastAsia="en-GB"/>
              </w:rPr>
              <w:lastRenderedPageBreak/>
              <w:drawing>
                <wp:inline distT="0" distB="0" distL="0" distR="0" wp14:anchorId="48486548" wp14:editId="1C624ABC">
                  <wp:extent cx="2524125" cy="2438400"/>
                  <wp:effectExtent l="19050" t="0" r="9525" b="0"/>
                  <wp:docPr id="12" name="Image 5" descr="M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ML"/>
                          <pic:cNvPicPr>
                            <a:picLocks noChangeAspect="1" noChangeArrowheads="1"/>
                          </pic:cNvPicPr>
                        </pic:nvPicPr>
                        <pic:blipFill>
                          <a:blip r:embed="rId75" cstate="print"/>
                          <a:srcRect/>
                          <a:stretch>
                            <a:fillRect/>
                          </a:stretch>
                        </pic:blipFill>
                        <pic:spPr bwMode="auto">
                          <a:xfrm>
                            <a:off x="0" y="0"/>
                            <a:ext cx="2524125" cy="2438400"/>
                          </a:xfrm>
                          <a:prstGeom prst="rect">
                            <a:avLst/>
                          </a:prstGeom>
                          <a:noFill/>
                          <a:ln w="9525">
                            <a:noFill/>
                            <a:miter lim="800000"/>
                            <a:headEnd/>
                            <a:tailEnd/>
                          </a:ln>
                        </pic:spPr>
                      </pic:pic>
                    </a:graphicData>
                  </a:graphic>
                </wp:inline>
              </w:drawing>
            </w:r>
          </w:p>
        </w:tc>
        <w:tc>
          <w:tcPr>
            <w:tcW w:w="4889" w:type="dxa"/>
          </w:tcPr>
          <w:p w:rsidR="00802206" w:rsidRPr="00613F44" w:rsidRDefault="00802206" w:rsidP="00802206">
            <w:pPr>
              <w:rPr>
                <w:noProof/>
              </w:rPr>
            </w:pPr>
            <w:r>
              <w:rPr>
                <w:noProof/>
                <w:lang w:eastAsia="en-GB"/>
              </w:rPr>
              <w:drawing>
                <wp:inline distT="0" distB="0" distL="0" distR="0" wp14:anchorId="01D9BE08" wp14:editId="195BE112">
                  <wp:extent cx="2714625" cy="2419350"/>
                  <wp:effectExtent l="19050" t="0" r="9525" b="0"/>
                  <wp:docPr id="8" name="Image 6" descr="METOP-A global antenna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TOP-A global antennae in Antarctica"/>
                          <pic:cNvPicPr>
                            <a:picLocks noChangeAspect="1" noChangeArrowheads="1"/>
                          </pic:cNvPicPr>
                        </pic:nvPicPr>
                        <pic:blipFill>
                          <a:blip r:embed="rId76" cstate="print"/>
                          <a:srcRect l="54361" t="3383" r="1714" b="2632"/>
                          <a:stretch>
                            <a:fillRect/>
                          </a:stretch>
                        </pic:blipFill>
                        <pic:spPr bwMode="auto">
                          <a:xfrm>
                            <a:off x="0" y="0"/>
                            <a:ext cx="2714625" cy="2419350"/>
                          </a:xfrm>
                          <a:prstGeom prst="rect">
                            <a:avLst/>
                          </a:prstGeom>
                          <a:noFill/>
                          <a:ln w="9525">
                            <a:noFill/>
                            <a:miter lim="800000"/>
                            <a:headEnd/>
                            <a:tailEnd/>
                          </a:ln>
                        </pic:spPr>
                      </pic:pic>
                    </a:graphicData>
                  </a:graphic>
                </wp:inline>
              </w:drawing>
            </w:r>
          </w:p>
        </w:tc>
      </w:tr>
    </w:tbl>
    <w:p w:rsidR="00802206" w:rsidRDefault="00802206" w:rsidP="00802206">
      <w:pPr>
        <w:pStyle w:val="Caption"/>
      </w:pPr>
      <w:bookmarkStart w:id="110" w:name="_Toc429994625"/>
      <w:r w:rsidRPr="009A6C95">
        <w:t xml:space="preserve">Figure </w:t>
      </w:r>
      <w:r>
        <w:fldChar w:fldCharType="begin"/>
      </w:r>
      <w:r>
        <w:instrText xml:space="preserve"> SEQ Figure \* ARABIC </w:instrText>
      </w:r>
      <w:r>
        <w:fldChar w:fldCharType="separate"/>
      </w:r>
      <w:r>
        <w:rPr>
          <w:noProof/>
        </w:rPr>
        <w:t>5</w:t>
      </w:r>
      <w:r>
        <w:rPr>
          <w:noProof/>
        </w:rPr>
        <w:fldChar w:fldCharType="end"/>
      </w:r>
      <w:r>
        <w:t xml:space="preserve"> : METOP-B </w:t>
      </w:r>
      <w:r w:rsidRPr="009A6C95">
        <w:t xml:space="preserve">Mc </w:t>
      </w:r>
      <w:proofErr w:type="spellStart"/>
      <w:r w:rsidRPr="009A6C95">
        <w:t>Murdo</w:t>
      </w:r>
      <w:proofErr w:type="spellEnd"/>
      <w:r>
        <w:t xml:space="preserve"> Global antennas coverage and principle</w:t>
      </w:r>
      <w:bookmarkEnd w:id="110"/>
    </w:p>
    <w:p w:rsidR="00802206" w:rsidRDefault="00802206" w:rsidP="00802206"/>
    <w:p w:rsidR="00802206" w:rsidRDefault="00802206" w:rsidP="00802206"/>
    <w:p w:rsidR="00802206" w:rsidRDefault="00802206" w:rsidP="00B856AB">
      <w:pPr>
        <w:pStyle w:val="Heading2"/>
        <w:keepLines/>
        <w:numPr>
          <w:ilvl w:val="1"/>
          <w:numId w:val="31"/>
        </w:numPr>
        <w:pBdr>
          <w:bottom w:val="single" w:sz="4" w:space="1" w:color="000000"/>
        </w:pBdr>
        <w:spacing w:before="320" w:after="320"/>
        <w:ind w:left="284" w:firstLine="0"/>
        <w:jc w:val="left"/>
      </w:pPr>
      <w:bookmarkStart w:id="111" w:name="_Toc268165941"/>
      <w:r>
        <w:t xml:space="preserve"> </w:t>
      </w:r>
      <w:bookmarkStart w:id="112" w:name="_Toc429994592"/>
      <w:r w:rsidRPr="0037642A">
        <w:t>Regional antennas (real-time mode)</w:t>
      </w:r>
      <w:bookmarkEnd w:id="111"/>
      <w:bookmarkEnd w:id="112"/>
    </w:p>
    <w:p w:rsidR="00802206" w:rsidRPr="00685CD8" w:rsidRDefault="00802206" w:rsidP="00B856AB">
      <w:pPr>
        <w:pStyle w:val="ListParagraph"/>
        <w:keepNext/>
        <w:numPr>
          <w:ilvl w:val="0"/>
          <w:numId w:val="26"/>
        </w:numPr>
        <w:tabs>
          <w:tab w:val="left" w:pos="-1440"/>
        </w:tabs>
        <w:contextualSpacing w:val="0"/>
        <w:jc w:val="both"/>
        <w:rPr>
          <w:rFonts w:eastAsia="Batang"/>
          <w:b/>
          <w:bCs/>
          <w:i/>
          <w:iCs/>
          <w:snapToGrid w:val="0"/>
          <w:vanish/>
          <w:lang w:val="en-GB"/>
        </w:rPr>
      </w:pPr>
      <w:bookmarkStart w:id="113" w:name="_Toc331770736"/>
      <w:bookmarkStart w:id="114" w:name="_Toc331770921"/>
      <w:bookmarkStart w:id="115" w:name="_Toc331780690"/>
      <w:bookmarkStart w:id="116" w:name="_Toc331780740"/>
      <w:bookmarkStart w:id="117" w:name="_Toc331780820"/>
      <w:bookmarkStart w:id="118" w:name="_Toc332030128"/>
      <w:bookmarkStart w:id="119" w:name="_Toc332361012"/>
      <w:bookmarkStart w:id="120" w:name="_Toc332361252"/>
      <w:bookmarkStart w:id="121" w:name="_Toc363739604"/>
      <w:bookmarkStart w:id="122" w:name="_Toc363739929"/>
      <w:bookmarkStart w:id="123" w:name="_Toc363740938"/>
      <w:bookmarkStart w:id="124" w:name="_Toc363741002"/>
      <w:bookmarkStart w:id="125" w:name="_Toc363743400"/>
      <w:bookmarkStart w:id="126" w:name="_Toc363743498"/>
      <w:bookmarkStart w:id="127" w:name="_Toc364672414"/>
      <w:bookmarkStart w:id="128" w:name="_Toc364672718"/>
      <w:bookmarkStart w:id="129" w:name="_Toc395173214"/>
      <w:bookmarkStart w:id="130" w:name="_Toc395198300"/>
      <w:bookmarkStart w:id="131" w:name="_Toc395202854"/>
      <w:bookmarkStart w:id="132" w:name="_Toc395203019"/>
      <w:bookmarkStart w:id="133" w:name="_Toc396307814"/>
      <w:bookmarkStart w:id="134" w:name="_Toc396307950"/>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rsidR="00802206" w:rsidRPr="00685CD8" w:rsidRDefault="00802206" w:rsidP="00B856AB">
      <w:pPr>
        <w:pStyle w:val="ListParagraph"/>
        <w:keepNext/>
        <w:numPr>
          <w:ilvl w:val="0"/>
          <w:numId w:val="26"/>
        </w:numPr>
        <w:tabs>
          <w:tab w:val="left" w:pos="-1440"/>
        </w:tabs>
        <w:contextualSpacing w:val="0"/>
        <w:jc w:val="both"/>
        <w:rPr>
          <w:rFonts w:eastAsia="Batang"/>
          <w:b/>
          <w:bCs/>
          <w:i/>
          <w:iCs/>
          <w:snapToGrid w:val="0"/>
          <w:vanish/>
          <w:lang w:val="en-GB"/>
        </w:rPr>
      </w:pPr>
      <w:bookmarkStart w:id="135" w:name="_Toc331770737"/>
      <w:bookmarkStart w:id="136" w:name="_Toc331770922"/>
      <w:bookmarkStart w:id="137" w:name="_Toc331780691"/>
      <w:bookmarkStart w:id="138" w:name="_Toc331780741"/>
      <w:bookmarkStart w:id="139" w:name="_Toc331780821"/>
      <w:bookmarkStart w:id="140" w:name="_Toc332030129"/>
      <w:bookmarkStart w:id="141" w:name="_Toc332361013"/>
      <w:bookmarkStart w:id="142" w:name="_Toc332361253"/>
      <w:bookmarkStart w:id="143" w:name="_Toc363739605"/>
      <w:bookmarkStart w:id="144" w:name="_Toc363739930"/>
      <w:bookmarkStart w:id="145" w:name="_Toc363740939"/>
      <w:bookmarkStart w:id="146" w:name="_Toc363741003"/>
      <w:bookmarkStart w:id="147" w:name="_Toc363743401"/>
      <w:bookmarkStart w:id="148" w:name="_Toc363743499"/>
      <w:bookmarkStart w:id="149" w:name="_Toc364672415"/>
      <w:bookmarkStart w:id="150" w:name="_Toc364672719"/>
      <w:bookmarkStart w:id="151" w:name="_Toc395173215"/>
      <w:bookmarkStart w:id="152" w:name="_Toc395198301"/>
      <w:bookmarkStart w:id="153" w:name="_Toc395202855"/>
      <w:bookmarkStart w:id="154" w:name="_Toc395203020"/>
      <w:bookmarkStart w:id="155" w:name="_Toc396307815"/>
      <w:bookmarkStart w:id="156" w:name="_Toc39630795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rsidR="00802206" w:rsidRPr="00685CD8" w:rsidRDefault="00802206" w:rsidP="00B856AB">
      <w:pPr>
        <w:pStyle w:val="ListParagraph"/>
        <w:keepNext/>
        <w:numPr>
          <w:ilvl w:val="0"/>
          <w:numId w:val="26"/>
        </w:numPr>
        <w:tabs>
          <w:tab w:val="left" w:pos="-1440"/>
        </w:tabs>
        <w:contextualSpacing w:val="0"/>
        <w:jc w:val="both"/>
        <w:rPr>
          <w:rFonts w:eastAsia="Batang"/>
          <w:b/>
          <w:bCs/>
          <w:i/>
          <w:iCs/>
          <w:snapToGrid w:val="0"/>
          <w:vanish/>
          <w:lang w:val="en-GB"/>
        </w:rPr>
      </w:pPr>
      <w:bookmarkStart w:id="157" w:name="_Toc331770738"/>
      <w:bookmarkStart w:id="158" w:name="_Toc331770923"/>
      <w:bookmarkStart w:id="159" w:name="_Toc331780692"/>
      <w:bookmarkStart w:id="160" w:name="_Toc331780742"/>
      <w:bookmarkStart w:id="161" w:name="_Toc331780822"/>
      <w:bookmarkStart w:id="162" w:name="_Toc332030130"/>
      <w:bookmarkStart w:id="163" w:name="_Toc332361014"/>
      <w:bookmarkStart w:id="164" w:name="_Toc332361254"/>
      <w:bookmarkStart w:id="165" w:name="_Toc363739606"/>
      <w:bookmarkStart w:id="166" w:name="_Toc363739931"/>
      <w:bookmarkStart w:id="167" w:name="_Toc363740940"/>
      <w:bookmarkStart w:id="168" w:name="_Toc363741004"/>
      <w:bookmarkStart w:id="169" w:name="_Toc363743402"/>
      <w:bookmarkStart w:id="170" w:name="_Toc363743500"/>
      <w:bookmarkStart w:id="171" w:name="_Toc364672416"/>
      <w:bookmarkStart w:id="172" w:name="_Toc364672720"/>
      <w:bookmarkStart w:id="173" w:name="_Toc395173216"/>
      <w:bookmarkStart w:id="174" w:name="_Toc395198302"/>
      <w:bookmarkStart w:id="175" w:name="_Toc395202856"/>
      <w:bookmarkStart w:id="176" w:name="_Toc395203021"/>
      <w:bookmarkStart w:id="177" w:name="_Toc396307816"/>
      <w:bookmarkStart w:id="178" w:name="_Toc396307952"/>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rsidR="00802206" w:rsidRPr="00685CD8" w:rsidRDefault="00802206" w:rsidP="00B856AB">
      <w:pPr>
        <w:pStyle w:val="ListParagraph"/>
        <w:keepNext/>
        <w:numPr>
          <w:ilvl w:val="1"/>
          <w:numId w:val="26"/>
        </w:numPr>
        <w:tabs>
          <w:tab w:val="left" w:pos="-1440"/>
        </w:tabs>
        <w:contextualSpacing w:val="0"/>
        <w:jc w:val="both"/>
        <w:rPr>
          <w:rFonts w:eastAsia="Batang"/>
          <w:b/>
          <w:bCs/>
          <w:i/>
          <w:iCs/>
          <w:snapToGrid w:val="0"/>
          <w:vanish/>
          <w:lang w:val="en-GB"/>
        </w:rPr>
      </w:pPr>
      <w:bookmarkStart w:id="179" w:name="_Toc331770739"/>
      <w:bookmarkStart w:id="180" w:name="_Toc331770924"/>
      <w:bookmarkStart w:id="181" w:name="_Toc331780693"/>
      <w:bookmarkStart w:id="182" w:name="_Toc331780743"/>
      <w:bookmarkStart w:id="183" w:name="_Toc331780823"/>
      <w:bookmarkStart w:id="184" w:name="_Toc332030131"/>
      <w:bookmarkStart w:id="185" w:name="_Toc332361015"/>
      <w:bookmarkStart w:id="186" w:name="_Toc332361255"/>
      <w:bookmarkStart w:id="187" w:name="_Toc363739607"/>
      <w:bookmarkStart w:id="188" w:name="_Toc363739932"/>
      <w:bookmarkStart w:id="189" w:name="_Toc363740941"/>
      <w:bookmarkStart w:id="190" w:name="_Toc363741005"/>
      <w:bookmarkStart w:id="191" w:name="_Toc363743403"/>
      <w:bookmarkStart w:id="192" w:name="_Toc363743501"/>
      <w:bookmarkStart w:id="193" w:name="_Toc364672417"/>
      <w:bookmarkStart w:id="194" w:name="_Toc364672721"/>
      <w:bookmarkStart w:id="195" w:name="_Toc395173217"/>
      <w:bookmarkStart w:id="196" w:name="_Toc395198303"/>
      <w:bookmarkStart w:id="197" w:name="_Toc395202857"/>
      <w:bookmarkStart w:id="198" w:name="_Toc395203022"/>
      <w:bookmarkStart w:id="199" w:name="_Toc396307817"/>
      <w:bookmarkStart w:id="200" w:name="_Toc396307953"/>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rsidR="00802206" w:rsidRPr="00685CD8" w:rsidRDefault="00802206" w:rsidP="00B856AB">
      <w:pPr>
        <w:pStyle w:val="ListParagraph"/>
        <w:keepNext/>
        <w:numPr>
          <w:ilvl w:val="1"/>
          <w:numId w:val="26"/>
        </w:numPr>
        <w:tabs>
          <w:tab w:val="left" w:pos="-1440"/>
        </w:tabs>
        <w:contextualSpacing w:val="0"/>
        <w:jc w:val="both"/>
        <w:rPr>
          <w:rFonts w:eastAsia="Batang"/>
          <w:b/>
          <w:bCs/>
          <w:i/>
          <w:iCs/>
          <w:snapToGrid w:val="0"/>
          <w:vanish/>
          <w:lang w:val="en-GB"/>
        </w:rPr>
      </w:pPr>
      <w:bookmarkStart w:id="201" w:name="_Toc331770740"/>
      <w:bookmarkStart w:id="202" w:name="_Toc331770925"/>
      <w:bookmarkStart w:id="203" w:name="_Toc331780694"/>
      <w:bookmarkStart w:id="204" w:name="_Toc331780744"/>
      <w:bookmarkStart w:id="205" w:name="_Toc331780824"/>
      <w:bookmarkStart w:id="206" w:name="_Toc332030132"/>
      <w:bookmarkStart w:id="207" w:name="_Toc332361016"/>
      <w:bookmarkStart w:id="208" w:name="_Toc332361256"/>
      <w:bookmarkStart w:id="209" w:name="_Toc363739608"/>
      <w:bookmarkStart w:id="210" w:name="_Toc363739933"/>
      <w:bookmarkStart w:id="211" w:name="_Toc363740942"/>
      <w:bookmarkStart w:id="212" w:name="_Toc363741006"/>
      <w:bookmarkStart w:id="213" w:name="_Toc363743404"/>
      <w:bookmarkStart w:id="214" w:name="_Toc363743502"/>
      <w:bookmarkStart w:id="215" w:name="_Toc364672418"/>
      <w:bookmarkStart w:id="216" w:name="_Toc364672722"/>
      <w:bookmarkStart w:id="217" w:name="_Toc395173218"/>
      <w:bookmarkStart w:id="218" w:name="_Toc395198304"/>
      <w:bookmarkStart w:id="219" w:name="_Toc395202858"/>
      <w:bookmarkStart w:id="220" w:name="_Toc395203023"/>
      <w:bookmarkStart w:id="221" w:name="_Toc396307818"/>
      <w:bookmarkStart w:id="222" w:name="_Toc396307954"/>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rsidR="00802206" w:rsidRPr="00E32A5D" w:rsidRDefault="00802206" w:rsidP="00B856AB">
      <w:pPr>
        <w:pStyle w:val="ListParagraph"/>
        <w:keepNext/>
        <w:keepLines/>
        <w:widowControl/>
        <w:numPr>
          <w:ilvl w:val="0"/>
          <w:numId w:val="30"/>
        </w:numPr>
        <w:pBdr>
          <w:bottom w:val="single" w:sz="4" w:space="1" w:color="000000"/>
        </w:pBdr>
        <w:spacing w:before="320" w:after="320"/>
        <w:contextualSpacing w:val="0"/>
        <w:rPr>
          <w:rFonts w:eastAsia="Batang"/>
          <w:b/>
          <w:iCs/>
          <w:snapToGrid w:val="0"/>
          <w:vanish/>
          <w:sz w:val="24"/>
        </w:rPr>
      </w:pPr>
      <w:bookmarkStart w:id="223" w:name="_Toc331770741"/>
      <w:bookmarkStart w:id="224" w:name="_Toc331770926"/>
      <w:bookmarkStart w:id="225" w:name="_Toc331780695"/>
      <w:bookmarkStart w:id="226" w:name="_Toc331780745"/>
      <w:bookmarkStart w:id="227" w:name="_Toc331780825"/>
      <w:bookmarkStart w:id="228" w:name="_Toc332030133"/>
      <w:bookmarkStart w:id="229" w:name="_Toc332361017"/>
      <w:bookmarkStart w:id="230" w:name="_Toc332361257"/>
      <w:bookmarkStart w:id="231" w:name="_Toc363739609"/>
      <w:bookmarkStart w:id="232" w:name="_Toc363739934"/>
      <w:bookmarkStart w:id="233" w:name="_Toc363740943"/>
      <w:bookmarkStart w:id="234" w:name="_Toc363741007"/>
      <w:bookmarkStart w:id="235" w:name="_Toc363743405"/>
      <w:bookmarkStart w:id="236" w:name="_Toc363743503"/>
      <w:bookmarkStart w:id="237" w:name="_Toc364672419"/>
      <w:bookmarkStart w:id="238" w:name="_Toc364672723"/>
      <w:bookmarkStart w:id="239" w:name="_Toc395173219"/>
      <w:bookmarkStart w:id="240" w:name="_Toc395198305"/>
      <w:bookmarkStart w:id="241" w:name="_Toc395202859"/>
      <w:bookmarkStart w:id="242" w:name="_Toc395203024"/>
      <w:bookmarkStart w:id="243" w:name="_Toc396307819"/>
      <w:bookmarkStart w:id="244" w:name="_Toc396307955"/>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p w:rsidR="00802206" w:rsidRPr="00E32A5D" w:rsidRDefault="00802206" w:rsidP="00B856AB">
      <w:pPr>
        <w:pStyle w:val="ListParagraph"/>
        <w:keepNext/>
        <w:keepLines/>
        <w:widowControl/>
        <w:numPr>
          <w:ilvl w:val="0"/>
          <w:numId w:val="30"/>
        </w:numPr>
        <w:pBdr>
          <w:bottom w:val="single" w:sz="4" w:space="1" w:color="000000"/>
        </w:pBdr>
        <w:spacing w:before="320" w:after="320"/>
        <w:contextualSpacing w:val="0"/>
        <w:rPr>
          <w:rFonts w:eastAsia="Batang"/>
          <w:b/>
          <w:iCs/>
          <w:snapToGrid w:val="0"/>
          <w:vanish/>
          <w:sz w:val="24"/>
        </w:rPr>
      </w:pPr>
      <w:bookmarkStart w:id="245" w:name="_Toc331770742"/>
      <w:bookmarkStart w:id="246" w:name="_Toc331770927"/>
      <w:bookmarkStart w:id="247" w:name="_Toc331780696"/>
      <w:bookmarkStart w:id="248" w:name="_Toc331780746"/>
      <w:bookmarkStart w:id="249" w:name="_Toc331780826"/>
      <w:bookmarkStart w:id="250" w:name="_Toc332030134"/>
      <w:bookmarkStart w:id="251" w:name="_Toc332361018"/>
      <w:bookmarkStart w:id="252" w:name="_Toc332361258"/>
      <w:bookmarkStart w:id="253" w:name="_Toc363739610"/>
      <w:bookmarkStart w:id="254" w:name="_Toc363739935"/>
      <w:bookmarkStart w:id="255" w:name="_Toc363740944"/>
      <w:bookmarkStart w:id="256" w:name="_Toc363741008"/>
      <w:bookmarkStart w:id="257" w:name="_Toc363743406"/>
      <w:bookmarkStart w:id="258" w:name="_Toc363743504"/>
      <w:bookmarkStart w:id="259" w:name="_Toc364672420"/>
      <w:bookmarkStart w:id="260" w:name="_Toc364672724"/>
      <w:bookmarkStart w:id="261" w:name="_Toc395173220"/>
      <w:bookmarkStart w:id="262" w:name="_Toc395198306"/>
      <w:bookmarkStart w:id="263" w:name="_Toc395202860"/>
      <w:bookmarkStart w:id="264" w:name="_Toc395203025"/>
      <w:bookmarkStart w:id="265" w:name="_Toc396307820"/>
      <w:bookmarkStart w:id="266" w:name="_Toc396307956"/>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rsidR="00802206" w:rsidRPr="00E32A5D" w:rsidRDefault="00802206" w:rsidP="00B856AB">
      <w:pPr>
        <w:pStyle w:val="ListParagraph"/>
        <w:keepNext/>
        <w:keepLines/>
        <w:widowControl/>
        <w:numPr>
          <w:ilvl w:val="0"/>
          <w:numId w:val="30"/>
        </w:numPr>
        <w:pBdr>
          <w:bottom w:val="single" w:sz="4" w:space="1" w:color="000000"/>
        </w:pBdr>
        <w:spacing w:before="320" w:after="320"/>
        <w:contextualSpacing w:val="0"/>
        <w:rPr>
          <w:rFonts w:eastAsia="Batang"/>
          <w:b/>
          <w:iCs/>
          <w:snapToGrid w:val="0"/>
          <w:vanish/>
          <w:sz w:val="24"/>
        </w:rPr>
      </w:pPr>
      <w:bookmarkStart w:id="267" w:name="_Toc331770743"/>
      <w:bookmarkStart w:id="268" w:name="_Toc331770928"/>
      <w:bookmarkStart w:id="269" w:name="_Toc331780697"/>
      <w:bookmarkStart w:id="270" w:name="_Toc331780747"/>
      <w:bookmarkStart w:id="271" w:name="_Toc331780827"/>
      <w:bookmarkStart w:id="272" w:name="_Toc332030135"/>
      <w:bookmarkStart w:id="273" w:name="_Toc332361019"/>
      <w:bookmarkStart w:id="274" w:name="_Toc332361259"/>
      <w:bookmarkStart w:id="275" w:name="_Toc363739611"/>
      <w:bookmarkStart w:id="276" w:name="_Toc363739936"/>
      <w:bookmarkStart w:id="277" w:name="_Toc363740945"/>
      <w:bookmarkStart w:id="278" w:name="_Toc363741009"/>
      <w:bookmarkStart w:id="279" w:name="_Toc363743407"/>
      <w:bookmarkStart w:id="280" w:name="_Toc363743505"/>
      <w:bookmarkStart w:id="281" w:name="_Toc364672421"/>
      <w:bookmarkStart w:id="282" w:name="_Toc364672725"/>
      <w:bookmarkStart w:id="283" w:name="_Toc395173221"/>
      <w:bookmarkStart w:id="284" w:name="_Toc395198307"/>
      <w:bookmarkStart w:id="285" w:name="_Toc395202861"/>
      <w:bookmarkStart w:id="286" w:name="_Toc395203026"/>
      <w:bookmarkStart w:id="287" w:name="_Toc396307821"/>
      <w:bookmarkStart w:id="288" w:name="_Toc396307957"/>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rsidR="00802206" w:rsidRPr="00E32A5D" w:rsidRDefault="00802206" w:rsidP="00B856AB">
      <w:pPr>
        <w:pStyle w:val="ListParagraph"/>
        <w:keepNext/>
        <w:keepLines/>
        <w:widowControl/>
        <w:numPr>
          <w:ilvl w:val="1"/>
          <w:numId w:val="30"/>
        </w:numPr>
        <w:pBdr>
          <w:bottom w:val="single" w:sz="4" w:space="1" w:color="000000"/>
        </w:pBdr>
        <w:spacing w:before="320" w:after="320"/>
        <w:contextualSpacing w:val="0"/>
        <w:rPr>
          <w:rFonts w:eastAsia="Batang"/>
          <w:b/>
          <w:iCs/>
          <w:snapToGrid w:val="0"/>
          <w:vanish/>
          <w:sz w:val="24"/>
        </w:rPr>
      </w:pPr>
      <w:bookmarkStart w:id="289" w:name="_Toc331770744"/>
      <w:bookmarkStart w:id="290" w:name="_Toc331770929"/>
      <w:bookmarkStart w:id="291" w:name="_Toc331780698"/>
      <w:bookmarkStart w:id="292" w:name="_Toc331780748"/>
      <w:bookmarkStart w:id="293" w:name="_Toc331780828"/>
      <w:bookmarkStart w:id="294" w:name="_Toc332030136"/>
      <w:bookmarkStart w:id="295" w:name="_Toc332361020"/>
      <w:bookmarkStart w:id="296" w:name="_Toc332361260"/>
      <w:bookmarkStart w:id="297" w:name="_Toc363739612"/>
      <w:bookmarkStart w:id="298" w:name="_Toc363739937"/>
      <w:bookmarkStart w:id="299" w:name="_Toc363740946"/>
      <w:bookmarkStart w:id="300" w:name="_Toc363741010"/>
      <w:bookmarkStart w:id="301" w:name="_Toc363743408"/>
      <w:bookmarkStart w:id="302" w:name="_Toc363743506"/>
      <w:bookmarkStart w:id="303" w:name="_Toc364672422"/>
      <w:bookmarkStart w:id="304" w:name="_Toc364672726"/>
      <w:bookmarkStart w:id="305" w:name="_Toc395173222"/>
      <w:bookmarkStart w:id="306" w:name="_Toc395198308"/>
      <w:bookmarkStart w:id="307" w:name="_Toc395202862"/>
      <w:bookmarkStart w:id="308" w:name="_Toc395203027"/>
      <w:bookmarkStart w:id="309" w:name="_Toc396307822"/>
      <w:bookmarkStart w:id="310" w:name="_Toc39630795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rsidR="00802206" w:rsidRPr="00E32A5D" w:rsidRDefault="00802206" w:rsidP="00B856AB">
      <w:pPr>
        <w:pStyle w:val="ListParagraph"/>
        <w:keepNext/>
        <w:keepLines/>
        <w:widowControl/>
        <w:numPr>
          <w:ilvl w:val="1"/>
          <w:numId w:val="30"/>
        </w:numPr>
        <w:pBdr>
          <w:bottom w:val="single" w:sz="4" w:space="1" w:color="000000"/>
        </w:pBdr>
        <w:spacing w:before="320" w:after="320"/>
        <w:contextualSpacing w:val="0"/>
        <w:rPr>
          <w:rFonts w:eastAsia="Batang"/>
          <w:b/>
          <w:iCs/>
          <w:snapToGrid w:val="0"/>
          <w:vanish/>
          <w:sz w:val="24"/>
        </w:rPr>
      </w:pPr>
      <w:bookmarkStart w:id="311" w:name="_Toc331770745"/>
      <w:bookmarkStart w:id="312" w:name="_Toc331770930"/>
      <w:bookmarkStart w:id="313" w:name="_Toc331780699"/>
      <w:bookmarkStart w:id="314" w:name="_Toc331780749"/>
      <w:bookmarkStart w:id="315" w:name="_Toc331780829"/>
      <w:bookmarkStart w:id="316" w:name="_Toc332030137"/>
      <w:bookmarkStart w:id="317" w:name="_Toc332361021"/>
      <w:bookmarkStart w:id="318" w:name="_Toc332361261"/>
      <w:bookmarkStart w:id="319" w:name="_Toc363739613"/>
      <w:bookmarkStart w:id="320" w:name="_Toc363739938"/>
      <w:bookmarkStart w:id="321" w:name="_Toc363740947"/>
      <w:bookmarkStart w:id="322" w:name="_Toc363741011"/>
      <w:bookmarkStart w:id="323" w:name="_Toc363743409"/>
      <w:bookmarkStart w:id="324" w:name="_Toc363743507"/>
      <w:bookmarkStart w:id="325" w:name="_Toc364672423"/>
      <w:bookmarkStart w:id="326" w:name="_Toc364672727"/>
      <w:bookmarkStart w:id="327" w:name="_Toc395173223"/>
      <w:bookmarkStart w:id="328" w:name="_Toc395198309"/>
      <w:bookmarkStart w:id="329" w:name="_Toc395202863"/>
      <w:bookmarkStart w:id="330" w:name="_Toc395203028"/>
      <w:bookmarkStart w:id="331" w:name="_Toc396307823"/>
      <w:bookmarkStart w:id="332" w:name="_Toc396307959"/>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p>
    <w:p w:rsidR="00802206" w:rsidRDefault="00802206" w:rsidP="002573C2">
      <w:pPr>
        <w:pStyle w:val="Heading3"/>
        <w:widowControl w:val="0"/>
        <w:numPr>
          <w:ilvl w:val="2"/>
          <w:numId w:val="41"/>
        </w:numPr>
        <w:tabs>
          <w:tab w:val="left" w:pos="-1440"/>
          <w:tab w:val="left" w:pos="851"/>
        </w:tabs>
        <w:suppressAutoHyphens w:val="0"/>
        <w:spacing w:before="0" w:after="0"/>
        <w:jc w:val="both"/>
      </w:pPr>
      <w:bookmarkStart w:id="333" w:name="_Toc429994593"/>
      <w:r>
        <w:t>Operation and improvements</w:t>
      </w:r>
      <w:bookmarkEnd w:id="333"/>
    </w:p>
    <w:p w:rsidR="00802206" w:rsidRPr="009E52AF" w:rsidRDefault="00802206" w:rsidP="00802206">
      <w:pPr>
        <w:rPr>
          <w:sz w:val="24"/>
        </w:rPr>
      </w:pPr>
    </w:p>
    <w:p w:rsidR="00802206" w:rsidRPr="00145043" w:rsidRDefault="00802206" w:rsidP="00802206">
      <w:pPr>
        <w:jc w:val="both"/>
      </w:pPr>
      <w:r w:rsidRPr="009E52AF">
        <w:t>In 201</w:t>
      </w:r>
      <w:r>
        <w:t>5</w:t>
      </w:r>
      <w:r w:rsidRPr="009E52AF">
        <w:t xml:space="preserve">, the real-time network was upgraded with 2 new ground stations added </w:t>
      </w:r>
      <w:r w:rsidRPr="00145043">
        <w:t xml:space="preserve">and 3 upgraded to receive </w:t>
      </w:r>
      <w:proofErr w:type="spellStart"/>
      <w:r w:rsidRPr="00145043">
        <w:t>Saral</w:t>
      </w:r>
      <w:proofErr w:type="spellEnd"/>
      <w:r w:rsidRPr="00145043">
        <w:t>:</w:t>
      </w:r>
    </w:p>
    <w:p w:rsidR="00802206" w:rsidRPr="00145043" w:rsidRDefault="00802206" w:rsidP="002573C2">
      <w:pPr>
        <w:widowControl w:val="0"/>
        <w:numPr>
          <w:ilvl w:val="0"/>
          <w:numId w:val="44"/>
        </w:numPr>
        <w:jc w:val="both"/>
      </w:pPr>
      <w:r w:rsidRPr="00145043">
        <w:t>Ascension Island station operated by CLS</w:t>
      </w:r>
    </w:p>
    <w:p w:rsidR="00802206" w:rsidRPr="00145043" w:rsidRDefault="00802206" w:rsidP="002573C2">
      <w:pPr>
        <w:widowControl w:val="0"/>
        <w:numPr>
          <w:ilvl w:val="0"/>
          <w:numId w:val="44"/>
        </w:numPr>
        <w:jc w:val="both"/>
      </w:pPr>
      <w:r w:rsidRPr="00145043">
        <w:t>Libreville (Gabon) station operated by CLS</w:t>
      </w:r>
    </w:p>
    <w:p w:rsidR="00802206" w:rsidRPr="00145043" w:rsidRDefault="00802206" w:rsidP="002573C2">
      <w:pPr>
        <w:widowControl w:val="0"/>
        <w:numPr>
          <w:ilvl w:val="0"/>
          <w:numId w:val="44"/>
        </w:numPr>
        <w:jc w:val="both"/>
      </w:pPr>
      <w:r w:rsidRPr="00145043">
        <w:t xml:space="preserve">Muscat (Oman) station operated by EUMETSAT/DGMAN (upgraded for </w:t>
      </w:r>
      <w:proofErr w:type="spellStart"/>
      <w:r w:rsidRPr="00145043">
        <w:t>Saral</w:t>
      </w:r>
      <w:proofErr w:type="spellEnd"/>
      <w:r w:rsidRPr="00145043">
        <w:t>)</w:t>
      </w:r>
    </w:p>
    <w:p w:rsidR="00802206" w:rsidRPr="00145043" w:rsidRDefault="00802206" w:rsidP="002573C2">
      <w:pPr>
        <w:widowControl w:val="0"/>
        <w:numPr>
          <w:ilvl w:val="0"/>
          <w:numId w:val="44"/>
        </w:numPr>
        <w:jc w:val="both"/>
      </w:pPr>
      <w:r w:rsidRPr="00145043">
        <w:t xml:space="preserve">Monterey &amp; Hawaii (USA) stations operated by NOAA (upgraded for </w:t>
      </w:r>
      <w:proofErr w:type="spellStart"/>
      <w:r w:rsidRPr="00145043">
        <w:t>Saral</w:t>
      </w:r>
      <w:proofErr w:type="spellEnd"/>
      <w:r w:rsidRPr="00145043">
        <w:t>)</w:t>
      </w:r>
    </w:p>
    <w:p w:rsidR="00802206" w:rsidRPr="00145043" w:rsidRDefault="00802206" w:rsidP="00802206">
      <w:pPr>
        <w:jc w:val="both"/>
      </w:pPr>
    </w:p>
    <w:p w:rsidR="00802206" w:rsidRPr="00145043" w:rsidRDefault="00802206" w:rsidP="00802206">
      <w:pPr>
        <w:jc w:val="both"/>
      </w:pPr>
      <w:r>
        <w:t>2</w:t>
      </w:r>
      <w:r w:rsidRPr="00145043">
        <w:t xml:space="preserve"> ground stations have been </w:t>
      </w:r>
      <w:proofErr w:type="gramStart"/>
      <w:r w:rsidRPr="00145043">
        <w:t>removed :</w:t>
      </w:r>
      <w:proofErr w:type="gramEnd"/>
    </w:p>
    <w:p w:rsidR="00802206" w:rsidRPr="00145043" w:rsidRDefault="00802206" w:rsidP="002573C2">
      <w:pPr>
        <w:widowControl w:val="0"/>
        <w:numPr>
          <w:ilvl w:val="0"/>
          <w:numId w:val="44"/>
        </w:numPr>
        <w:jc w:val="both"/>
      </w:pPr>
      <w:proofErr w:type="spellStart"/>
      <w:r w:rsidRPr="00145043">
        <w:t>Manas</w:t>
      </w:r>
      <w:proofErr w:type="spellEnd"/>
      <w:r w:rsidRPr="00145043">
        <w:t xml:space="preserve"> (Kirghizstan): a USAF antenna</w:t>
      </w:r>
    </w:p>
    <w:p w:rsidR="00802206" w:rsidRPr="00145043" w:rsidRDefault="00802206" w:rsidP="002573C2">
      <w:pPr>
        <w:widowControl w:val="0"/>
        <w:numPr>
          <w:ilvl w:val="0"/>
          <w:numId w:val="44"/>
        </w:numPr>
        <w:jc w:val="both"/>
      </w:pPr>
      <w:r w:rsidRPr="00145043">
        <w:t xml:space="preserve">Oslo (Norway): </w:t>
      </w:r>
      <w:r>
        <w:t xml:space="preserve">due to </w:t>
      </w:r>
      <w:r w:rsidRPr="00145043">
        <w:t xml:space="preserve">erratic operation, replaced by </w:t>
      </w:r>
      <w:proofErr w:type="spellStart"/>
      <w:r w:rsidRPr="00145043">
        <w:t>Tromsoe</w:t>
      </w:r>
      <w:proofErr w:type="spellEnd"/>
      <w:r w:rsidRPr="00145043">
        <w:t xml:space="preserve"> and </w:t>
      </w:r>
      <w:proofErr w:type="spellStart"/>
      <w:r w:rsidRPr="00145043">
        <w:t>Lannion</w:t>
      </w:r>
      <w:proofErr w:type="spellEnd"/>
      <w:r w:rsidRPr="00145043">
        <w:t xml:space="preserve"> stations</w:t>
      </w:r>
    </w:p>
    <w:p w:rsidR="00802206" w:rsidRPr="009E52AF" w:rsidRDefault="00802206" w:rsidP="00802206">
      <w:pPr>
        <w:jc w:val="both"/>
      </w:pPr>
    </w:p>
    <w:p w:rsidR="00802206" w:rsidRPr="009E52AF" w:rsidRDefault="00802206" w:rsidP="00802206">
      <w:pPr>
        <w:jc w:val="both"/>
        <w:rPr>
          <w:noProof/>
          <w:sz w:val="24"/>
        </w:rPr>
      </w:pPr>
      <w:r w:rsidRPr="009E52AF">
        <w:t xml:space="preserve">The real-time Argos ground stations network consists of about 62 antennas. </w:t>
      </w:r>
      <w:r>
        <w:t>Mo</w:t>
      </w:r>
      <w:r w:rsidRPr="009E52AF">
        <w:t>st of them are capable of recei</w:t>
      </w:r>
      <w:r>
        <w:t xml:space="preserve">ving NOAA POES satellites data, </w:t>
      </w:r>
      <w:r w:rsidRPr="009E52AF">
        <w:t xml:space="preserve">24 out of these 62 stations receive METOP satellites data and 14 receive also SARAL data. </w:t>
      </w:r>
    </w:p>
    <w:p w:rsidR="00802206" w:rsidRPr="009A6C95" w:rsidRDefault="00802206" w:rsidP="00802206">
      <w:pPr>
        <w:jc w:val="center"/>
        <w:rPr>
          <w:noProof/>
        </w:rPr>
      </w:pPr>
      <w:r>
        <w:rPr>
          <w:noProof/>
          <w:lang w:eastAsia="en-GB"/>
        </w:rPr>
        <w:lastRenderedPageBreak/>
        <w:drawing>
          <wp:inline distT="0" distB="0" distL="0" distR="0" wp14:anchorId="74D630CD" wp14:editId="581B2155">
            <wp:extent cx="5756910" cy="2957830"/>
            <wp:effectExtent l="19050" t="0" r="0" b="0"/>
            <wp:docPr id="1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5756910" cy="2957830"/>
                    </a:xfrm>
                    <a:prstGeom prst="rect">
                      <a:avLst/>
                    </a:prstGeom>
                    <a:noFill/>
                    <a:ln w="9525">
                      <a:noFill/>
                      <a:miter lim="800000"/>
                      <a:headEnd/>
                      <a:tailEnd/>
                    </a:ln>
                  </pic:spPr>
                </pic:pic>
              </a:graphicData>
            </a:graphic>
          </wp:inline>
        </w:drawing>
      </w:r>
    </w:p>
    <w:p w:rsidR="00802206" w:rsidRDefault="00802206" w:rsidP="00802206">
      <w:pPr>
        <w:pStyle w:val="Caption"/>
      </w:pPr>
      <w:bookmarkStart w:id="334" w:name="_Toc324923048"/>
      <w:bookmarkStart w:id="335" w:name="_Toc429994626"/>
      <w:r w:rsidRPr="002C1C48">
        <w:t xml:space="preserve">Figure </w:t>
      </w:r>
      <w:r w:rsidRPr="002C1C48">
        <w:fldChar w:fldCharType="begin"/>
      </w:r>
      <w:r w:rsidRPr="002C1C48">
        <w:instrText xml:space="preserve"> SEQ Figure \* ARABIC </w:instrText>
      </w:r>
      <w:r w:rsidRPr="002C1C48">
        <w:fldChar w:fldCharType="separate"/>
      </w:r>
      <w:r>
        <w:rPr>
          <w:noProof/>
        </w:rPr>
        <w:t>6</w:t>
      </w:r>
      <w:r w:rsidRPr="002C1C48">
        <w:fldChar w:fldCharType="end"/>
      </w:r>
      <w:r w:rsidRPr="002C1C48">
        <w:t xml:space="preserve"> : </w:t>
      </w:r>
      <w:r>
        <w:t>May 2015</w:t>
      </w:r>
      <w:r w:rsidRPr="002C1C48">
        <w:t xml:space="preserve"> </w:t>
      </w:r>
      <w:r>
        <w:t xml:space="preserve">Argos </w:t>
      </w:r>
      <w:r w:rsidRPr="002C1C48">
        <w:t>Real-time coverage map</w:t>
      </w:r>
      <w:bookmarkEnd w:id="334"/>
      <w:bookmarkEnd w:id="335"/>
    </w:p>
    <w:p w:rsidR="00802206" w:rsidRDefault="00802206" w:rsidP="00802206">
      <w:pPr>
        <w:rPr>
          <w:lang w:eastAsia="fr-FR"/>
        </w:rPr>
      </w:pPr>
    </w:p>
    <w:tbl>
      <w:tblPr>
        <w:tblStyle w:val="Tramemoyenne1-Accent11"/>
        <w:tblW w:w="9679" w:type="dxa"/>
        <w:tblLook w:val="04A0" w:firstRow="1" w:lastRow="0" w:firstColumn="1" w:lastColumn="0" w:noHBand="0" w:noVBand="1"/>
      </w:tblPr>
      <w:tblGrid>
        <w:gridCol w:w="2235"/>
        <w:gridCol w:w="708"/>
        <w:gridCol w:w="993"/>
        <w:gridCol w:w="2551"/>
        <w:gridCol w:w="522"/>
        <w:gridCol w:w="534"/>
        <w:gridCol w:w="522"/>
        <w:gridCol w:w="546"/>
        <w:gridCol w:w="546"/>
        <w:gridCol w:w="522"/>
      </w:tblGrid>
      <w:tr w:rsidR="00802206" w:rsidRPr="00B14CB5" w:rsidTr="00802206">
        <w:trPr>
          <w:cnfStyle w:val="100000000000" w:firstRow="1" w:lastRow="0" w:firstColumn="0" w:lastColumn="0" w:oddVBand="0" w:evenVBand="0" w:oddHBand="0"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rPr>
            </w:pPr>
            <w:r w:rsidRPr="00B14CB5">
              <w:rPr>
                <w:rFonts w:ascii="Calibri" w:hAnsi="Calibri"/>
              </w:rPr>
              <w:t>Name</w:t>
            </w:r>
          </w:p>
        </w:tc>
        <w:tc>
          <w:tcPr>
            <w:tcW w:w="708"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r w:rsidRPr="00B14CB5">
              <w:rPr>
                <w:rFonts w:ascii="Calibri" w:hAnsi="Calibri"/>
              </w:rPr>
              <w:t xml:space="preserve">Code </w:t>
            </w:r>
          </w:p>
        </w:tc>
        <w:tc>
          <w:tcPr>
            <w:tcW w:w="993"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r w:rsidRPr="00B14CB5">
              <w:rPr>
                <w:rFonts w:ascii="Calibri" w:hAnsi="Calibri"/>
              </w:rPr>
              <w:t>Country</w:t>
            </w:r>
          </w:p>
        </w:tc>
        <w:tc>
          <w:tcPr>
            <w:tcW w:w="2551"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proofErr w:type="spellStart"/>
            <w:r w:rsidRPr="00B14CB5">
              <w:rPr>
                <w:rFonts w:ascii="Calibri" w:hAnsi="Calibri"/>
              </w:rPr>
              <w:t>Operator</w:t>
            </w:r>
            <w:proofErr w:type="spellEnd"/>
          </w:p>
        </w:tc>
        <w:tc>
          <w:tcPr>
            <w:tcW w:w="522"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proofErr w:type="spellStart"/>
            <w:r w:rsidRPr="00B14CB5">
              <w:rPr>
                <w:rFonts w:ascii="Calibri" w:hAnsi="Calibri"/>
              </w:rPr>
              <w:t>Sat</w:t>
            </w:r>
            <w:proofErr w:type="spellEnd"/>
          </w:p>
        </w:tc>
        <w:tc>
          <w:tcPr>
            <w:tcW w:w="534"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p>
        </w:tc>
        <w:tc>
          <w:tcPr>
            <w:tcW w:w="522"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p>
        </w:tc>
        <w:tc>
          <w:tcPr>
            <w:tcW w:w="546"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p>
        </w:tc>
        <w:tc>
          <w:tcPr>
            <w:tcW w:w="546"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p>
        </w:tc>
        <w:tc>
          <w:tcPr>
            <w:tcW w:w="522" w:type="dxa"/>
            <w:noWrap/>
            <w:hideMark/>
          </w:tcPr>
          <w:p w:rsidR="00802206" w:rsidRPr="00B14CB5" w:rsidRDefault="00802206" w:rsidP="00802206">
            <w:pPr>
              <w:cnfStyle w:val="100000000000" w:firstRow="1" w:lastRow="0" w:firstColumn="0" w:lastColumn="0" w:oddVBand="0" w:evenVBand="0" w:oddHBand="0" w:evenHBand="0" w:firstRowFirstColumn="0" w:firstRowLastColumn="0" w:lastRowFirstColumn="0" w:lastRowLastColumn="0"/>
              <w:rPr>
                <w:rFonts w:ascii="Calibri" w:hAnsi="Calibri"/>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Ascension Island</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AI</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UK</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ROYAL AIR FORCE</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Andersen</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AN</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GU</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Ali Al Salem</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AS</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KW</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Buenos Aires</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BA</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AR</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INTA</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Bali</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BL</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ID</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PT CLS INDONESIA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Casey</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CA</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AU</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BOM</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Cape Ferguson</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CF</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AU</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NOAA NESDIS</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Santiago</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CH</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CL</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METEO CHILE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Darwin</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DA</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AU</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BOM</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Davis</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DV</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AU</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BOM</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Edmonton</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ED</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CA</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ENVIRONNEMENT CANADA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Elmendorf</w:t>
            </w:r>
            <w:proofErr w:type="spellEnd"/>
            <w:r w:rsidRPr="00B14CB5">
              <w:rPr>
                <w:rFonts w:ascii="Calibri" w:hAnsi="Calibri"/>
                <w:color w:val="000000"/>
              </w:rPr>
              <w:t xml:space="preserve"> - Anchorage</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EL</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Lannion</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FL</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FR</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METEO-FRANCE</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Reunion</w:t>
            </w:r>
            <w:proofErr w:type="spellEnd"/>
            <w:r w:rsidRPr="00B14CB5">
              <w:rPr>
                <w:rFonts w:ascii="Calibri" w:hAnsi="Calibri"/>
                <w:color w:val="000000"/>
              </w:rPr>
              <w:t xml:space="preserve"> Island HRPT4</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FR</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FR</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METEO FRANCE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SR</w:t>
            </w: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 xml:space="preserve">Libreville - N </w:t>
            </w:r>
            <w:proofErr w:type="spellStart"/>
            <w:r w:rsidRPr="00B14CB5">
              <w:rPr>
                <w:rFonts w:ascii="Calibri" w:hAnsi="Calibri"/>
                <w:color w:val="000000"/>
              </w:rPr>
              <w:t>Koltang</w:t>
            </w:r>
            <w:proofErr w:type="spellEnd"/>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GB</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GA</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CLS</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Gilmore</w:t>
            </w:r>
            <w:proofErr w:type="spellEnd"/>
            <w:r w:rsidRPr="00B14CB5">
              <w:rPr>
                <w:rFonts w:ascii="Calibri" w:hAnsi="Calibri"/>
                <w:color w:val="000000"/>
              </w:rPr>
              <w:t xml:space="preserve"> Creek</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GC</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NOAA NESDIS</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Sondre</w:t>
            </w:r>
            <w:proofErr w:type="spellEnd"/>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GR</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GL</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DMI</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Halifax</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HF</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CA</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CANADIAN COAST GUARD</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Hickam</w:t>
            </w:r>
            <w:proofErr w:type="spellEnd"/>
            <w:r w:rsidRPr="00B14CB5">
              <w:rPr>
                <w:rFonts w:ascii="Calibri" w:hAnsi="Calibri"/>
                <w:color w:val="000000"/>
              </w:rPr>
              <w:t xml:space="preserve"> - Honolulu</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HI</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Halley</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HR</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GB</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 xml:space="preserve">British </w:t>
            </w:r>
            <w:proofErr w:type="spellStart"/>
            <w:r w:rsidRPr="00B14CB5">
              <w:rPr>
                <w:rFonts w:ascii="Calibri" w:hAnsi="Calibri"/>
                <w:color w:val="000000"/>
              </w:rPr>
              <w:t>Antarctic</w:t>
            </w:r>
            <w:proofErr w:type="spellEnd"/>
            <w:r w:rsidRPr="00B14CB5">
              <w:rPr>
                <w:rFonts w:ascii="Calibri" w:hAnsi="Calibri"/>
                <w:color w:val="000000"/>
              </w:rPr>
              <w:t xml:space="preserve"> Survey</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Hatoyama</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HT</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JP</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proofErr w:type="spellStart"/>
            <w:r w:rsidRPr="00B14CB5">
              <w:rPr>
                <w:rFonts w:ascii="Calibri" w:hAnsi="Calibri"/>
                <w:color w:val="000000"/>
              </w:rPr>
              <w:t>Jaxa</w:t>
            </w:r>
            <w:proofErr w:type="spellEnd"/>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Hawaïi</w:t>
            </w:r>
            <w:proofErr w:type="spellEnd"/>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HW</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NOAA NWS</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Hyderabad</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HY</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IN</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INCOIS</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Jamstec</w:t>
            </w:r>
            <w:proofErr w:type="spellEnd"/>
            <w:r w:rsidRPr="00B14CB5">
              <w:rPr>
                <w:rFonts w:ascii="Calibri" w:hAnsi="Calibri"/>
                <w:color w:val="000000"/>
              </w:rPr>
              <w:t xml:space="preserve"> - Tokyo</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JM</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JP</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CUBIC-I</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Kandena</w:t>
            </w:r>
            <w:proofErr w:type="spellEnd"/>
            <w:r w:rsidRPr="00B14CB5">
              <w:rPr>
                <w:rFonts w:ascii="Calibri" w:hAnsi="Calibri"/>
                <w:color w:val="000000"/>
              </w:rPr>
              <w:t>- Okinawa</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KA</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JP</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Lajes - Portugal(Acores)</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LA</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PT</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Lima</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LM</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PE</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CLS PERU</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Miami</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MA</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NOAA AOML</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lastRenderedPageBreak/>
              <w:t>Melbourne</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ME</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AU</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BOM</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Miami Capture</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MI</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CLS FR</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SR</w:t>
            </w: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Mc Murdo</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MM</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AQ</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NOAA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Monterey</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MO</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NOAA NESDIS</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Wellington</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NZ</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NZ</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NIWA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Perth</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PE</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AU</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BOM</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Lima</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PR</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PE</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CLS PERU</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 xml:space="preserve">Polar Bande-X </w:t>
            </w:r>
            <w:proofErr w:type="spellStart"/>
            <w:r w:rsidRPr="00B14CB5">
              <w:rPr>
                <w:rFonts w:ascii="Calibri" w:hAnsi="Calibri"/>
                <w:color w:val="000000"/>
              </w:rPr>
              <w:t>Saral</w:t>
            </w:r>
            <w:proofErr w:type="spellEnd"/>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PX</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SE</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proofErr w:type="spellStart"/>
            <w:r w:rsidRPr="00B14CB5">
              <w:rPr>
                <w:rFonts w:ascii="Calibri" w:hAnsi="Calibri"/>
                <w:color w:val="000000"/>
              </w:rPr>
              <w:t>Eumetsat</w:t>
            </w:r>
            <w:proofErr w:type="spellEnd"/>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SR</w:t>
            </w: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Resolute</w:t>
            </w:r>
            <w:proofErr w:type="spellEnd"/>
            <w:r w:rsidRPr="00B14CB5">
              <w:rPr>
                <w:rFonts w:ascii="Calibri" w:hAnsi="Calibri"/>
                <w:color w:val="000000"/>
              </w:rPr>
              <w:t xml:space="preserve"> </w:t>
            </w:r>
            <w:proofErr w:type="spellStart"/>
            <w:r w:rsidRPr="00B14CB5">
              <w:rPr>
                <w:rFonts w:ascii="Calibri" w:hAnsi="Calibri"/>
                <w:color w:val="000000"/>
              </w:rPr>
              <w:t>Bay</w:t>
            </w:r>
            <w:proofErr w:type="spellEnd"/>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RB</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CA</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proofErr w:type="spellStart"/>
            <w:r w:rsidRPr="00B14CB5">
              <w:rPr>
                <w:rFonts w:ascii="Calibri" w:hAnsi="Calibri"/>
                <w:color w:val="000000"/>
              </w:rPr>
              <w:t>Environment</w:t>
            </w:r>
            <w:proofErr w:type="spellEnd"/>
            <w:r w:rsidRPr="00B14CB5">
              <w:rPr>
                <w:rFonts w:ascii="Calibri" w:hAnsi="Calibri"/>
                <w:color w:val="000000"/>
              </w:rPr>
              <w:t xml:space="preserve"> Canada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Reunion</w:t>
            </w:r>
            <w:proofErr w:type="spellEnd"/>
            <w:r w:rsidRPr="00B14CB5">
              <w:rPr>
                <w:rFonts w:ascii="Calibri" w:hAnsi="Calibri"/>
                <w:color w:val="000000"/>
              </w:rPr>
              <w:t xml:space="preserve"> Island</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RN</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FR</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METEO FRANCE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Rothera</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RO</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GB</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 xml:space="preserve">British </w:t>
            </w:r>
            <w:proofErr w:type="spellStart"/>
            <w:r w:rsidRPr="00B14CB5">
              <w:rPr>
                <w:rFonts w:ascii="Calibri" w:hAnsi="Calibri"/>
                <w:color w:val="000000"/>
              </w:rPr>
              <w:t>Antarctic</w:t>
            </w:r>
            <w:proofErr w:type="spellEnd"/>
            <w:r w:rsidRPr="00B14CB5">
              <w:rPr>
                <w:rFonts w:ascii="Calibri" w:hAnsi="Calibri"/>
                <w:color w:val="000000"/>
              </w:rPr>
              <w:t xml:space="preserve"> Survey</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Ramonville</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RV</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FR</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CLS</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 xml:space="preserve">Cape </w:t>
            </w:r>
            <w:proofErr w:type="spellStart"/>
            <w:r w:rsidRPr="00B14CB5">
              <w:rPr>
                <w:rFonts w:ascii="Calibri" w:hAnsi="Calibri"/>
                <w:color w:val="000000"/>
              </w:rPr>
              <w:t>Town</w:t>
            </w:r>
            <w:proofErr w:type="spellEnd"/>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SA</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ZA</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SAWB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Soto Cano</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SC</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HN</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USAF</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Séoul</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SE</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KR</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KMA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Singapore</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SG</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SG</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SMM</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Shanghai</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SH</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CN</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EAST CHINA SEA FISHERIES</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Sembach</w:t>
            </w:r>
            <w:proofErr w:type="spellEnd"/>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SM</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DE</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Svalbard</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SN</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NO</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NOAA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Svalbard</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SV</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NO</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Svalbard NOAA</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SW</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NOAA</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Papeete</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TA</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FR</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METEO-FRANCE</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SR</w:t>
            </w: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CNES (test)</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TE</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FR</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CLS</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SR</w:t>
            </w: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Taïwan</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TW</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TW</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NTOU</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Valley</w:t>
            </w:r>
            <w:proofErr w:type="spellEnd"/>
            <w:r w:rsidRPr="00B14CB5">
              <w:rPr>
                <w:rFonts w:ascii="Calibri" w:hAnsi="Calibri"/>
                <w:color w:val="000000"/>
              </w:rPr>
              <w:t xml:space="preserve"> Forge (Test)</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UA</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US AIR FORCE</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Wallops</w:t>
            </w:r>
            <w:proofErr w:type="spellEnd"/>
            <w:r w:rsidRPr="00B14CB5">
              <w:rPr>
                <w:rFonts w:ascii="Calibri" w:hAnsi="Calibri"/>
                <w:color w:val="000000"/>
              </w:rPr>
              <w:t xml:space="preserve"> Island</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WI</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US</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NOAA NESDIS</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Athens</w:t>
            </w:r>
            <w:proofErr w:type="spellEnd"/>
            <w:r w:rsidRPr="00B14CB5">
              <w:rPr>
                <w:rFonts w:ascii="Calibri" w:hAnsi="Calibri"/>
                <w:color w:val="000000"/>
              </w:rPr>
              <w:t xml:space="preserve"> EARS</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XA</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GR</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Edmonton EARS</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XE</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CA</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Gander EARS</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XG</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CA</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Kangerlussuaq</w:t>
            </w:r>
            <w:proofErr w:type="spellEnd"/>
            <w:r w:rsidRPr="00B14CB5">
              <w:rPr>
                <w:rFonts w:ascii="Calibri" w:hAnsi="Calibri"/>
                <w:color w:val="000000"/>
              </w:rPr>
              <w:t xml:space="preserve"> EARS</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XK</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GL</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proofErr w:type="spellStart"/>
            <w:r w:rsidRPr="00B14CB5">
              <w:rPr>
                <w:rFonts w:ascii="Calibri" w:hAnsi="Calibri"/>
                <w:color w:val="000000"/>
              </w:rPr>
              <w:t>Maspalomas</w:t>
            </w:r>
            <w:proofErr w:type="spellEnd"/>
            <w:r w:rsidRPr="00B14CB5">
              <w:rPr>
                <w:rFonts w:ascii="Calibri" w:hAnsi="Calibri"/>
                <w:color w:val="000000"/>
              </w:rPr>
              <w:t xml:space="preserve"> EARS</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XM</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ES</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Muscat EARS</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XO</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OM</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EUMETSAT EARS</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SR</w:t>
            </w:r>
          </w:p>
        </w:tc>
      </w:tr>
      <w:tr w:rsidR="00802206" w:rsidRPr="00B14CB5" w:rsidTr="0080220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Moscou EARS</w:t>
            </w:r>
          </w:p>
        </w:tc>
        <w:tc>
          <w:tcPr>
            <w:tcW w:w="708"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XR</w:t>
            </w:r>
          </w:p>
        </w:tc>
        <w:tc>
          <w:tcPr>
            <w:tcW w:w="993"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RU</w:t>
            </w:r>
          </w:p>
        </w:tc>
        <w:tc>
          <w:tcPr>
            <w:tcW w:w="2551"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NK</w:t>
            </w:r>
          </w:p>
        </w:tc>
        <w:tc>
          <w:tcPr>
            <w:tcW w:w="534"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cnfStyle w:val="000000100000" w:firstRow="0" w:lastRow="0" w:firstColumn="0" w:lastColumn="0" w:oddVBand="0" w:evenVBand="0" w:oddHBand="1" w:evenHBand="0" w:firstRowFirstColumn="0" w:firstRowLastColumn="0" w:lastRowFirstColumn="0" w:lastRowLastColumn="0"/>
              <w:rPr>
                <w:color w:val="000000"/>
              </w:rPr>
            </w:pPr>
          </w:p>
        </w:tc>
      </w:tr>
      <w:tr w:rsidR="00802206" w:rsidRPr="00B14CB5" w:rsidTr="00802206">
        <w:trPr>
          <w:cnfStyle w:val="000000010000" w:firstRow="0" w:lastRow="0" w:firstColumn="0" w:lastColumn="0" w:oddVBand="0" w:evenVBand="0" w:oddHBand="0" w:evenHBand="1"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35" w:type="dxa"/>
            <w:noWrap/>
            <w:hideMark/>
          </w:tcPr>
          <w:p w:rsidR="00802206" w:rsidRPr="00B14CB5" w:rsidRDefault="00802206" w:rsidP="00802206">
            <w:pPr>
              <w:rPr>
                <w:rFonts w:ascii="Calibri" w:hAnsi="Calibri"/>
                <w:color w:val="000000"/>
              </w:rPr>
            </w:pPr>
            <w:r w:rsidRPr="00B14CB5">
              <w:rPr>
                <w:rFonts w:ascii="Calibri" w:hAnsi="Calibri"/>
                <w:color w:val="000000"/>
              </w:rPr>
              <w:t>Svalbard EARS</w:t>
            </w:r>
          </w:p>
        </w:tc>
        <w:tc>
          <w:tcPr>
            <w:tcW w:w="708"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XS</w:t>
            </w:r>
          </w:p>
        </w:tc>
        <w:tc>
          <w:tcPr>
            <w:tcW w:w="993"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NO</w:t>
            </w:r>
          </w:p>
        </w:tc>
        <w:tc>
          <w:tcPr>
            <w:tcW w:w="2551"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B14CB5">
              <w:rPr>
                <w:rFonts w:ascii="Calibri" w:hAnsi="Calibri"/>
                <w:color w:val="000000"/>
              </w:rPr>
              <w:t>EUMETSAT</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p>
        </w:tc>
        <w:tc>
          <w:tcPr>
            <w:tcW w:w="534"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NN</w:t>
            </w:r>
          </w:p>
        </w:tc>
        <w:tc>
          <w:tcPr>
            <w:tcW w:w="522"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NP</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MA</w:t>
            </w:r>
          </w:p>
        </w:tc>
        <w:tc>
          <w:tcPr>
            <w:tcW w:w="546" w:type="dxa"/>
            <w:noWrap/>
            <w:hideMark/>
          </w:tcPr>
          <w:p w:rsidR="00802206" w:rsidRPr="00B14CB5" w:rsidRDefault="00802206" w:rsidP="00802206">
            <w:pPr>
              <w:cnfStyle w:val="000000010000" w:firstRow="0" w:lastRow="0" w:firstColumn="0" w:lastColumn="0" w:oddVBand="0" w:evenVBand="0" w:oddHBand="0" w:evenHBand="1" w:firstRowFirstColumn="0" w:firstRowLastColumn="0" w:lastRowFirstColumn="0" w:lastRowLastColumn="0"/>
              <w:rPr>
                <w:color w:val="000000"/>
              </w:rPr>
            </w:pPr>
            <w:r w:rsidRPr="00B14CB5">
              <w:rPr>
                <w:color w:val="000000"/>
              </w:rPr>
              <w:t>MB</w:t>
            </w:r>
          </w:p>
        </w:tc>
        <w:tc>
          <w:tcPr>
            <w:tcW w:w="522" w:type="dxa"/>
            <w:noWrap/>
            <w:hideMark/>
          </w:tcPr>
          <w:p w:rsidR="00802206" w:rsidRPr="00B14CB5" w:rsidRDefault="00802206" w:rsidP="00802206">
            <w:pPr>
              <w:keepNext/>
              <w:cnfStyle w:val="000000010000" w:firstRow="0" w:lastRow="0" w:firstColumn="0" w:lastColumn="0" w:oddVBand="0" w:evenVBand="0" w:oddHBand="0" w:evenHBand="1" w:firstRowFirstColumn="0" w:firstRowLastColumn="0" w:lastRowFirstColumn="0" w:lastRowLastColumn="0"/>
              <w:rPr>
                <w:color w:val="000000"/>
              </w:rPr>
            </w:pPr>
          </w:p>
        </w:tc>
      </w:tr>
    </w:tbl>
    <w:p w:rsidR="00802206" w:rsidRDefault="00802206" w:rsidP="00802206">
      <w:pPr>
        <w:rPr>
          <w:lang w:eastAsia="fr-FR"/>
        </w:rPr>
      </w:pPr>
    </w:p>
    <w:p w:rsidR="00802206" w:rsidRDefault="00802206" w:rsidP="00802206">
      <w:pPr>
        <w:pStyle w:val="Caption"/>
      </w:pPr>
      <w:bookmarkStart w:id="336" w:name="_Toc324923049"/>
      <w:bookmarkStart w:id="337" w:name="_Toc429994627"/>
      <w:bookmarkStart w:id="338" w:name="_Toc268165943"/>
      <w:r w:rsidRPr="00ED1024">
        <w:t xml:space="preserve">Figure </w:t>
      </w:r>
      <w:r w:rsidRPr="00ED1024">
        <w:fldChar w:fldCharType="begin"/>
      </w:r>
      <w:r w:rsidRPr="00ED1024">
        <w:instrText xml:space="preserve"> SEQ Figure \* ARABIC </w:instrText>
      </w:r>
      <w:r w:rsidRPr="00ED1024">
        <w:fldChar w:fldCharType="separate"/>
      </w:r>
      <w:r>
        <w:rPr>
          <w:noProof/>
        </w:rPr>
        <w:t>7</w:t>
      </w:r>
      <w:r w:rsidRPr="00ED1024">
        <w:fldChar w:fldCharType="end"/>
      </w:r>
      <w:r w:rsidRPr="00ED1024">
        <w:t xml:space="preserve"> : List for Operational Antennas on </w:t>
      </w:r>
      <w:r>
        <w:t>April 2015 and tracked satellites</w:t>
      </w:r>
      <w:bookmarkEnd w:id="336"/>
      <w:bookmarkEnd w:id="337"/>
    </w:p>
    <w:p w:rsidR="00802206" w:rsidRDefault="00802206" w:rsidP="00802206">
      <w:pPr>
        <w:rPr>
          <w:lang w:eastAsia="fr-FR"/>
        </w:rPr>
      </w:pPr>
    </w:p>
    <w:p w:rsidR="00802206" w:rsidRDefault="00802206" w:rsidP="00802206">
      <w:pPr>
        <w:rPr>
          <w:lang w:eastAsia="fr-FR"/>
        </w:rPr>
      </w:pPr>
    </w:p>
    <w:p w:rsidR="00802206" w:rsidRPr="005A22B3" w:rsidRDefault="00802206" w:rsidP="00802206">
      <w:pPr>
        <w:rPr>
          <w:lang w:eastAsia="fr-FR"/>
        </w:rPr>
      </w:pPr>
    </w:p>
    <w:p w:rsidR="00802206" w:rsidRPr="009A6C95" w:rsidRDefault="00802206" w:rsidP="00802206">
      <w:pPr>
        <w:jc w:val="center"/>
        <w:rPr>
          <w:noProof/>
        </w:rPr>
      </w:pPr>
      <w:r w:rsidRPr="00E67BCC">
        <w:rPr>
          <w:noProof/>
          <w:lang w:eastAsia="en-GB"/>
        </w:rPr>
        <w:lastRenderedPageBreak/>
        <w:drawing>
          <wp:inline distT="0" distB="0" distL="0" distR="0" wp14:anchorId="23DA9345" wp14:editId="13508C4B">
            <wp:extent cx="5743575" cy="2738891"/>
            <wp:effectExtent l="19050" t="0" r="9525" b="0"/>
            <wp:docPr id="2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5743575" cy="2738891"/>
                    </a:xfrm>
                    <a:prstGeom prst="rect">
                      <a:avLst/>
                    </a:prstGeom>
                    <a:noFill/>
                  </pic:spPr>
                </pic:pic>
              </a:graphicData>
            </a:graphic>
          </wp:inline>
        </w:drawing>
      </w:r>
    </w:p>
    <w:p w:rsidR="00802206" w:rsidRDefault="00802206" w:rsidP="00802206">
      <w:pPr>
        <w:pStyle w:val="Caption"/>
      </w:pPr>
      <w:bookmarkStart w:id="339" w:name="_Toc324923050"/>
      <w:bookmarkStart w:id="340" w:name="_Toc429994628"/>
      <w:r w:rsidRPr="009A6C95">
        <w:t xml:space="preserve">Figure </w:t>
      </w:r>
      <w:r w:rsidRPr="009A6C95">
        <w:fldChar w:fldCharType="begin"/>
      </w:r>
      <w:r w:rsidRPr="009A6C95">
        <w:instrText xml:space="preserve"> SEQ Figure \* ARABIC </w:instrText>
      </w:r>
      <w:r w:rsidRPr="009A6C95">
        <w:fldChar w:fldCharType="separate"/>
      </w:r>
      <w:r>
        <w:rPr>
          <w:noProof/>
        </w:rPr>
        <w:t>8</w:t>
      </w:r>
      <w:r w:rsidRPr="009A6C95">
        <w:fldChar w:fldCharType="end"/>
      </w:r>
      <w:r w:rsidRPr="009A6C95">
        <w:t xml:space="preserve"> </w:t>
      </w:r>
      <w:r>
        <w:t>: Operational Argos r</w:t>
      </w:r>
      <w:r w:rsidRPr="009A6C95">
        <w:t xml:space="preserve">eal-time </w:t>
      </w:r>
      <w:r>
        <w:t>a</w:t>
      </w:r>
      <w:r w:rsidRPr="009A6C95">
        <w:t>ntenna</w:t>
      </w:r>
      <w:r>
        <w:t>s since January 2008</w:t>
      </w:r>
      <w:bookmarkEnd w:id="339"/>
      <w:bookmarkEnd w:id="340"/>
    </w:p>
    <w:p w:rsidR="00802206" w:rsidRPr="005C247B" w:rsidRDefault="00802206" w:rsidP="00802206">
      <w:pPr>
        <w:rPr>
          <w:lang w:eastAsia="fr-FR"/>
        </w:rPr>
      </w:pPr>
    </w:p>
    <w:p w:rsidR="00802206" w:rsidRPr="005C247B" w:rsidRDefault="00802206" w:rsidP="00802206">
      <w:pPr>
        <w:jc w:val="center"/>
        <w:rPr>
          <w:lang w:eastAsia="fr-FR"/>
        </w:rPr>
      </w:pPr>
      <w:r w:rsidRPr="00E67BCC">
        <w:rPr>
          <w:noProof/>
          <w:lang w:eastAsia="en-GB"/>
        </w:rPr>
        <w:drawing>
          <wp:inline distT="0" distB="0" distL="0" distR="0" wp14:anchorId="1422E500" wp14:editId="19B7FCFB">
            <wp:extent cx="5415779" cy="3060700"/>
            <wp:effectExtent l="19050" t="0" r="0" b="0"/>
            <wp:docPr id="3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5419780" cy="3062961"/>
                    </a:xfrm>
                    <a:prstGeom prst="rect">
                      <a:avLst/>
                    </a:prstGeom>
                    <a:noFill/>
                  </pic:spPr>
                </pic:pic>
              </a:graphicData>
            </a:graphic>
          </wp:inline>
        </w:drawing>
      </w:r>
    </w:p>
    <w:p w:rsidR="00802206" w:rsidRDefault="00802206" w:rsidP="00802206">
      <w:pPr>
        <w:pStyle w:val="Caption"/>
      </w:pPr>
      <w:bookmarkStart w:id="341" w:name="_Toc324923054"/>
      <w:bookmarkStart w:id="342" w:name="_Toc429994629"/>
      <w:r w:rsidRPr="005C247B">
        <w:rPr>
          <w:snapToGrid w:val="0"/>
        </w:rPr>
        <w:t xml:space="preserve">Figure </w:t>
      </w:r>
      <w:r w:rsidRPr="005C247B">
        <w:rPr>
          <w:snapToGrid w:val="0"/>
        </w:rPr>
        <w:fldChar w:fldCharType="begin"/>
      </w:r>
      <w:r w:rsidRPr="005C247B">
        <w:rPr>
          <w:snapToGrid w:val="0"/>
        </w:rPr>
        <w:instrText xml:space="preserve"> SEQ Figure \* ARABIC </w:instrText>
      </w:r>
      <w:r w:rsidRPr="005C247B">
        <w:rPr>
          <w:snapToGrid w:val="0"/>
        </w:rPr>
        <w:fldChar w:fldCharType="separate"/>
      </w:r>
      <w:r>
        <w:rPr>
          <w:noProof/>
          <w:snapToGrid w:val="0"/>
        </w:rPr>
        <w:t>9</w:t>
      </w:r>
      <w:r w:rsidRPr="005C247B">
        <w:rPr>
          <w:snapToGrid w:val="0"/>
        </w:rPr>
        <w:fldChar w:fldCharType="end"/>
      </w:r>
      <w:r w:rsidRPr="005C247B">
        <w:rPr>
          <w:snapToGrid w:val="0"/>
        </w:rPr>
        <w:t xml:space="preserve"> : </w:t>
      </w:r>
      <w:bookmarkEnd w:id="341"/>
      <w:r w:rsidRPr="005A22B3">
        <w:rPr>
          <w:snapToGrid w:val="0"/>
        </w:rPr>
        <w:t>NOAA/METOP/SARAL Playback and Real-time datasets processed per Month</w:t>
      </w:r>
      <w:bookmarkEnd w:id="342"/>
    </w:p>
    <w:p w:rsidR="00802206" w:rsidRDefault="00802206" w:rsidP="00802206">
      <w:pPr>
        <w:rPr>
          <w:b/>
        </w:rPr>
      </w:pPr>
    </w:p>
    <w:p w:rsidR="00802206" w:rsidRDefault="00802206" w:rsidP="00802206">
      <w:pPr>
        <w:rPr>
          <w:b/>
        </w:rPr>
      </w:pPr>
    </w:p>
    <w:p w:rsidR="00802206" w:rsidRDefault="00802206" w:rsidP="00802206">
      <w:pPr>
        <w:rPr>
          <w:b/>
        </w:rPr>
      </w:pPr>
    </w:p>
    <w:p w:rsidR="00802206" w:rsidRDefault="00802206" w:rsidP="00802206">
      <w:pPr>
        <w:rPr>
          <w:b/>
        </w:rPr>
      </w:pPr>
    </w:p>
    <w:p w:rsidR="00802206" w:rsidRDefault="00802206" w:rsidP="00802206">
      <w:pPr>
        <w:rPr>
          <w:b/>
        </w:rPr>
      </w:pPr>
    </w:p>
    <w:p w:rsidR="00802206" w:rsidRDefault="00802206" w:rsidP="00802206">
      <w:pPr>
        <w:rPr>
          <w:b/>
        </w:rPr>
      </w:pPr>
    </w:p>
    <w:p w:rsidR="00802206" w:rsidRDefault="00802206" w:rsidP="00802206">
      <w:pPr>
        <w:rPr>
          <w:b/>
        </w:rPr>
      </w:pPr>
    </w:p>
    <w:p w:rsidR="00802206" w:rsidRDefault="00802206" w:rsidP="00802206">
      <w:pPr>
        <w:rPr>
          <w:b/>
        </w:rPr>
      </w:pPr>
    </w:p>
    <w:p w:rsidR="00802206" w:rsidRDefault="00802206" w:rsidP="00802206">
      <w:pPr>
        <w:rPr>
          <w:b/>
        </w:rPr>
      </w:pPr>
    </w:p>
    <w:p w:rsidR="00802206" w:rsidRDefault="00802206" w:rsidP="00B856AB">
      <w:pPr>
        <w:pStyle w:val="Heading3"/>
        <w:widowControl w:val="0"/>
        <w:numPr>
          <w:ilvl w:val="2"/>
          <w:numId w:val="30"/>
        </w:numPr>
        <w:tabs>
          <w:tab w:val="left" w:pos="-1440"/>
          <w:tab w:val="left" w:pos="851"/>
        </w:tabs>
        <w:suppressAutoHyphens w:val="0"/>
        <w:spacing w:before="0" w:after="0"/>
        <w:jc w:val="both"/>
      </w:pPr>
      <w:bookmarkStart w:id="343" w:name="_Toc429994594"/>
      <w:r>
        <w:t>METOP real-time coverage</w:t>
      </w:r>
      <w:bookmarkEnd w:id="343"/>
    </w:p>
    <w:p w:rsidR="00802206" w:rsidRDefault="00802206" w:rsidP="00802206"/>
    <w:bookmarkEnd w:id="338"/>
    <w:p w:rsidR="00802206" w:rsidRPr="00F450D1" w:rsidRDefault="00802206" w:rsidP="00802206">
      <w:r w:rsidRPr="00F450D1">
        <w:t xml:space="preserve">All METOP HRPT compatible antennas were configured to track </w:t>
      </w:r>
      <w:proofErr w:type="spellStart"/>
      <w:r w:rsidRPr="00F450D1">
        <w:t>Metop</w:t>
      </w:r>
      <w:proofErr w:type="spellEnd"/>
      <w:r w:rsidRPr="00F450D1">
        <w:t xml:space="preserve">-B except </w:t>
      </w:r>
      <w:r>
        <w:t xml:space="preserve">some of the </w:t>
      </w:r>
      <w:r w:rsidRPr="00F450D1">
        <w:t>EARS Station network.</w:t>
      </w:r>
    </w:p>
    <w:p w:rsidR="00802206" w:rsidRPr="00F450D1" w:rsidRDefault="00802206" w:rsidP="00B856AB">
      <w:pPr>
        <w:pStyle w:val="ListParagraph"/>
        <w:numPr>
          <w:ilvl w:val="0"/>
          <w:numId w:val="34"/>
        </w:numPr>
        <w:contextualSpacing w:val="0"/>
      </w:pPr>
      <w:proofErr w:type="spellStart"/>
      <w:r>
        <w:t>Metop</w:t>
      </w:r>
      <w:proofErr w:type="spellEnd"/>
      <w:r>
        <w:t xml:space="preserve">-A by NOAA ESPC: </w:t>
      </w:r>
      <w:r w:rsidRPr="00F450D1">
        <w:t xml:space="preserve">Monterey, </w:t>
      </w:r>
      <w:proofErr w:type="spellStart"/>
      <w:r w:rsidRPr="00F450D1">
        <w:t>Ewa</w:t>
      </w:r>
      <w:proofErr w:type="spellEnd"/>
      <w:r w:rsidRPr="00F450D1">
        <w:t xml:space="preserve"> Beach, Miami</w:t>
      </w:r>
    </w:p>
    <w:p w:rsidR="00802206" w:rsidRPr="00F450D1" w:rsidRDefault="00802206" w:rsidP="00B856AB">
      <w:pPr>
        <w:pStyle w:val="ListParagraph"/>
        <w:numPr>
          <w:ilvl w:val="0"/>
          <w:numId w:val="34"/>
        </w:numPr>
        <w:contextualSpacing w:val="0"/>
      </w:pPr>
      <w:proofErr w:type="spellStart"/>
      <w:r w:rsidRPr="00F450D1">
        <w:t>Metop</w:t>
      </w:r>
      <w:proofErr w:type="spellEnd"/>
      <w:r w:rsidRPr="00F450D1">
        <w:t>-B by NOAA ESPC: Monterey</w:t>
      </w:r>
      <w:r>
        <w:t>,</w:t>
      </w:r>
      <w:r w:rsidRPr="00F450D1">
        <w:t xml:space="preserve"> </w:t>
      </w:r>
      <w:proofErr w:type="spellStart"/>
      <w:r w:rsidRPr="00F450D1">
        <w:t>Ewa</w:t>
      </w:r>
      <w:proofErr w:type="spellEnd"/>
      <w:r w:rsidRPr="00F450D1">
        <w:t xml:space="preserve"> Beach, Miami, Gilmore Creek, Wallops Island</w:t>
      </w:r>
    </w:p>
    <w:p w:rsidR="00802206" w:rsidRPr="00486D94" w:rsidRDefault="00802206" w:rsidP="00B856AB">
      <w:pPr>
        <w:pStyle w:val="ListParagraph"/>
        <w:numPr>
          <w:ilvl w:val="0"/>
          <w:numId w:val="34"/>
        </w:numPr>
        <w:contextualSpacing w:val="0"/>
      </w:pPr>
      <w:proofErr w:type="spellStart"/>
      <w:r w:rsidRPr="00F450D1">
        <w:t>Metop</w:t>
      </w:r>
      <w:proofErr w:type="spellEnd"/>
      <w:r w:rsidRPr="00F450D1">
        <w:t xml:space="preserve">-A by </w:t>
      </w:r>
      <w:proofErr w:type="spellStart"/>
      <w:r w:rsidRPr="00F450D1">
        <w:t>Eumetsat</w:t>
      </w:r>
      <w:proofErr w:type="spellEnd"/>
      <w:r w:rsidRPr="00F450D1">
        <w:t xml:space="preserve"> :  EARS network</w:t>
      </w:r>
      <w:r>
        <w:t xml:space="preserve"> except </w:t>
      </w:r>
      <w:proofErr w:type="spellStart"/>
      <w:r w:rsidRPr="00486D94">
        <w:t>Kangerlussuaq</w:t>
      </w:r>
      <w:proofErr w:type="spellEnd"/>
    </w:p>
    <w:p w:rsidR="00802206" w:rsidRDefault="00802206" w:rsidP="00B856AB">
      <w:pPr>
        <w:pStyle w:val="ListParagraph"/>
        <w:numPr>
          <w:ilvl w:val="0"/>
          <w:numId w:val="34"/>
        </w:numPr>
        <w:contextualSpacing w:val="0"/>
      </w:pPr>
      <w:proofErr w:type="spellStart"/>
      <w:r w:rsidRPr="00F450D1">
        <w:t>Metop</w:t>
      </w:r>
      <w:proofErr w:type="spellEnd"/>
      <w:r w:rsidRPr="00F450D1">
        <w:t xml:space="preserve">-B by </w:t>
      </w:r>
      <w:proofErr w:type="spellStart"/>
      <w:r w:rsidRPr="00F450D1">
        <w:t>Eumetsat</w:t>
      </w:r>
      <w:proofErr w:type="spellEnd"/>
      <w:r w:rsidRPr="00F450D1">
        <w:t xml:space="preserve"> :  EARS network except Edmonton, Gander</w:t>
      </w:r>
    </w:p>
    <w:p w:rsidR="00802206" w:rsidRDefault="00802206" w:rsidP="00802206">
      <w:pPr>
        <w:pStyle w:val="ListParagraph"/>
      </w:pPr>
    </w:p>
    <w:p w:rsidR="00802206" w:rsidRPr="009A6C95" w:rsidRDefault="00802206" w:rsidP="00802206">
      <w:pPr>
        <w:jc w:val="center"/>
        <w:rPr>
          <w:u w:val="single"/>
        </w:rPr>
      </w:pPr>
      <w:r w:rsidRPr="006A043C">
        <w:rPr>
          <w:noProof/>
          <w:u w:val="single"/>
          <w:lang w:eastAsia="en-GB"/>
        </w:rPr>
        <w:lastRenderedPageBreak/>
        <w:drawing>
          <wp:inline distT="0" distB="0" distL="0" distR="0" wp14:anchorId="4270E3B4" wp14:editId="7FDC44E8">
            <wp:extent cx="5743575" cy="2882604"/>
            <wp:effectExtent l="19050" t="0" r="9525" b="0"/>
            <wp:docPr id="2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srcRect/>
                    <a:stretch>
                      <a:fillRect/>
                    </a:stretch>
                  </pic:blipFill>
                  <pic:spPr bwMode="auto">
                    <a:xfrm>
                      <a:off x="0" y="0"/>
                      <a:ext cx="5743575" cy="2882604"/>
                    </a:xfrm>
                    <a:prstGeom prst="rect">
                      <a:avLst/>
                    </a:prstGeom>
                    <a:noFill/>
                    <a:ln w="9525">
                      <a:noFill/>
                      <a:miter lim="800000"/>
                      <a:headEnd/>
                      <a:tailEnd/>
                    </a:ln>
                  </pic:spPr>
                </pic:pic>
              </a:graphicData>
            </a:graphic>
          </wp:inline>
        </w:drawing>
      </w:r>
    </w:p>
    <w:p w:rsidR="00802206" w:rsidRDefault="00802206" w:rsidP="00802206">
      <w:pPr>
        <w:pStyle w:val="Caption"/>
        <w:rPr>
          <w:color w:val="FF0000"/>
        </w:rPr>
      </w:pPr>
      <w:bookmarkStart w:id="344" w:name="_Toc356231232"/>
      <w:bookmarkStart w:id="345" w:name="_Toc429994630"/>
      <w:r w:rsidRPr="00A50DD9">
        <w:t xml:space="preserve">Figure </w:t>
      </w:r>
      <w:r w:rsidRPr="00A50DD9">
        <w:fldChar w:fldCharType="begin"/>
      </w:r>
      <w:r w:rsidRPr="00A50DD9">
        <w:instrText xml:space="preserve"> SEQ Figure \* ARABIC </w:instrText>
      </w:r>
      <w:r w:rsidRPr="00A50DD9">
        <w:fldChar w:fldCharType="separate"/>
      </w:r>
      <w:r>
        <w:rPr>
          <w:noProof/>
        </w:rPr>
        <w:t>10</w:t>
      </w:r>
      <w:r w:rsidRPr="00A50DD9">
        <w:fldChar w:fldCharType="end"/>
      </w:r>
      <w:r w:rsidRPr="00A50DD9">
        <w:t xml:space="preserve"> : Current METOP</w:t>
      </w:r>
      <w:r>
        <w:t xml:space="preserve"> real-time</w:t>
      </w:r>
      <w:r w:rsidRPr="00A50DD9">
        <w:t xml:space="preserve"> coverage</w:t>
      </w:r>
      <w:bookmarkEnd w:id="344"/>
      <w:bookmarkEnd w:id="345"/>
      <w:r>
        <w:t xml:space="preserve"> </w:t>
      </w:r>
    </w:p>
    <w:p w:rsidR="00802206" w:rsidRDefault="00802206" w:rsidP="00802206">
      <w:pPr>
        <w:rPr>
          <w:lang w:eastAsia="fr-FR"/>
        </w:rPr>
      </w:pPr>
    </w:p>
    <w:p w:rsidR="00802206" w:rsidRDefault="00802206" w:rsidP="00802206">
      <w:pPr>
        <w:rPr>
          <w:lang w:eastAsia="fr-FR"/>
        </w:rPr>
      </w:pPr>
    </w:p>
    <w:p w:rsidR="00802206" w:rsidRPr="00C5788B" w:rsidRDefault="00802206" w:rsidP="00802206">
      <w:pPr>
        <w:rPr>
          <w:lang w:eastAsia="fr-FR"/>
        </w:rPr>
      </w:pPr>
    </w:p>
    <w:p w:rsidR="00802206" w:rsidRDefault="00802206" w:rsidP="00B856AB">
      <w:pPr>
        <w:pStyle w:val="Heading3"/>
        <w:widowControl w:val="0"/>
        <w:numPr>
          <w:ilvl w:val="2"/>
          <w:numId w:val="30"/>
        </w:numPr>
        <w:tabs>
          <w:tab w:val="left" w:pos="-1440"/>
          <w:tab w:val="left" w:pos="851"/>
        </w:tabs>
        <w:suppressAutoHyphens w:val="0"/>
        <w:spacing w:before="0" w:after="0"/>
        <w:jc w:val="both"/>
      </w:pPr>
      <w:bookmarkStart w:id="346" w:name="_Toc429994595"/>
      <w:r>
        <w:t>HRPT-A4 project</w:t>
      </w:r>
      <w:bookmarkEnd w:id="346"/>
    </w:p>
    <w:p w:rsidR="00802206" w:rsidRDefault="00802206" w:rsidP="00802206">
      <w:pPr>
        <w:jc w:val="both"/>
      </w:pPr>
    </w:p>
    <w:p w:rsidR="00802206" w:rsidRDefault="00802206" w:rsidP="00802206">
      <w:pPr>
        <w:jc w:val="both"/>
        <w:rPr>
          <w:lang w:eastAsia="fr-FR"/>
        </w:rPr>
      </w:pPr>
      <w:r w:rsidRPr="00E84AAE">
        <w:rPr>
          <w:lang w:eastAsia="fr-FR"/>
        </w:rPr>
        <w:t xml:space="preserve">This project </w:t>
      </w:r>
      <w:r>
        <w:rPr>
          <w:lang w:eastAsia="fr-FR"/>
        </w:rPr>
        <w:t>was</w:t>
      </w:r>
      <w:r w:rsidRPr="00E84AAE">
        <w:rPr>
          <w:lang w:eastAsia="fr-FR"/>
        </w:rPr>
        <w:t xml:space="preserve"> initiated in 2010 and presented for the first time </w:t>
      </w:r>
      <w:r>
        <w:rPr>
          <w:lang w:eastAsia="fr-FR"/>
        </w:rPr>
        <w:t>at the 43</w:t>
      </w:r>
      <w:r w:rsidRPr="00CD2738">
        <w:rPr>
          <w:vertAlign w:val="superscript"/>
          <w:lang w:eastAsia="fr-FR"/>
        </w:rPr>
        <w:t>rd</w:t>
      </w:r>
      <w:r>
        <w:rPr>
          <w:lang w:eastAsia="fr-FR"/>
        </w:rPr>
        <w:t xml:space="preserve"> </w:t>
      </w:r>
      <w:r w:rsidRPr="00E84AAE">
        <w:rPr>
          <w:lang w:eastAsia="fr-FR"/>
        </w:rPr>
        <w:t>Operation Committee. It consists in upgrading a significant part of the network so that it is capable of acquiring data from NOAA, METOP and SARAL satellites. The very flexible technology of the receiver should make it compatible with the future satellites which will carry Argos-4 payloads.</w:t>
      </w:r>
    </w:p>
    <w:p w:rsidR="00802206" w:rsidRPr="00E84AAE" w:rsidRDefault="00802206" w:rsidP="00802206">
      <w:pPr>
        <w:jc w:val="both"/>
        <w:rPr>
          <w:lang w:eastAsia="fr-FR"/>
        </w:rPr>
      </w:pPr>
    </w:p>
    <w:p w:rsidR="00802206" w:rsidRDefault="00802206" w:rsidP="00802206">
      <w:pPr>
        <w:jc w:val="both"/>
        <w:rPr>
          <w:lang w:eastAsia="fr-FR"/>
        </w:rPr>
      </w:pPr>
      <w:r w:rsidRPr="00E84AAE">
        <w:rPr>
          <w:lang w:eastAsia="fr-FR"/>
        </w:rPr>
        <w:t>On the basis of a system study aiming at selecting the minimal subset of ground stations to be upgraded to get the better overall system performances, a group of 20 stations as shown on the map below have been chosen.</w:t>
      </w:r>
    </w:p>
    <w:p w:rsidR="00802206" w:rsidRDefault="00802206" w:rsidP="00802206">
      <w:pPr>
        <w:jc w:val="both"/>
        <w:rPr>
          <w:lang w:eastAsia="fr-FR"/>
        </w:rPr>
      </w:pPr>
    </w:p>
    <w:p w:rsidR="00802206" w:rsidRPr="00242185" w:rsidRDefault="00802206" w:rsidP="00802206">
      <w:r>
        <w:rPr>
          <w:noProof/>
          <w:lang w:eastAsia="en-GB"/>
        </w:rPr>
        <w:drawing>
          <wp:inline distT="0" distB="0" distL="0" distR="0" wp14:anchorId="404C744A" wp14:editId="50160609">
            <wp:extent cx="5683885" cy="3397885"/>
            <wp:effectExtent l="19050" t="0" r="0" b="0"/>
            <wp:docPr id="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srcRect/>
                    <a:stretch>
                      <a:fillRect/>
                    </a:stretch>
                  </pic:blipFill>
                  <pic:spPr bwMode="auto">
                    <a:xfrm>
                      <a:off x="0" y="0"/>
                      <a:ext cx="5683885" cy="3397885"/>
                    </a:xfrm>
                    <a:prstGeom prst="rect">
                      <a:avLst/>
                    </a:prstGeom>
                    <a:noFill/>
                  </pic:spPr>
                </pic:pic>
              </a:graphicData>
            </a:graphic>
          </wp:inline>
        </w:drawing>
      </w:r>
    </w:p>
    <w:p w:rsidR="00802206" w:rsidRDefault="00802206" w:rsidP="00802206">
      <w:pPr>
        <w:jc w:val="center"/>
        <w:rPr>
          <w:b/>
          <w:bCs/>
          <w:u w:val="single"/>
        </w:rPr>
      </w:pPr>
    </w:p>
    <w:p w:rsidR="00802206" w:rsidRDefault="00802206" w:rsidP="00802206">
      <w:pPr>
        <w:jc w:val="center"/>
        <w:rPr>
          <w:b/>
          <w:bCs/>
          <w:u w:val="single"/>
        </w:rPr>
      </w:pPr>
      <w:bookmarkStart w:id="347" w:name="_Toc429994631"/>
      <w:r w:rsidRPr="00242185">
        <w:rPr>
          <w:b/>
          <w:bCs/>
          <w:u w:val="single"/>
        </w:rPr>
        <w:t xml:space="preserve">Figure </w:t>
      </w:r>
      <w:r w:rsidRPr="00242185">
        <w:rPr>
          <w:b/>
          <w:bCs/>
          <w:u w:val="single"/>
        </w:rPr>
        <w:fldChar w:fldCharType="begin"/>
      </w:r>
      <w:r w:rsidRPr="00242185">
        <w:rPr>
          <w:b/>
          <w:bCs/>
          <w:u w:val="single"/>
        </w:rPr>
        <w:instrText xml:space="preserve"> SEQ Figure \* ARABIC </w:instrText>
      </w:r>
      <w:r w:rsidRPr="00242185">
        <w:rPr>
          <w:b/>
          <w:bCs/>
          <w:u w:val="single"/>
        </w:rPr>
        <w:fldChar w:fldCharType="separate"/>
      </w:r>
      <w:r>
        <w:rPr>
          <w:b/>
          <w:bCs/>
          <w:noProof/>
          <w:u w:val="single"/>
        </w:rPr>
        <w:t>11</w:t>
      </w:r>
      <w:r w:rsidRPr="00242185">
        <w:fldChar w:fldCharType="end"/>
      </w:r>
      <w:r w:rsidRPr="00242185">
        <w:rPr>
          <w:b/>
          <w:bCs/>
          <w:u w:val="single"/>
        </w:rPr>
        <w:t xml:space="preserve"> : </w:t>
      </w:r>
      <w:r>
        <w:rPr>
          <w:b/>
          <w:bCs/>
          <w:u w:val="single"/>
        </w:rPr>
        <w:t>Argos</w:t>
      </w:r>
      <w:r w:rsidRPr="00242185">
        <w:rPr>
          <w:b/>
          <w:bCs/>
          <w:u w:val="single"/>
        </w:rPr>
        <w:t xml:space="preserve"> </w:t>
      </w:r>
      <w:r>
        <w:rPr>
          <w:b/>
          <w:bCs/>
          <w:u w:val="single"/>
        </w:rPr>
        <w:t>HRPT-A4 network</w:t>
      </w:r>
      <w:bookmarkEnd w:id="347"/>
    </w:p>
    <w:p w:rsidR="00802206" w:rsidRPr="008D2881" w:rsidRDefault="00802206" w:rsidP="00802206">
      <w:pPr>
        <w:jc w:val="both"/>
        <w:rPr>
          <w:lang w:eastAsia="fr-FR"/>
        </w:rPr>
      </w:pPr>
    </w:p>
    <w:p w:rsidR="00802206" w:rsidRDefault="00802206" w:rsidP="00802206">
      <w:pPr>
        <w:jc w:val="both"/>
        <w:rPr>
          <w:lang w:eastAsia="fr-FR"/>
        </w:rPr>
      </w:pPr>
    </w:p>
    <w:p w:rsidR="00802206" w:rsidRPr="00EB007A" w:rsidRDefault="00802206" w:rsidP="00802206">
      <w:pPr>
        <w:jc w:val="both"/>
        <w:rPr>
          <w:lang w:eastAsia="fr-FR"/>
        </w:rPr>
      </w:pPr>
      <w:r w:rsidRPr="00EB007A">
        <w:rPr>
          <w:lang w:eastAsia="fr-FR"/>
        </w:rPr>
        <w:lastRenderedPageBreak/>
        <w:t xml:space="preserve">From an engineering point of view, all the equipment requested to upgrade an existing station </w:t>
      </w:r>
      <w:r>
        <w:rPr>
          <w:lang w:eastAsia="fr-FR"/>
        </w:rPr>
        <w:t>has been</w:t>
      </w:r>
      <w:r w:rsidRPr="00EB007A">
        <w:rPr>
          <w:lang w:eastAsia="fr-FR"/>
        </w:rPr>
        <w:t xml:space="preserve"> tested and ready to be deployed.</w:t>
      </w:r>
      <w:r>
        <w:rPr>
          <w:lang w:eastAsia="fr-FR"/>
        </w:rPr>
        <w:t xml:space="preserve"> </w:t>
      </w:r>
      <w:r w:rsidRPr="00EB007A">
        <w:rPr>
          <w:lang w:eastAsia="fr-FR"/>
        </w:rPr>
        <w:t>From a deployment point of view, the negotiation</w:t>
      </w:r>
      <w:r>
        <w:rPr>
          <w:lang w:eastAsia="fr-FR"/>
        </w:rPr>
        <w:t>s</w:t>
      </w:r>
      <w:r w:rsidRPr="00EB007A">
        <w:rPr>
          <w:lang w:eastAsia="fr-FR"/>
        </w:rPr>
        <w:t xml:space="preserve"> with the host organizations is taking much more time than expected at the beginning of the project. </w:t>
      </w:r>
    </w:p>
    <w:p w:rsidR="00802206" w:rsidRPr="00EB007A" w:rsidRDefault="00802206" w:rsidP="00802206">
      <w:pPr>
        <w:rPr>
          <w:lang w:eastAsia="fr-FR"/>
        </w:rPr>
      </w:pPr>
    </w:p>
    <w:p w:rsidR="00802206" w:rsidRDefault="00802206" w:rsidP="00802206">
      <w:pPr>
        <w:jc w:val="both"/>
      </w:pPr>
    </w:p>
    <w:p w:rsidR="00802206" w:rsidRPr="00EB007A" w:rsidRDefault="00802206" w:rsidP="00802206">
      <w:pPr>
        <w:jc w:val="both"/>
      </w:pPr>
      <w:r w:rsidRPr="008E52D3">
        <w:t>In July 2015</w:t>
      </w:r>
      <w:r w:rsidRPr="00145043">
        <w:t>, the</w:t>
      </w:r>
      <w:r w:rsidRPr="00EB007A">
        <w:t xml:space="preserve"> status of the deployment is as follows: </w:t>
      </w:r>
    </w:p>
    <w:p w:rsidR="00802206" w:rsidRPr="00EB007A" w:rsidRDefault="00802206" w:rsidP="00802206">
      <w:pPr>
        <w:contextualSpacing/>
        <w:jc w:val="both"/>
      </w:pPr>
    </w:p>
    <w:p w:rsidR="00802206" w:rsidRDefault="00802206" w:rsidP="002573C2">
      <w:pPr>
        <w:pStyle w:val="ListParagraph"/>
        <w:numPr>
          <w:ilvl w:val="0"/>
          <w:numId w:val="47"/>
        </w:numPr>
        <w:jc w:val="both"/>
        <w:rPr>
          <w:b/>
          <w:u w:val="single"/>
          <w:lang w:val="en-GB"/>
        </w:rPr>
      </w:pPr>
      <w:r w:rsidRPr="00D1104E">
        <w:rPr>
          <w:b/>
          <w:u w:val="single"/>
          <w:lang w:val="en-GB"/>
        </w:rPr>
        <w:t xml:space="preserve">Operational </w:t>
      </w:r>
      <w:r>
        <w:rPr>
          <w:b/>
          <w:u w:val="single"/>
          <w:lang w:val="en-GB"/>
        </w:rPr>
        <w:t xml:space="preserve">HRPT-A4 </w:t>
      </w:r>
      <w:r w:rsidRPr="00D1104E">
        <w:rPr>
          <w:b/>
          <w:u w:val="single"/>
          <w:lang w:val="en-GB"/>
        </w:rPr>
        <w:t>ground stations</w:t>
      </w:r>
    </w:p>
    <w:p w:rsidR="00802206" w:rsidRPr="00D1104E" w:rsidRDefault="00802206" w:rsidP="00802206">
      <w:pPr>
        <w:pStyle w:val="ListParagraph"/>
        <w:jc w:val="both"/>
        <w:rPr>
          <w:b/>
          <w:u w:val="single"/>
          <w:lang w:val="en-GB"/>
        </w:rPr>
      </w:pPr>
    </w:p>
    <w:p w:rsidR="00802206" w:rsidRDefault="00802206" w:rsidP="002573C2">
      <w:pPr>
        <w:pStyle w:val="ListParagraph"/>
        <w:widowControl/>
        <w:numPr>
          <w:ilvl w:val="0"/>
          <w:numId w:val="48"/>
        </w:numPr>
        <w:contextualSpacing w:val="0"/>
        <w:jc w:val="both"/>
        <w:rPr>
          <w:lang w:val="en-GB"/>
        </w:rPr>
      </w:pPr>
      <w:r>
        <w:rPr>
          <w:lang w:val="en-GB"/>
        </w:rPr>
        <w:t>Lima (Peru)</w:t>
      </w:r>
    </w:p>
    <w:p w:rsidR="00802206" w:rsidRDefault="00802206" w:rsidP="002573C2">
      <w:pPr>
        <w:pStyle w:val="ListParagraph"/>
        <w:widowControl/>
        <w:numPr>
          <w:ilvl w:val="0"/>
          <w:numId w:val="48"/>
        </w:numPr>
        <w:contextualSpacing w:val="0"/>
        <w:jc w:val="both"/>
        <w:rPr>
          <w:lang w:val="en-GB"/>
        </w:rPr>
      </w:pPr>
      <w:proofErr w:type="spellStart"/>
      <w:r>
        <w:rPr>
          <w:lang w:val="en-GB"/>
        </w:rPr>
        <w:t>Lannion</w:t>
      </w:r>
      <w:proofErr w:type="spellEnd"/>
      <w:r>
        <w:rPr>
          <w:lang w:val="en-GB"/>
        </w:rPr>
        <w:t xml:space="preserve"> (France)</w:t>
      </w:r>
    </w:p>
    <w:p w:rsidR="00802206" w:rsidRDefault="00802206" w:rsidP="002573C2">
      <w:pPr>
        <w:pStyle w:val="ListParagraph"/>
        <w:widowControl/>
        <w:numPr>
          <w:ilvl w:val="0"/>
          <w:numId w:val="48"/>
        </w:numPr>
        <w:contextualSpacing w:val="0"/>
        <w:jc w:val="both"/>
        <w:rPr>
          <w:lang w:val="en-GB"/>
        </w:rPr>
      </w:pPr>
      <w:r>
        <w:rPr>
          <w:lang w:val="en-GB"/>
        </w:rPr>
        <w:t xml:space="preserve">La </w:t>
      </w:r>
      <w:proofErr w:type="spellStart"/>
      <w:r>
        <w:rPr>
          <w:lang w:val="en-GB"/>
        </w:rPr>
        <w:t>Réunion</w:t>
      </w:r>
      <w:proofErr w:type="spellEnd"/>
      <w:r>
        <w:rPr>
          <w:lang w:val="en-GB"/>
        </w:rPr>
        <w:t xml:space="preserve"> (France)</w:t>
      </w:r>
    </w:p>
    <w:p w:rsidR="00802206" w:rsidRDefault="00802206" w:rsidP="002573C2">
      <w:pPr>
        <w:pStyle w:val="ListParagraph"/>
        <w:widowControl/>
        <w:numPr>
          <w:ilvl w:val="0"/>
          <w:numId w:val="48"/>
        </w:numPr>
        <w:contextualSpacing w:val="0"/>
        <w:jc w:val="both"/>
        <w:rPr>
          <w:lang w:val="en-GB"/>
        </w:rPr>
      </w:pPr>
      <w:proofErr w:type="spellStart"/>
      <w:r>
        <w:rPr>
          <w:lang w:val="en-GB"/>
        </w:rPr>
        <w:t>Hatoyama</w:t>
      </w:r>
      <w:proofErr w:type="spellEnd"/>
      <w:r>
        <w:rPr>
          <w:lang w:val="en-GB"/>
        </w:rPr>
        <w:t xml:space="preserve"> (Japan)</w:t>
      </w:r>
    </w:p>
    <w:p w:rsidR="00802206" w:rsidRDefault="00802206" w:rsidP="002573C2">
      <w:pPr>
        <w:pStyle w:val="ListParagraph"/>
        <w:widowControl/>
        <w:numPr>
          <w:ilvl w:val="0"/>
          <w:numId w:val="48"/>
        </w:numPr>
        <w:contextualSpacing w:val="0"/>
        <w:jc w:val="both"/>
        <w:rPr>
          <w:lang w:val="en-GB"/>
        </w:rPr>
      </w:pPr>
      <w:r>
        <w:rPr>
          <w:lang w:val="en-GB"/>
        </w:rPr>
        <w:t>Miami (USA)</w:t>
      </w:r>
    </w:p>
    <w:p w:rsidR="00802206" w:rsidRDefault="00802206" w:rsidP="002573C2">
      <w:pPr>
        <w:pStyle w:val="ListParagraph"/>
        <w:widowControl/>
        <w:numPr>
          <w:ilvl w:val="0"/>
          <w:numId w:val="48"/>
        </w:numPr>
        <w:contextualSpacing w:val="0"/>
        <w:jc w:val="both"/>
        <w:rPr>
          <w:lang w:val="en-GB"/>
        </w:rPr>
      </w:pPr>
      <w:r>
        <w:rPr>
          <w:lang w:val="en-GB"/>
        </w:rPr>
        <w:t>Cape Town (South Africa)</w:t>
      </w:r>
    </w:p>
    <w:p w:rsidR="00802206" w:rsidRDefault="00802206" w:rsidP="002573C2">
      <w:pPr>
        <w:pStyle w:val="ListParagraph"/>
        <w:widowControl/>
        <w:numPr>
          <w:ilvl w:val="0"/>
          <w:numId w:val="48"/>
        </w:numPr>
        <w:contextualSpacing w:val="0"/>
        <w:jc w:val="both"/>
        <w:rPr>
          <w:lang w:val="en-GB"/>
        </w:rPr>
      </w:pPr>
      <w:r>
        <w:rPr>
          <w:lang w:val="en-GB"/>
        </w:rPr>
        <w:t>Bali (Indonesia)</w:t>
      </w:r>
    </w:p>
    <w:p w:rsidR="00802206" w:rsidRDefault="00802206" w:rsidP="002573C2">
      <w:pPr>
        <w:pStyle w:val="ListParagraph"/>
        <w:widowControl/>
        <w:numPr>
          <w:ilvl w:val="0"/>
          <w:numId w:val="48"/>
        </w:numPr>
        <w:contextualSpacing w:val="0"/>
        <w:jc w:val="both"/>
        <w:rPr>
          <w:lang w:val="en-GB"/>
        </w:rPr>
      </w:pPr>
      <w:r>
        <w:rPr>
          <w:lang w:val="en-GB"/>
        </w:rPr>
        <w:t>Tahiti (France)</w:t>
      </w:r>
    </w:p>
    <w:p w:rsidR="00802206" w:rsidRDefault="00802206" w:rsidP="002573C2">
      <w:pPr>
        <w:pStyle w:val="ListParagraph"/>
        <w:widowControl/>
        <w:numPr>
          <w:ilvl w:val="0"/>
          <w:numId w:val="48"/>
        </w:numPr>
        <w:contextualSpacing w:val="0"/>
        <w:jc w:val="both"/>
        <w:rPr>
          <w:lang w:val="en-GB"/>
        </w:rPr>
      </w:pPr>
      <w:r>
        <w:rPr>
          <w:lang w:val="en-GB"/>
        </w:rPr>
        <w:t>Toulouse (France): spare equipment</w:t>
      </w:r>
    </w:p>
    <w:p w:rsidR="00802206" w:rsidRDefault="00802206" w:rsidP="002573C2">
      <w:pPr>
        <w:pStyle w:val="ListParagraph"/>
        <w:widowControl/>
        <w:numPr>
          <w:ilvl w:val="0"/>
          <w:numId w:val="48"/>
        </w:numPr>
        <w:contextualSpacing w:val="0"/>
        <w:jc w:val="both"/>
        <w:rPr>
          <w:lang w:val="en-GB"/>
        </w:rPr>
      </w:pPr>
      <w:r>
        <w:rPr>
          <w:lang w:val="en-GB"/>
        </w:rPr>
        <w:t>Muscat (Oman)</w:t>
      </w:r>
    </w:p>
    <w:p w:rsidR="00802206" w:rsidRDefault="00802206" w:rsidP="002573C2">
      <w:pPr>
        <w:pStyle w:val="ListParagraph"/>
        <w:widowControl/>
        <w:numPr>
          <w:ilvl w:val="0"/>
          <w:numId w:val="48"/>
        </w:numPr>
        <w:contextualSpacing w:val="0"/>
        <w:jc w:val="both"/>
        <w:rPr>
          <w:lang w:val="en-GB"/>
        </w:rPr>
      </w:pPr>
      <w:r>
        <w:rPr>
          <w:lang w:val="en-GB"/>
        </w:rPr>
        <w:t>Libreville (Gabon)</w:t>
      </w:r>
    </w:p>
    <w:p w:rsidR="00802206" w:rsidRDefault="00802206" w:rsidP="002573C2">
      <w:pPr>
        <w:pStyle w:val="ListParagraph"/>
        <w:widowControl/>
        <w:numPr>
          <w:ilvl w:val="0"/>
          <w:numId w:val="48"/>
        </w:numPr>
        <w:contextualSpacing w:val="0"/>
        <w:jc w:val="both"/>
        <w:rPr>
          <w:lang w:val="en-GB"/>
        </w:rPr>
      </w:pPr>
      <w:r>
        <w:rPr>
          <w:lang w:val="en-GB"/>
        </w:rPr>
        <w:t xml:space="preserve">Ascension Island </w:t>
      </w:r>
    </w:p>
    <w:p w:rsidR="00802206" w:rsidRDefault="00802206" w:rsidP="002573C2">
      <w:pPr>
        <w:pStyle w:val="ListParagraph"/>
        <w:widowControl/>
        <w:numPr>
          <w:ilvl w:val="0"/>
          <w:numId w:val="48"/>
        </w:numPr>
        <w:contextualSpacing w:val="0"/>
        <w:jc w:val="both"/>
        <w:rPr>
          <w:lang w:val="en-GB"/>
        </w:rPr>
      </w:pPr>
      <w:r>
        <w:rPr>
          <w:lang w:val="en-GB"/>
        </w:rPr>
        <w:t>Monterey (USA)</w:t>
      </w:r>
    </w:p>
    <w:p w:rsidR="00802206" w:rsidRDefault="00802206" w:rsidP="002573C2">
      <w:pPr>
        <w:pStyle w:val="ListParagraph"/>
        <w:widowControl/>
        <w:numPr>
          <w:ilvl w:val="0"/>
          <w:numId w:val="48"/>
        </w:numPr>
        <w:contextualSpacing w:val="0"/>
        <w:jc w:val="both"/>
        <w:rPr>
          <w:lang w:val="en-GB"/>
        </w:rPr>
      </w:pPr>
      <w:r>
        <w:rPr>
          <w:lang w:val="en-GB"/>
        </w:rPr>
        <w:t>Hawaii  (USA)</w:t>
      </w:r>
    </w:p>
    <w:p w:rsidR="00802206" w:rsidRDefault="00802206" w:rsidP="00802206">
      <w:pPr>
        <w:contextualSpacing/>
        <w:jc w:val="both"/>
      </w:pPr>
    </w:p>
    <w:p w:rsidR="00802206" w:rsidRDefault="00802206" w:rsidP="00802206">
      <w:pPr>
        <w:contextualSpacing/>
        <w:jc w:val="both"/>
      </w:pPr>
    </w:p>
    <w:p w:rsidR="00802206" w:rsidRDefault="00802206" w:rsidP="00802206">
      <w:pPr>
        <w:contextualSpacing/>
        <w:jc w:val="both"/>
      </w:pPr>
    </w:p>
    <w:p w:rsidR="00802206" w:rsidRPr="00EB007A" w:rsidRDefault="00802206" w:rsidP="00802206">
      <w:pPr>
        <w:contextualSpacing/>
        <w:jc w:val="both"/>
      </w:pPr>
    </w:p>
    <w:p w:rsidR="00802206" w:rsidRDefault="00802206" w:rsidP="002573C2">
      <w:pPr>
        <w:pStyle w:val="ListParagraph"/>
        <w:numPr>
          <w:ilvl w:val="0"/>
          <w:numId w:val="47"/>
        </w:numPr>
        <w:jc w:val="both"/>
        <w:rPr>
          <w:b/>
          <w:u w:val="single"/>
          <w:lang w:val="en-GB"/>
        </w:rPr>
      </w:pPr>
      <w:r w:rsidRPr="00D1104E">
        <w:rPr>
          <w:b/>
          <w:u w:val="single"/>
          <w:lang w:val="en-GB"/>
        </w:rPr>
        <w:t>Upgrade scheduled in 2015/2016</w:t>
      </w:r>
    </w:p>
    <w:p w:rsidR="00802206" w:rsidRPr="00D1104E" w:rsidRDefault="00802206" w:rsidP="00802206">
      <w:pPr>
        <w:pStyle w:val="ListParagraph"/>
        <w:jc w:val="both"/>
        <w:rPr>
          <w:b/>
          <w:u w:val="single"/>
          <w:lang w:val="en-GB"/>
        </w:rPr>
      </w:pPr>
    </w:p>
    <w:p w:rsidR="00802206" w:rsidRPr="00052D68" w:rsidRDefault="00802206" w:rsidP="002573C2">
      <w:pPr>
        <w:pStyle w:val="ListParagraph"/>
        <w:widowControl/>
        <w:numPr>
          <w:ilvl w:val="0"/>
          <w:numId w:val="49"/>
        </w:numPr>
        <w:spacing w:before="200" w:after="200" w:line="276" w:lineRule="auto"/>
        <w:contextualSpacing w:val="0"/>
        <w:jc w:val="both"/>
        <w:rPr>
          <w:lang w:val="en-GB"/>
        </w:rPr>
      </w:pPr>
      <w:r>
        <w:rPr>
          <w:lang w:val="en-GB"/>
        </w:rPr>
        <w:t>Cape Ferguson (Australia</w:t>
      </w:r>
      <w:r w:rsidRPr="00052D68">
        <w:rPr>
          <w:lang w:val="en-GB"/>
        </w:rPr>
        <w:t xml:space="preserve"> /</w:t>
      </w:r>
      <w:r>
        <w:rPr>
          <w:lang w:val="en-GB"/>
        </w:rPr>
        <w:t xml:space="preserve"> </w:t>
      </w:r>
      <w:r w:rsidRPr="00052D68">
        <w:rPr>
          <w:lang w:val="en-GB"/>
        </w:rPr>
        <w:t>AIMS</w:t>
      </w:r>
      <w:r>
        <w:rPr>
          <w:lang w:val="en-GB"/>
        </w:rPr>
        <w:t xml:space="preserve">): </w:t>
      </w:r>
      <w:r w:rsidRPr="00052D68">
        <w:rPr>
          <w:lang w:val="en-GB"/>
        </w:rPr>
        <w:t xml:space="preserve"> upgrade</w:t>
      </w:r>
      <w:r>
        <w:rPr>
          <w:lang w:val="en-GB"/>
        </w:rPr>
        <w:t xml:space="preserve"> planned</w:t>
      </w:r>
      <w:r w:rsidRPr="00052D68">
        <w:rPr>
          <w:lang w:val="en-GB"/>
        </w:rPr>
        <w:t xml:space="preserve"> before end of 2015</w:t>
      </w:r>
    </w:p>
    <w:p w:rsidR="00802206" w:rsidRPr="00052D68" w:rsidRDefault="00802206" w:rsidP="002573C2">
      <w:pPr>
        <w:pStyle w:val="ListParagraph"/>
        <w:widowControl/>
        <w:numPr>
          <w:ilvl w:val="0"/>
          <w:numId w:val="49"/>
        </w:numPr>
        <w:spacing w:before="200" w:after="200" w:line="276" w:lineRule="auto"/>
        <w:contextualSpacing w:val="0"/>
        <w:jc w:val="both"/>
        <w:rPr>
          <w:lang w:val="en-GB"/>
        </w:rPr>
      </w:pPr>
      <w:r w:rsidRPr="00052D68">
        <w:rPr>
          <w:lang w:val="en-GB"/>
        </w:rPr>
        <w:t xml:space="preserve">Mas </w:t>
      </w:r>
      <w:proofErr w:type="spellStart"/>
      <w:r w:rsidRPr="00052D68">
        <w:rPr>
          <w:lang w:val="en-GB"/>
        </w:rPr>
        <w:t>Palomas</w:t>
      </w:r>
      <w:proofErr w:type="spellEnd"/>
      <w:r w:rsidRPr="00052D68">
        <w:rPr>
          <w:lang w:val="en-GB"/>
        </w:rPr>
        <w:t xml:space="preserve"> (Spain):</w:t>
      </w:r>
      <w:r>
        <w:rPr>
          <w:lang w:val="en-GB"/>
        </w:rPr>
        <w:t xml:space="preserve"> under discussion with </w:t>
      </w:r>
      <w:proofErr w:type="spellStart"/>
      <w:r>
        <w:rPr>
          <w:lang w:val="en-GB"/>
        </w:rPr>
        <w:t>EumetSat</w:t>
      </w:r>
      <w:proofErr w:type="spellEnd"/>
      <w:r>
        <w:rPr>
          <w:lang w:val="en-GB"/>
        </w:rPr>
        <w:t>,</w:t>
      </w:r>
      <w:r w:rsidRPr="00052D68">
        <w:rPr>
          <w:lang w:val="en-GB"/>
        </w:rPr>
        <w:t xml:space="preserve"> waiting for authorization</w:t>
      </w:r>
    </w:p>
    <w:p w:rsidR="00802206" w:rsidRDefault="00802206" w:rsidP="002573C2">
      <w:pPr>
        <w:pStyle w:val="ListParagraph"/>
        <w:widowControl/>
        <w:numPr>
          <w:ilvl w:val="0"/>
          <w:numId w:val="49"/>
        </w:numPr>
        <w:spacing w:before="200" w:after="200" w:line="276" w:lineRule="auto"/>
        <w:contextualSpacing w:val="0"/>
        <w:jc w:val="both"/>
        <w:rPr>
          <w:lang w:val="en-GB"/>
        </w:rPr>
      </w:pPr>
      <w:r w:rsidRPr="00052D68">
        <w:rPr>
          <w:lang w:val="en-GB"/>
        </w:rPr>
        <w:t xml:space="preserve">Athens (Greece) : under discussion with </w:t>
      </w:r>
      <w:proofErr w:type="spellStart"/>
      <w:r w:rsidRPr="00052D68">
        <w:rPr>
          <w:lang w:val="en-GB"/>
        </w:rPr>
        <w:t>EumetSat</w:t>
      </w:r>
      <w:proofErr w:type="spellEnd"/>
      <w:r>
        <w:rPr>
          <w:lang w:val="en-GB"/>
        </w:rPr>
        <w:t>,</w:t>
      </w:r>
      <w:r w:rsidRPr="00052D68">
        <w:rPr>
          <w:lang w:val="en-GB"/>
        </w:rPr>
        <w:t xml:space="preserve"> waiting for authorization</w:t>
      </w:r>
    </w:p>
    <w:p w:rsidR="00802206" w:rsidRPr="00052D68" w:rsidRDefault="00802206" w:rsidP="002573C2">
      <w:pPr>
        <w:pStyle w:val="ListParagraph"/>
        <w:widowControl/>
        <w:numPr>
          <w:ilvl w:val="0"/>
          <w:numId w:val="49"/>
        </w:numPr>
        <w:spacing w:before="200" w:after="200"/>
        <w:contextualSpacing w:val="0"/>
        <w:jc w:val="both"/>
        <w:rPr>
          <w:lang w:val="en-GB"/>
        </w:rPr>
      </w:pPr>
      <w:r w:rsidRPr="00052D68">
        <w:rPr>
          <w:lang w:val="en-GB"/>
        </w:rPr>
        <w:t xml:space="preserve">Melbourne, Darwin, Davis and </w:t>
      </w:r>
      <w:r>
        <w:rPr>
          <w:lang w:val="en-GB"/>
        </w:rPr>
        <w:t xml:space="preserve">Casey (Australia </w:t>
      </w:r>
      <w:r w:rsidRPr="00052D68">
        <w:rPr>
          <w:lang w:val="en-GB"/>
        </w:rPr>
        <w:t>/</w:t>
      </w:r>
      <w:r>
        <w:rPr>
          <w:lang w:val="en-GB"/>
        </w:rPr>
        <w:t xml:space="preserve"> </w:t>
      </w:r>
      <w:r w:rsidRPr="00052D68">
        <w:rPr>
          <w:lang w:val="en-GB"/>
        </w:rPr>
        <w:t>BOM</w:t>
      </w:r>
      <w:r>
        <w:rPr>
          <w:lang w:val="en-GB"/>
        </w:rPr>
        <w:t>)</w:t>
      </w:r>
      <w:r w:rsidRPr="00052D68">
        <w:rPr>
          <w:lang w:val="en-GB"/>
        </w:rPr>
        <w:t xml:space="preserve">:  BOM has planned to replace the existing antennas with new ones, </w:t>
      </w:r>
      <w:r>
        <w:rPr>
          <w:lang w:val="en-GB"/>
        </w:rPr>
        <w:t xml:space="preserve">we are </w:t>
      </w:r>
      <w:r w:rsidRPr="00052D68">
        <w:rPr>
          <w:lang w:val="en-GB"/>
        </w:rPr>
        <w:t xml:space="preserve">waiting to discuss with BOM about </w:t>
      </w:r>
      <w:r>
        <w:rPr>
          <w:lang w:val="en-GB"/>
        </w:rPr>
        <w:t xml:space="preserve">their </w:t>
      </w:r>
      <w:r w:rsidRPr="00052D68">
        <w:rPr>
          <w:lang w:val="en-GB"/>
        </w:rPr>
        <w:t>integration in the HRPT network</w:t>
      </w:r>
      <w:r>
        <w:rPr>
          <w:lang w:val="en-GB"/>
        </w:rPr>
        <w:t>.</w:t>
      </w:r>
    </w:p>
    <w:p w:rsidR="00802206" w:rsidRPr="00052D68" w:rsidRDefault="00802206" w:rsidP="00802206">
      <w:pPr>
        <w:pStyle w:val="ListParagraph"/>
        <w:ind w:left="1440"/>
        <w:jc w:val="both"/>
        <w:rPr>
          <w:lang w:val="en-GB"/>
        </w:rPr>
      </w:pPr>
    </w:p>
    <w:p w:rsidR="00802206" w:rsidRDefault="00802206" w:rsidP="002573C2">
      <w:pPr>
        <w:pStyle w:val="ListParagraph"/>
        <w:numPr>
          <w:ilvl w:val="0"/>
          <w:numId w:val="47"/>
        </w:numPr>
        <w:jc w:val="both"/>
        <w:rPr>
          <w:b/>
          <w:u w:val="single"/>
          <w:lang w:val="en-GB"/>
        </w:rPr>
      </w:pPr>
      <w:r>
        <w:rPr>
          <w:b/>
          <w:u w:val="single"/>
          <w:lang w:val="en-GB"/>
        </w:rPr>
        <w:t>New stations</w:t>
      </w:r>
      <w:r w:rsidRPr="00D1104E">
        <w:rPr>
          <w:b/>
          <w:u w:val="single"/>
          <w:lang w:val="en-GB"/>
        </w:rPr>
        <w:t xml:space="preserve"> scheduled </w:t>
      </w:r>
      <w:r>
        <w:rPr>
          <w:b/>
          <w:u w:val="single"/>
          <w:lang w:val="en-GB"/>
        </w:rPr>
        <w:t xml:space="preserve">for </w:t>
      </w:r>
      <w:r w:rsidRPr="00D1104E">
        <w:rPr>
          <w:b/>
          <w:u w:val="single"/>
          <w:lang w:val="en-GB"/>
        </w:rPr>
        <w:t>2015</w:t>
      </w:r>
    </w:p>
    <w:p w:rsidR="00802206" w:rsidRPr="00D1104E" w:rsidRDefault="00802206" w:rsidP="00802206">
      <w:pPr>
        <w:pStyle w:val="ListParagraph"/>
        <w:jc w:val="both"/>
        <w:rPr>
          <w:b/>
          <w:u w:val="single"/>
          <w:lang w:val="en-GB"/>
        </w:rPr>
      </w:pPr>
    </w:p>
    <w:p w:rsidR="00802206" w:rsidRDefault="00802206" w:rsidP="002573C2">
      <w:pPr>
        <w:widowControl w:val="0"/>
        <w:numPr>
          <w:ilvl w:val="1"/>
          <w:numId w:val="45"/>
        </w:numPr>
        <w:ind w:left="851" w:hanging="425"/>
        <w:contextualSpacing/>
        <w:jc w:val="both"/>
      </w:pPr>
      <w:proofErr w:type="spellStart"/>
      <w:r>
        <w:t>Kourou</w:t>
      </w:r>
      <w:proofErr w:type="spellEnd"/>
      <w:r>
        <w:t xml:space="preserve"> </w:t>
      </w:r>
      <w:r w:rsidRPr="00EB007A">
        <w:t xml:space="preserve"> </w:t>
      </w:r>
      <w:r>
        <w:t>(</w:t>
      </w:r>
      <w:r w:rsidRPr="00EB007A">
        <w:t>French Guyana</w:t>
      </w:r>
      <w:r>
        <w:t>):  due in October 2015</w:t>
      </w:r>
    </w:p>
    <w:p w:rsidR="00802206" w:rsidRPr="00EB007A" w:rsidRDefault="00802206" w:rsidP="00802206">
      <w:pPr>
        <w:ind w:left="851"/>
        <w:contextualSpacing/>
        <w:jc w:val="both"/>
      </w:pPr>
    </w:p>
    <w:p w:rsidR="00802206" w:rsidRPr="00EB007A" w:rsidRDefault="00802206" w:rsidP="002573C2">
      <w:pPr>
        <w:widowControl w:val="0"/>
        <w:numPr>
          <w:ilvl w:val="1"/>
          <w:numId w:val="45"/>
        </w:numPr>
        <w:ind w:left="851" w:hanging="425"/>
        <w:contextualSpacing/>
        <w:jc w:val="both"/>
      </w:pPr>
      <w:r w:rsidRPr="00EB007A">
        <w:t>Easter Island</w:t>
      </w:r>
      <w:r>
        <w:t xml:space="preserve"> (Chile): </w:t>
      </w:r>
      <w:r w:rsidRPr="00EB007A">
        <w:t xml:space="preserve"> </w:t>
      </w:r>
      <w:r>
        <w:t>due in September 2015</w:t>
      </w:r>
    </w:p>
    <w:p w:rsidR="00802206" w:rsidRDefault="00802206" w:rsidP="00802206">
      <w:pPr>
        <w:jc w:val="both"/>
      </w:pPr>
    </w:p>
    <w:p w:rsidR="00802206" w:rsidRPr="009E286D" w:rsidRDefault="00802206" w:rsidP="00B856AB">
      <w:pPr>
        <w:pStyle w:val="Heading2"/>
        <w:keepLines/>
        <w:numPr>
          <w:ilvl w:val="1"/>
          <w:numId w:val="30"/>
        </w:numPr>
        <w:pBdr>
          <w:bottom w:val="single" w:sz="4" w:space="1" w:color="000000"/>
        </w:pBdr>
        <w:spacing w:before="320" w:after="320"/>
        <w:ind w:left="567"/>
        <w:jc w:val="left"/>
      </w:pPr>
      <w:bookmarkStart w:id="348" w:name="_Toc429994596"/>
      <w:r w:rsidRPr="009E286D">
        <w:t>Processing centers</w:t>
      </w:r>
      <w:bookmarkEnd w:id="348"/>
    </w:p>
    <w:p w:rsidR="00802206" w:rsidRPr="000A7058" w:rsidRDefault="00802206" w:rsidP="00802206">
      <w:pPr>
        <w:jc w:val="both"/>
        <w:rPr>
          <w:color w:val="FF0000"/>
        </w:rPr>
      </w:pPr>
      <w:r w:rsidRPr="00D1104E">
        <w:t xml:space="preserve">The two global processing </w:t>
      </w:r>
      <w:proofErr w:type="spellStart"/>
      <w:r w:rsidRPr="00D1104E">
        <w:t>centers</w:t>
      </w:r>
      <w:proofErr w:type="spellEnd"/>
      <w:r w:rsidRPr="00D1104E">
        <w:t xml:space="preserve"> in Toulouse and Lanham were nominal over </w:t>
      </w:r>
      <w:r w:rsidRPr="002E3E51">
        <w:t>2014 and first semester of 2015. Redu</w:t>
      </w:r>
      <w:r>
        <w:t xml:space="preserve">ndancy is </w:t>
      </w:r>
      <w:r w:rsidRPr="00D1104E">
        <w:t>used at least once a month (</w:t>
      </w:r>
      <w:r>
        <w:t>u</w:t>
      </w:r>
      <w:r w:rsidRPr="00D1104E">
        <w:t xml:space="preserve">p to two times on one month). Redundancy means all Argos users rerouted to CLS or CLSA during an anomaly on the nominal global processing </w:t>
      </w:r>
      <w:proofErr w:type="spellStart"/>
      <w:r w:rsidRPr="00D1104E">
        <w:t>center</w:t>
      </w:r>
      <w:proofErr w:type="spellEnd"/>
      <w:r w:rsidRPr="00D1104E">
        <w:t>.</w:t>
      </w:r>
      <w:r>
        <w:t xml:space="preserve"> </w:t>
      </w:r>
    </w:p>
    <w:p w:rsidR="00802206" w:rsidRDefault="00802206" w:rsidP="00802206">
      <w:pPr>
        <w:jc w:val="both"/>
      </w:pPr>
    </w:p>
    <w:p w:rsidR="00802206" w:rsidRPr="009A6C95" w:rsidRDefault="00802206" w:rsidP="00802206">
      <w:pPr>
        <w:jc w:val="center"/>
      </w:pPr>
      <w:r>
        <w:rPr>
          <w:noProof/>
          <w:lang w:eastAsia="en-GB"/>
        </w:rPr>
        <w:lastRenderedPageBreak/>
        <w:drawing>
          <wp:inline distT="0" distB="0" distL="0" distR="0" wp14:anchorId="77F26839" wp14:editId="2995548F">
            <wp:extent cx="5124893" cy="3480203"/>
            <wp:effectExtent l="19050" t="0" r="0" b="0"/>
            <wp:docPr id="2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srcRect/>
                    <a:stretch>
                      <a:fillRect/>
                    </a:stretch>
                  </pic:blipFill>
                  <pic:spPr bwMode="auto">
                    <a:xfrm>
                      <a:off x="0" y="0"/>
                      <a:ext cx="5128409" cy="3482590"/>
                    </a:xfrm>
                    <a:prstGeom prst="rect">
                      <a:avLst/>
                    </a:prstGeom>
                    <a:noFill/>
                    <a:ln w="9525">
                      <a:noFill/>
                      <a:miter lim="800000"/>
                      <a:headEnd/>
                      <a:tailEnd/>
                    </a:ln>
                  </pic:spPr>
                </pic:pic>
              </a:graphicData>
            </a:graphic>
          </wp:inline>
        </w:drawing>
      </w:r>
    </w:p>
    <w:p w:rsidR="00802206" w:rsidRDefault="00802206" w:rsidP="00802206">
      <w:pPr>
        <w:pStyle w:val="Caption"/>
      </w:pPr>
      <w:bookmarkStart w:id="349" w:name="_Toc324923057"/>
      <w:bookmarkStart w:id="350" w:name="_Toc429994632"/>
      <w:r w:rsidRPr="009A6C95">
        <w:t xml:space="preserve">Figure </w:t>
      </w:r>
      <w:r w:rsidRPr="009A6C95">
        <w:fldChar w:fldCharType="begin"/>
      </w:r>
      <w:r w:rsidRPr="009A6C95">
        <w:instrText xml:space="preserve"> SEQ Figure \* ARABIC </w:instrText>
      </w:r>
      <w:r w:rsidRPr="009A6C95">
        <w:fldChar w:fldCharType="separate"/>
      </w:r>
      <w:r>
        <w:rPr>
          <w:noProof/>
        </w:rPr>
        <w:t>12</w:t>
      </w:r>
      <w:r w:rsidRPr="009A6C95">
        <w:fldChar w:fldCharType="end"/>
      </w:r>
      <w:r w:rsidRPr="009A6C95">
        <w:t xml:space="preserve"> : Global and Regional Processing Centers</w:t>
      </w:r>
      <w:bookmarkEnd w:id="349"/>
      <w:bookmarkEnd w:id="350"/>
      <w:r w:rsidRPr="009A6C95">
        <w:t xml:space="preserve"> </w:t>
      </w:r>
    </w:p>
    <w:p w:rsidR="00802206" w:rsidRPr="00AF6CD6" w:rsidRDefault="00802206" w:rsidP="00802206">
      <w:pPr>
        <w:jc w:val="both"/>
      </w:pPr>
    </w:p>
    <w:p w:rsidR="00802206" w:rsidRDefault="00802206" w:rsidP="00802206">
      <w:pPr>
        <w:jc w:val="center"/>
      </w:pPr>
      <w:r>
        <w:rPr>
          <w:noProof/>
          <w:lang w:eastAsia="en-GB"/>
        </w:rPr>
        <w:drawing>
          <wp:inline distT="0" distB="0" distL="0" distR="0" wp14:anchorId="60D9C38B" wp14:editId="1D2FA448">
            <wp:extent cx="5400000" cy="3396774"/>
            <wp:effectExtent l="19050" t="0" r="0" b="0"/>
            <wp:docPr id="23" name="Image 13" descr="batiment_copyright JY brunau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timent_copyright JY brunaud 2013"/>
                    <pic:cNvPicPr>
                      <a:picLocks noChangeAspect="1" noChangeArrowheads="1"/>
                    </pic:cNvPicPr>
                  </pic:nvPicPr>
                  <pic:blipFill>
                    <a:blip r:embed="rId83" cstate="print"/>
                    <a:srcRect l="1676" t="6993"/>
                    <a:stretch>
                      <a:fillRect/>
                    </a:stretch>
                  </pic:blipFill>
                  <pic:spPr bwMode="auto">
                    <a:xfrm>
                      <a:off x="0" y="0"/>
                      <a:ext cx="5400000" cy="3396774"/>
                    </a:xfrm>
                    <a:prstGeom prst="rect">
                      <a:avLst/>
                    </a:prstGeom>
                    <a:noFill/>
                    <a:ln w="9525">
                      <a:noFill/>
                      <a:miter lim="800000"/>
                      <a:headEnd/>
                      <a:tailEnd/>
                    </a:ln>
                  </pic:spPr>
                </pic:pic>
              </a:graphicData>
            </a:graphic>
          </wp:inline>
        </w:drawing>
      </w:r>
    </w:p>
    <w:p w:rsidR="00802206" w:rsidRDefault="00802206" w:rsidP="00802206">
      <w:pPr>
        <w:pStyle w:val="Caption"/>
      </w:pPr>
      <w:bookmarkStart w:id="351" w:name="_Toc356231238"/>
      <w:bookmarkStart w:id="352" w:name="_Toc429994633"/>
      <w:r>
        <w:t xml:space="preserve">Figure </w:t>
      </w:r>
      <w:r>
        <w:fldChar w:fldCharType="begin"/>
      </w:r>
      <w:r>
        <w:instrText xml:space="preserve"> SEQ Figure \* ARABIC </w:instrText>
      </w:r>
      <w:r>
        <w:fldChar w:fldCharType="separate"/>
      </w:r>
      <w:r>
        <w:rPr>
          <w:noProof/>
        </w:rPr>
        <w:t>13</w:t>
      </w:r>
      <w:r>
        <w:rPr>
          <w:noProof/>
        </w:rPr>
        <w:fldChar w:fldCharType="end"/>
      </w:r>
      <w:r>
        <w:t xml:space="preserve"> : CLS Toulouse new building</w:t>
      </w:r>
      <w:bookmarkEnd w:id="351"/>
      <w:bookmarkEnd w:id="352"/>
    </w:p>
    <w:p w:rsidR="00802206" w:rsidRDefault="00802206" w:rsidP="00802206">
      <w:pPr>
        <w:rPr>
          <w:lang w:eastAsia="fr-FR"/>
        </w:rPr>
      </w:pPr>
    </w:p>
    <w:p w:rsidR="00802206" w:rsidRDefault="00802206" w:rsidP="00802206">
      <w:pPr>
        <w:rPr>
          <w:lang w:eastAsia="fr-FR"/>
        </w:rPr>
      </w:pPr>
    </w:p>
    <w:p w:rsidR="00802206" w:rsidRPr="00AF6CD6" w:rsidRDefault="00802206" w:rsidP="00802206">
      <w:pPr>
        <w:rPr>
          <w:lang w:eastAsia="fr-FR"/>
        </w:rPr>
      </w:pPr>
    </w:p>
    <w:p w:rsidR="00802206" w:rsidRPr="009A6C95" w:rsidRDefault="00802206" w:rsidP="00802206">
      <w:pPr>
        <w:jc w:val="center"/>
      </w:pPr>
      <w:r>
        <w:rPr>
          <w:noProof/>
          <w:lang w:eastAsia="en-GB"/>
        </w:rPr>
        <w:lastRenderedPageBreak/>
        <w:drawing>
          <wp:inline distT="0" distB="0" distL="0" distR="0" wp14:anchorId="47BE3081" wp14:editId="6657903D">
            <wp:extent cx="5400000" cy="3536436"/>
            <wp:effectExtent l="19050" t="0" r="0" b="0"/>
            <wp:docPr id="24" name="Image 14" descr="JYV_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YV_5349"/>
                    <pic:cNvPicPr>
                      <a:picLocks noChangeAspect="1" noChangeArrowheads="1"/>
                    </pic:cNvPicPr>
                  </pic:nvPicPr>
                  <pic:blipFill>
                    <a:blip r:embed="rId84" cstate="print"/>
                    <a:srcRect l="4679" t="6933" r="4602" b="6933"/>
                    <a:stretch>
                      <a:fillRect/>
                    </a:stretch>
                  </pic:blipFill>
                  <pic:spPr bwMode="auto">
                    <a:xfrm>
                      <a:off x="0" y="0"/>
                      <a:ext cx="5400000" cy="3536436"/>
                    </a:xfrm>
                    <a:prstGeom prst="rect">
                      <a:avLst/>
                    </a:prstGeom>
                    <a:noFill/>
                    <a:ln w="9525">
                      <a:noFill/>
                      <a:miter lim="800000"/>
                      <a:headEnd/>
                      <a:tailEnd/>
                    </a:ln>
                  </pic:spPr>
                </pic:pic>
              </a:graphicData>
            </a:graphic>
          </wp:inline>
        </w:drawing>
      </w:r>
    </w:p>
    <w:p w:rsidR="00802206" w:rsidRDefault="00802206" w:rsidP="00802206">
      <w:pPr>
        <w:pStyle w:val="Caption"/>
        <w:rPr>
          <w:lang w:val="fr-FR"/>
        </w:rPr>
      </w:pPr>
      <w:bookmarkStart w:id="353" w:name="_Toc356231239"/>
      <w:bookmarkStart w:id="354" w:name="_Toc429994634"/>
      <w:r w:rsidRPr="005C4715">
        <w:rPr>
          <w:lang w:val="fr-FR"/>
        </w:rPr>
        <w:t xml:space="preserve">Figure </w:t>
      </w:r>
      <w:r w:rsidRPr="009A6C95">
        <w:fldChar w:fldCharType="begin"/>
      </w:r>
      <w:r w:rsidRPr="005C4715">
        <w:rPr>
          <w:lang w:val="fr-FR"/>
        </w:rPr>
        <w:instrText xml:space="preserve"> SEQ Figure \* ARABIC </w:instrText>
      </w:r>
      <w:r w:rsidRPr="009A6C95">
        <w:fldChar w:fldCharType="separate"/>
      </w:r>
      <w:r>
        <w:rPr>
          <w:noProof/>
          <w:lang w:val="fr-FR"/>
        </w:rPr>
        <w:t>14</w:t>
      </w:r>
      <w:r w:rsidRPr="009A6C95">
        <w:fldChar w:fldCharType="end"/>
      </w:r>
      <w:r w:rsidRPr="005C4715">
        <w:rPr>
          <w:lang w:val="fr-FR"/>
        </w:rPr>
        <w:t xml:space="preserve"> : CLS Toulouse Control </w:t>
      </w:r>
      <w:bookmarkEnd w:id="353"/>
      <w:r>
        <w:rPr>
          <w:lang w:val="fr-FR"/>
        </w:rPr>
        <w:t>Room</w:t>
      </w:r>
      <w:bookmarkEnd w:id="354"/>
    </w:p>
    <w:p w:rsidR="00802206" w:rsidRPr="00C81375" w:rsidRDefault="00802206" w:rsidP="00802206">
      <w:pPr>
        <w:rPr>
          <w:lang w:val="fr-FR" w:eastAsia="fr-FR"/>
        </w:rPr>
      </w:pPr>
    </w:p>
    <w:p w:rsidR="00802206" w:rsidRPr="00C81375" w:rsidRDefault="00802206" w:rsidP="00802206">
      <w:pPr>
        <w:rPr>
          <w:lang w:val="fr-FR" w:eastAsia="fr-FR"/>
        </w:rPr>
      </w:pPr>
    </w:p>
    <w:p w:rsidR="00802206" w:rsidRPr="009A6C95" w:rsidRDefault="00802206" w:rsidP="00802206">
      <w:pPr>
        <w:jc w:val="center"/>
      </w:pPr>
      <w:r>
        <w:rPr>
          <w:noProof/>
          <w:lang w:eastAsia="en-GB"/>
        </w:rPr>
        <w:drawing>
          <wp:inline distT="0" distB="0" distL="0" distR="0" wp14:anchorId="48456A06" wp14:editId="2A01374E">
            <wp:extent cx="5400000" cy="3621886"/>
            <wp:effectExtent l="19050" t="0" r="0" b="0"/>
            <wp:docPr id="26" name="Image 15" descr="datacenter copyrightPierre-Yves Brunaud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tacenter copyrightPierre-Yves Brunaud 2013"/>
                    <pic:cNvPicPr>
                      <a:picLocks noChangeAspect="1" noChangeArrowheads="1"/>
                    </pic:cNvPicPr>
                  </pic:nvPicPr>
                  <pic:blipFill>
                    <a:blip r:embed="rId85" cstate="print"/>
                    <a:srcRect/>
                    <a:stretch>
                      <a:fillRect/>
                    </a:stretch>
                  </pic:blipFill>
                  <pic:spPr bwMode="auto">
                    <a:xfrm>
                      <a:off x="0" y="0"/>
                      <a:ext cx="5400000" cy="3621886"/>
                    </a:xfrm>
                    <a:prstGeom prst="rect">
                      <a:avLst/>
                    </a:prstGeom>
                    <a:noFill/>
                    <a:ln w="9525">
                      <a:noFill/>
                      <a:miter lim="800000"/>
                      <a:headEnd/>
                      <a:tailEnd/>
                    </a:ln>
                  </pic:spPr>
                </pic:pic>
              </a:graphicData>
            </a:graphic>
          </wp:inline>
        </w:drawing>
      </w:r>
    </w:p>
    <w:p w:rsidR="00802206" w:rsidRDefault="00802206" w:rsidP="00802206">
      <w:pPr>
        <w:pStyle w:val="Caption"/>
      </w:pPr>
      <w:bookmarkStart w:id="355" w:name="_Toc356231240"/>
      <w:bookmarkStart w:id="356" w:name="_Toc429994635"/>
      <w:r w:rsidRPr="00F154EE">
        <w:t xml:space="preserve">Figure </w:t>
      </w:r>
      <w:r w:rsidRPr="00F154EE">
        <w:fldChar w:fldCharType="begin"/>
      </w:r>
      <w:r w:rsidRPr="00F154EE">
        <w:instrText xml:space="preserve"> SEQ Figure \* ARABIC </w:instrText>
      </w:r>
      <w:r w:rsidRPr="00F154EE">
        <w:fldChar w:fldCharType="separate"/>
      </w:r>
      <w:r>
        <w:rPr>
          <w:noProof/>
        </w:rPr>
        <w:t>15</w:t>
      </w:r>
      <w:r w:rsidRPr="00F154EE">
        <w:fldChar w:fldCharType="end"/>
      </w:r>
      <w:r w:rsidRPr="00F154EE">
        <w:t xml:space="preserve"> : CLS Global Processing </w:t>
      </w:r>
      <w:r>
        <w:t xml:space="preserve">Data </w:t>
      </w:r>
      <w:r w:rsidRPr="00F154EE">
        <w:t>Center</w:t>
      </w:r>
      <w:bookmarkEnd w:id="355"/>
      <w:bookmarkEnd w:id="356"/>
    </w:p>
    <w:p w:rsidR="00802206" w:rsidRDefault="00802206" w:rsidP="00802206">
      <w:pPr>
        <w:rPr>
          <w:lang w:eastAsia="fr-FR"/>
        </w:rPr>
      </w:pPr>
    </w:p>
    <w:p w:rsidR="00802206" w:rsidRDefault="00802206" w:rsidP="00802206">
      <w:pPr>
        <w:rPr>
          <w:lang w:eastAsia="fr-FR"/>
        </w:rPr>
      </w:pPr>
    </w:p>
    <w:p w:rsidR="00802206" w:rsidRPr="00400A4E" w:rsidRDefault="00802206" w:rsidP="00802206">
      <w:pPr>
        <w:rPr>
          <w:lang w:eastAsia="fr-FR"/>
        </w:rPr>
      </w:pPr>
    </w:p>
    <w:p w:rsidR="00802206" w:rsidRPr="00E32A5D" w:rsidRDefault="00802206" w:rsidP="002573C2">
      <w:pPr>
        <w:pStyle w:val="Heading3"/>
        <w:widowControl w:val="0"/>
        <w:numPr>
          <w:ilvl w:val="2"/>
          <w:numId w:val="41"/>
        </w:numPr>
        <w:tabs>
          <w:tab w:val="left" w:pos="-1440"/>
          <w:tab w:val="left" w:pos="851"/>
        </w:tabs>
        <w:suppressAutoHyphens w:val="0"/>
        <w:spacing w:before="0" w:after="0"/>
        <w:jc w:val="both"/>
      </w:pPr>
      <w:bookmarkStart w:id="357" w:name="_Toc331770936"/>
      <w:bookmarkStart w:id="358" w:name="_Toc331780705"/>
      <w:bookmarkStart w:id="359" w:name="_Toc331780755"/>
      <w:bookmarkStart w:id="360" w:name="_Toc331780835"/>
      <w:bookmarkStart w:id="361" w:name="_Toc332030143"/>
      <w:bookmarkStart w:id="362" w:name="_Toc332361027"/>
      <w:bookmarkStart w:id="363" w:name="_Toc332361267"/>
      <w:bookmarkStart w:id="364" w:name="_Toc363739618"/>
      <w:bookmarkStart w:id="365" w:name="_Toc363739943"/>
      <w:bookmarkStart w:id="366" w:name="_Toc363740952"/>
      <w:bookmarkStart w:id="367" w:name="_Toc363741016"/>
      <w:bookmarkStart w:id="368" w:name="_Toc363743414"/>
      <w:bookmarkStart w:id="369" w:name="_Toc429994597"/>
      <w:bookmarkEnd w:id="357"/>
      <w:bookmarkEnd w:id="358"/>
      <w:bookmarkEnd w:id="359"/>
      <w:bookmarkEnd w:id="360"/>
      <w:bookmarkEnd w:id="361"/>
      <w:bookmarkEnd w:id="362"/>
      <w:bookmarkEnd w:id="363"/>
      <w:bookmarkEnd w:id="364"/>
      <w:bookmarkEnd w:id="365"/>
      <w:bookmarkEnd w:id="366"/>
      <w:bookmarkEnd w:id="367"/>
      <w:bookmarkEnd w:id="368"/>
      <w:r w:rsidRPr="00E32A5D">
        <w:t xml:space="preserve">Argos global processing </w:t>
      </w:r>
      <w:proofErr w:type="spellStart"/>
      <w:r w:rsidRPr="00E32A5D">
        <w:t>centres</w:t>
      </w:r>
      <w:proofErr w:type="spellEnd"/>
      <w:r w:rsidRPr="00E32A5D">
        <w:t xml:space="preserve"> architecture</w:t>
      </w:r>
      <w:bookmarkEnd w:id="369"/>
    </w:p>
    <w:p w:rsidR="00802206" w:rsidRDefault="00802206" w:rsidP="00802206">
      <w:pPr>
        <w:jc w:val="both"/>
      </w:pPr>
    </w:p>
    <w:p w:rsidR="00802206" w:rsidRPr="0070777A" w:rsidRDefault="00802206" w:rsidP="00802206">
      <w:pPr>
        <w:autoSpaceDE w:val="0"/>
        <w:autoSpaceDN w:val="0"/>
        <w:spacing w:line="276" w:lineRule="auto"/>
        <w:jc w:val="both"/>
      </w:pPr>
      <w:r w:rsidRPr="0070777A">
        <w:t xml:space="preserve">In 2014, most of the improvements regarding the Argos processing </w:t>
      </w:r>
      <w:proofErr w:type="spellStart"/>
      <w:r w:rsidRPr="0070777A">
        <w:t>centers</w:t>
      </w:r>
      <w:proofErr w:type="spellEnd"/>
      <w:r w:rsidRPr="0070777A">
        <w:t xml:space="preserve"> have concerned the</w:t>
      </w:r>
    </w:p>
    <w:p w:rsidR="00802206" w:rsidRPr="0070777A" w:rsidRDefault="00802206" w:rsidP="00802206">
      <w:pPr>
        <w:autoSpaceDE w:val="0"/>
        <w:autoSpaceDN w:val="0"/>
        <w:spacing w:line="276" w:lineRule="auto"/>
        <w:jc w:val="both"/>
      </w:pPr>
      <w:r w:rsidRPr="0070777A">
        <w:t xml:space="preserve">US </w:t>
      </w:r>
      <w:proofErr w:type="spellStart"/>
      <w:r w:rsidRPr="0070777A">
        <w:t>center</w:t>
      </w:r>
      <w:proofErr w:type="spellEnd"/>
      <w:r w:rsidRPr="0070777A">
        <w:t xml:space="preserve">, in order to </w:t>
      </w:r>
      <w:r>
        <w:t>e</w:t>
      </w:r>
      <w:r w:rsidRPr="0070777A">
        <w:t xml:space="preserve">nsure the same level of service as FR </w:t>
      </w:r>
      <w:proofErr w:type="spellStart"/>
      <w:r w:rsidRPr="0070777A">
        <w:t>center</w:t>
      </w:r>
      <w:proofErr w:type="spellEnd"/>
      <w:r w:rsidRPr="0070777A">
        <w:t>:</w:t>
      </w:r>
    </w:p>
    <w:p w:rsidR="00802206" w:rsidRPr="0070777A" w:rsidRDefault="00802206" w:rsidP="002573C2">
      <w:pPr>
        <w:pStyle w:val="ListParagraph"/>
        <w:widowControl/>
        <w:numPr>
          <w:ilvl w:val="0"/>
          <w:numId w:val="46"/>
        </w:numPr>
        <w:autoSpaceDE w:val="0"/>
        <w:autoSpaceDN w:val="0"/>
        <w:spacing w:line="276" w:lineRule="auto"/>
        <w:contextualSpacing w:val="0"/>
        <w:jc w:val="both"/>
        <w:rPr>
          <w:szCs w:val="20"/>
        </w:rPr>
      </w:pPr>
      <w:r w:rsidRPr="0070777A">
        <w:rPr>
          <w:szCs w:val="20"/>
        </w:rPr>
        <w:t xml:space="preserve">HA (High Availability) </w:t>
      </w:r>
      <w:r>
        <w:rPr>
          <w:szCs w:val="20"/>
        </w:rPr>
        <w:t>i</w:t>
      </w:r>
      <w:r w:rsidRPr="0070777A">
        <w:rPr>
          <w:szCs w:val="20"/>
        </w:rPr>
        <w:t xml:space="preserve">nfrastructure was setup at CLSA (2 ESX with 2 HA </w:t>
      </w:r>
      <w:proofErr w:type="spellStart"/>
      <w:r w:rsidRPr="0070777A">
        <w:rPr>
          <w:szCs w:val="20"/>
        </w:rPr>
        <w:t>LeftHand</w:t>
      </w:r>
      <w:proofErr w:type="spellEnd"/>
      <w:r w:rsidRPr="0070777A">
        <w:rPr>
          <w:szCs w:val="20"/>
        </w:rPr>
        <w:t xml:space="preserve"> Storage </w:t>
      </w:r>
      <w:r>
        <w:rPr>
          <w:szCs w:val="20"/>
        </w:rPr>
        <w:t>and</w:t>
      </w:r>
      <w:r w:rsidRPr="0070777A">
        <w:rPr>
          <w:szCs w:val="20"/>
        </w:rPr>
        <w:t xml:space="preserve"> </w:t>
      </w:r>
      <w:proofErr w:type="spellStart"/>
      <w:r w:rsidRPr="0070777A">
        <w:rPr>
          <w:szCs w:val="20"/>
        </w:rPr>
        <w:t>Qnap</w:t>
      </w:r>
      <w:proofErr w:type="spellEnd"/>
      <w:r w:rsidRPr="0070777A">
        <w:rPr>
          <w:szCs w:val="20"/>
        </w:rPr>
        <w:t xml:space="preserve"> Storage for backup)</w:t>
      </w:r>
    </w:p>
    <w:p w:rsidR="00802206" w:rsidRPr="0070777A" w:rsidRDefault="00802206" w:rsidP="002573C2">
      <w:pPr>
        <w:pStyle w:val="ListParagraph"/>
        <w:widowControl/>
        <w:numPr>
          <w:ilvl w:val="0"/>
          <w:numId w:val="46"/>
        </w:numPr>
        <w:autoSpaceDE w:val="0"/>
        <w:autoSpaceDN w:val="0"/>
        <w:spacing w:line="276" w:lineRule="auto"/>
        <w:contextualSpacing w:val="0"/>
        <w:jc w:val="both"/>
        <w:rPr>
          <w:szCs w:val="20"/>
        </w:rPr>
      </w:pPr>
      <w:r w:rsidRPr="0070777A">
        <w:rPr>
          <w:szCs w:val="20"/>
        </w:rPr>
        <w:lastRenderedPageBreak/>
        <w:t xml:space="preserve">Firewall and </w:t>
      </w:r>
      <w:r>
        <w:rPr>
          <w:szCs w:val="20"/>
        </w:rPr>
        <w:t>s</w:t>
      </w:r>
      <w:r w:rsidRPr="0070777A">
        <w:rPr>
          <w:szCs w:val="20"/>
        </w:rPr>
        <w:t>witch were upgraded</w:t>
      </w:r>
    </w:p>
    <w:p w:rsidR="00802206" w:rsidRPr="0070777A" w:rsidRDefault="00802206" w:rsidP="002573C2">
      <w:pPr>
        <w:pStyle w:val="ListParagraph"/>
        <w:widowControl/>
        <w:numPr>
          <w:ilvl w:val="0"/>
          <w:numId w:val="46"/>
        </w:numPr>
        <w:autoSpaceDE w:val="0"/>
        <w:autoSpaceDN w:val="0"/>
        <w:spacing w:line="276" w:lineRule="auto"/>
        <w:contextualSpacing w:val="0"/>
        <w:jc w:val="both"/>
        <w:rPr>
          <w:szCs w:val="20"/>
        </w:rPr>
      </w:pPr>
      <w:r w:rsidRPr="0070777A">
        <w:rPr>
          <w:szCs w:val="20"/>
        </w:rPr>
        <w:t xml:space="preserve">F5 </w:t>
      </w:r>
      <w:proofErr w:type="spellStart"/>
      <w:r w:rsidRPr="0070777A">
        <w:rPr>
          <w:szCs w:val="20"/>
        </w:rPr>
        <w:t>BigIP</w:t>
      </w:r>
      <w:proofErr w:type="spellEnd"/>
      <w:r w:rsidRPr="0070777A">
        <w:rPr>
          <w:szCs w:val="20"/>
        </w:rPr>
        <w:t xml:space="preserve"> solution was setup for </w:t>
      </w:r>
      <w:r>
        <w:rPr>
          <w:szCs w:val="20"/>
        </w:rPr>
        <w:t>n</w:t>
      </w:r>
      <w:r w:rsidRPr="0070777A">
        <w:rPr>
          <w:szCs w:val="20"/>
        </w:rPr>
        <w:t xml:space="preserve">etwork </w:t>
      </w:r>
      <w:r>
        <w:rPr>
          <w:szCs w:val="20"/>
        </w:rPr>
        <w:t>t</w:t>
      </w:r>
      <w:r w:rsidRPr="0070777A">
        <w:rPr>
          <w:szCs w:val="20"/>
        </w:rPr>
        <w:t xml:space="preserve">raffic </w:t>
      </w:r>
      <w:r>
        <w:rPr>
          <w:szCs w:val="20"/>
        </w:rPr>
        <w:t>m</w:t>
      </w:r>
      <w:r w:rsidRPr="0070777A">
        <w:rPr>
          <w:szCs w:val="20"/>
        </w:rPr>
        <w:t>anagement and security.</w:t>
      </w:r>
    </w:p>
    <w:p w:rsidR="00802206" w:rsidRPr="0070777A" w:rsidRDefault="00802206" w:rsidP="002573C2">
      <w:pPr>
        <w:pStyle w:val="ListParagraph"/>
        <w:widowControl/>
        <w:numPr>
          <w:ilvl w:val="0"/>
          <w:numId w:val="46"/>
        </w:numPr>
        <w:autoSpaceDE w:val="0"/>
        <w:autoSpaceDN w:val="0"/>
        <w:spacing w:line="276" w:lineRule="auto"/>
        <w:contextualSpacing w:val="0"/>
        <w:jc w:val="both"/>
        <w:rPr>
          <w:szCs w:val="20"/>
        </w:rPr>
      </w:pPr>
      <w:r w:rsidRPr="0070777A">
        <w:rPr>
          <w:szCs w:val="20"/>
        </w:rPr>
        <w:t xml:space="preserve">All Argos </w:t>
      </w:r>
      <w:r>
        <w:rPr>
          <w:szCs w:val="20"/>
        </w:rPr>
        <w:t>s</w:t>
      </w:r>
      <w:r w:rsidRPr="0070777A">
        <w:rPr>
          <w:szCs w:val="20"/>
        </w:rPr>
        <w:t xml:space="preserve">ervers were virtualized to this </w:t>
      </w:r>
      <w:r>
        <w:rPr>
          <w:szCs w:val="20"/>
        </w:rPr>
        <w:t>a</w:t>
      </w:r>
      <w:r w:rsidRPr="0070777A">
        <w:rPr>
          <w:szCs w:val="20"/>
        </w:rPr>
        <w:t xml:space="preserve">rchitecture with new </w:t>
      </w:r>
      <w:r>
        <w:rPr>
          <w:szCs w:val="20"/>
        </w:rPr>
        <w:t>o</w:t>
      </w:r>
      <w:r w:rsidRPr="0070777A">
        <w:rPr>
          <w:szCs w:val="20"/>
        </w:rPr>
        <w:t xml:space="preserve">perating </w:t>
      </w:r>
      <w:r>
        <w:rPr>
          <w:szCs w:val="20"/>
        </w:rPr>
        <w:t>s</w:t>
      </w:r>
      <w:r w:rsidRPr="0070777A">
        <w:rPr>
          <w:szCs w:val="20"/>
        </w:rPr>
        <w:t>ystems.</w:t>
      </w:r>
    </w:p>
    <w:p w:rsidR="00802206" w:rsidRPr="0070777A" w:rsidRDefault="00802206" w:rsidP="002573C2">
      <w:pPr>
        <w:pStyle w:val="ListParagraph"/>
        <w:widowControl/>
        <w:numPr>
          <w:ilvl w:val="0"/>
          <w:numId w:val="46"/>
        </w:numPr>
        <w:autoSpaceDE w:val="0"/>
        <w:autoSpaceDN w:val="0"/>
        <w:spacing w:line="276" w:lineRule="auto"/>
        <w:contextualSpacing w:val="0"/>
        <w:jc w:val="both"/>
        <w:rPr>
          <w:szCs w:val="20"/>
        </w:rPr>
      </w:pPr>
      <w:r w:rsidRPr="0070777A">
        <w:rPr>
          <w:szCs w:val="20"/>
        </w:rPr>
        <w:t>Backup architecture/software were implemented (</w:t>
      </w:r>
      <w:proofErr w:type="spellStart"/>
      <w:r w:rsidRPr="0070777A">
        <w:rPr>
          <w:szCs w:val="20"/>
        </w:rPr>
        <w:t>Veam</w:t>
      </w:r>
      <w:proofErr w:type="spellEnd"/>
      <w:r w:rsidRPr="0070777A">
        <w:rPr>
          <w:szCs w:val="20"/>
        </w:rPr>
        <w:t xml:space="preserve"> for </w:t>
      </w:r>
      <w:r>
        <w:rPr>
          <w:szCs w:val="20"/>
        </w:rPr>
        <w:t>v</w:t>
      </w:r>
      <w:r w:rsidRPr="0070777A">
        <w:rPr>
          <w:szCs w:val="20"/>
        </w:rPr>
        <w:t xml:space="preserve">irtual </w:t>
      </w:r>
      <w:r>
        <w:rPr>
          <w:szCs w:val="20"/>
        </w:rPr>
        <w:t>s</w:t>
      </w:r>
      <w:r w:rsidRPr="0070777A">
        <w:rPr>
          <w:szCs w:val="20"/>
        </w:rPr>
        <w:t xml:space="preserve">ervers and TSM for </w:t>
      </w:r>
      <w:r>
        <w:rPr>
          <w:szCs w:val="20"/>
        </w:rPr>
        <w:t>p</w:t>
      </w:r>
      <w:r w:rsidRPr="0070777A">
        <w:rPr>
          <w:szCs w:val="20"/>
        </w:rPr>
        <w:t xml:space="preserve">hysical </w:t>
      </w:r>
      <w:r>
        <w:rPr>
          <w:szCs w:val="20"/>
        </w:rPr>
        <w:t>s</w:t>
      </w:r>
      <w:r w:rsidRPr="0070777A">
        <w:rPr>
          <w:szCs w:val="20"/>
        </w:rPr>
        <w:t>ervers)</w:t>
      </w:r>
    </w:p>
    <w:p w:rsidR="00802206" w:rsidRPr="0070777A" w:rsidRDefault="00802206" w:rsidP="002573C2">
      <w:pPr>
        <w:pStyle w:val="ListParagraph"/>
        <w:widowControl/>
        <w:numPr>
          <w:ilvl w:val="0"/>
          <w:numId w:val="46"/>
        </w:numPr>
        <w:autoSpaceDE w:val="0"/>
        <w:autoSpaceDN w:val="0"/>
        <w:spacing w:line="276" w:lineRule="auto"/>
        <w:contextualSpacing w:val="0"/>
        <w:jc w:val="both"/>
        <w:rPr>
          <w:szCs w:val="20"/>
        </w:rPr>
      </w:pPr>
      <w:r w:rsidRPr="0070777A">
        <w:rPr>
          <w:szCs w:val="20"/>
        </w:rPr>
        <w:t xml:space="preserve">New </w:t>
      </w:r>
      <w:r>
        <w:rPr>
          <w:szCs w:val="20"/>
        </w:rPr>
        <w:t>s</w:t>
      </w:r>
      <w:r w:rsidRPr="0070777A">
        <w:rPr>
          <w:szCs w:val="20"/>
        </w:rPr>
        <w:t>upervision solution was installed (</w:t>
      </w:r>
      <w:proofErr w:type="spellStart"/>
      <w:r w:rsidRPr="0070777A">
        <w:rPr>
          <w:szCs w:val="20"/>
        </w:rPr>
        <w:t>Nagios</w:t>
      </w:r>
      <w:proofErr w:type="spellEnd"/>
      <w:r w:rsidRPr="0070777A">
        <w:rPr>
          <w:szCs w:val="20"/>
        </w:rPr>
        <w:t xml:space="preserve"> EON – same as FR center)</w:t>
      </w:r>
    </w:p>
    <w:p w:rsidR="00802206" w:rsidRPr="0070777A" w:rsidRDefault="00802206" w:rsidP="00802206">
      <w:pPr>
        <w:autoSpaceDE w:val="0"/>
        <w:autoSpaceDN w:val="0"/>
        <w:spacing w:line="276" w:lineRule="auto"/>
        <w:jc w:val="both"/>
        <w:rPr>
          <w:color w:val="1F497D"/>
          <w:sz w:val="24"/>
        </w:rPr>
      </w:pPr>
    </w:p>
    <w:p w:rsidR="00802206" w:rsidRPr="0070777A" w:rsidRDefault="00802206" w:rsidP="00802206">
      <w:pPr>
        <w:autoSpaceDE w:val="0"/>
        <w:autoSpaceDN w:val="0"/>
        <w:spacing w:line="276" w:lineRule="auto"/>
        <w:jc w:val="both"/>
      </w:pPr>
      <w:r w:rsidRPr="0070777A">
        <w:t xml:space="preserve">Each global processing </w:t>
      </w:r>
      <w:proofErr w:type="spellStart"/>
      <w:r w:rsidRPr="0070777A">
        <w:t>center</w:t>
      </w:r>
      <w:proofErr w:type="spellEnd"/>
      <w:r w:rsidRPr="0070777A">
        <w:t xml:space="preserve"> is autonomous and can work alone. In normal mode, both processing</w:t>
      </w:r>
      <w:r>
        <w:t xml:space="preserve"> </w:t>
      </w:r>
      <w:proofErr w:type="spellStart"/>
      <w:r w:rsidRPr="0070777A">
        <w:t>centers</w:t>
      </w:r>
      <w:proofErr w:type="spellEnd"/>
      <w:r w:rsidRPr="0070777A">
        <w:t xml:space="preserve"> </w:t>
      </w:r>
      <w:proofErr w:type="gramStart"/>
      <w:r w:rsidRPr="0070777A">
        <w:t>receive</w:t>
      </w:r>
      <w:r>
        <w:t>,</w:t>
      </w:r>
      <w:proofErr w:type="gramEnd"/>
      <w:r w:rsidRPr="0070777A">
        <w:t xml:space="preserve"> process and distribute Argos data to:</w:t>
      </w:r>
    </w:p>
    <w:p w:rsidR="00802206" w:rsidRPr="0070777A" w:rsidRDefault="00802206" w:rsidP="00802206">
      <w:pPr>
        <w:autoSpaceDE w:val="0"/>
        <w:autoSpaceDN w:val="0"/>
        <w:spacing w:line="276" w:lineRule="auto"/>
        <w:jc w:val="both"/>
      </w:pPr>
      <w:r w:rsidRPr="0070777A">
        <w:t>- North</w:t>
      </w:r>
      <w:r>
        <w:t>-A</w:t>
      </w:r>
      <w:r w:rsidRPr="0070777A">
        <w:t>merican users for CLS America</w:t>
      </w:r>
    </w:p>
    <w:p w:rsidR="00802206" w:rsidRDefault="00802206" w:rsidP="00802206">
      <w:pPr>
        <w:autoSpaceDE w:val="0"/>
        <w:autoSpaceDN w:val="0"/>
        <w:spacing w:line="276" w:lineRule="auto"/>
        <w:jc w:val="both"/>
      </w:pPr>
      <w:r w:rsidRPr="0070777A">
        <w:t xml:space="preserve">- </w:t>
      </w:r>
      <w:proofErr w:type="gramStart"/>
      <w:r>
        <w:t>u</w:t>
      </w:r>
      <w:r w:rsidRPr="0070777A">
        <w:t>sers</w:t>
      </w:r>
      <w:proofErr w:type="gramEnd"/>
      <w:r w:rsidRPr="0070777A">
        <w:t xml:space="preserve"> of the rest of the world for CLS France</w:t>
      </w:r>
    </w:p>
    <w:p w:rsidR="00802206" w:rsidRPr="0070777A" w:rsidRDefault="00802206" w:rsidP="00802206">
      <w:pPr>
        <w:autoSpaceDE w:val="0"/>
        <w:autoSpaceDN w:val="0"/>
        <w:spacing w:line="276" w:lineRule="auto"/>
        <w:jc w:val="both"/>
      </w:pPr>
    </w:p>
    <w:p w:rsidR="00802206" w:rsidRPr="0070777A" w:rsidRDefault="00802206" w:rsidP="00802206">
      <w:pPr>
        <w:autoSpaceDE w:val="0"/>
        <w:autoSpaceDN w:val="0"/>
        <w:spacing w:line="276" w:lineRule="auto"/>
        <w:jc w:val="both"/>
      </w:pPr>
      <w:r w:rsidRPr="0070777A">
        <w:t xml:space="preserve">In case of problem with one of the two </w:t>
      </w:r>
      <w:proofErr w:type="spellStart"/>
      <w:r w:rsidRPr="0070777A">
        <w:t>centers</w:t>
      </w:r>
      <w:proofErr w:type="spellEnd"/>
      <w:r w:rsidRPr="0070777A">
        <w:t xml:space="preserve">, the other one stays alive and is capable of receiving, processing and distributing Argos data to ALL users. The switch to the remaining alive </w:t>
      </w:r>
      <w:proofErr w:type="spellStart"/>
      <w:r w:rsidRPr="0070777A">
        <w:t>center</w:t>
      </w:r>
      <w:proofErr w:type="spellEnd"/>
      <w:r w:rsidRPr="0070777A">
        <w:t xml:space="preserve"> is completely transparent for the users. It means that the users continue to receive or to access to their data, without changing anything on their side, as if nothing has happened.</w:t>
      </w:r>
    </w:p>
    <w:p w:rsidR="00802206" w:rsidRPr="0070777A" w:rsidRDefault="00802206" w:rsidP="00802206">
      <w:pPr>
        <w:autoSpaceDE w:val="0"/>
        <w:autoSpaceDN w:val="0"/>
        <w:spacing w:line="276" w:lineRule="auto"/>
        <w:jc w:val="both"/>
      </w:pPr>
    </w:p>
    <w:p w:rsidR="00802206" w:rsidRDefault="00802206" w:rsidP="00802206">
      <w:pPr>
        <w:autoSpaceDE w:val="0"/>
        <w:autoSpaceDN w:val="0"/>
        <w:spacing w:line="276" w:lineRule="auto"/>
        <w:jc w:val="both"/>
      </w:pPr>
      <w:r w:rsidRPr="0070777A">
        <w:t xml:space="preserve">The figure here below represents the architecture of CLS France and CLS America global processing </w:t>
      </w:r>
      <w:proofErr w:type="spellStart"/>
      <w:r w:rsidRPr="0070777A">
        <w:t>centers</w:t>
      </w:r>
      <w:proofErr w:type="spellEnd"/>
      <w:r w:rsidRPr="0070777A">
        <w:t>.</w:t>
      </w:r>
    </w:p>
    <w:p w:rsidR="00802206" w:rsidRPr="00365B78" w:rsidRDefault="00802206" w:rsidP="00802206">
      <w:pPr>
        <w:jc w:val="both"/>
      </w:pPr>
    </w:p>
    <w:p w:rsidR="00802206" w:rsidRPr="00DB729D" w:rsidRDefault="00802206" w:rsidP="00802206">
      <w:pPr>
        <w:jc w:val="both"/>
      </w:pPr>
      <w:r>
        <w:rPr>
          <w:noProof/>
          <w:lang w:eastAsia="en-GB"/>
        </w:rPr>
        <w:drawing>
          <wp:inline distT="0" distB="0" distL="0" distR="0" wp14:anchorId="0BB37DFC" wp14:editId="7FF4ED6E">
            <wp:extent cx="5746750" cy="4343400"/>
            <wp:effectExtent l="19050" t="0" r="6350" b="0"/>
            <wp:docPr id="43" name="Image 21" descr="U:\Exploitation ARGOS\Architecture\Architecture_Arg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U:\Exploitation ARGOS\Architecture\Architecture_Argos.png"/>
                    <pic:cNvPicPr>
                      <a:picLocks noChangeAspect="1" noChangeArrowheads="1"/>
                    </pic:cNvPicPr>
                  </pic:nvPicPr>
                  <pic:blipFill>
                    <a:blip r:embed="rId86" cstate="print"/>
                    <a:srcRect/>
                    <a:stretch>
                      <a:fillRect/>
                    </a:stretch>
                  </pic:blipFill>
                  <pic:spPr bwMode="auto">
                    <a:xfrm>
                      <a:off x="0" y="0"/>
                      <a:ext cx="5746750" cy="4343400"/>
                    </a:xfrm>
                    <a:prstGeom prst="rect">
                      <a:avLst/>
                    </a:prstGeom>
                    <a:noFill/>
                    <a:ln w="9525">
                      <a:noFill/>
                      <a:miter lim="800000"/>
                      <a:headEnd/>
                      <a:tailEnd/>
                    </a:ln>
                  </pic:spPr>
                </pic:pic>
              </a:graphicData>
            </a:graphic>
          </wp:inline>
        </w:drawing>
      </w:r>
    </w:p>
    <w:p w:rsidR="00802206" w:rsidRDefault="00802206" w:rsidP="00802206">
      <w:pPr>
        <w:pStyle w:val="Caption"/>
      </w:pPr>
      <w:bookmarkStart w:id="370" w:name="_Toc387154603"/>
      <w:bookmarkStart w:id="371" w:name="_Toc429994636"/>
      <w:r>
        <w:t xml:space="preserve">Figure </w:t>
      </w:r>
      <w:r>
        <w:fldChar w:fldCharType="begin"/>
      </w:r>
      <w:r>
        <w:instrText xml:space="preserve"> SEQ Figure \* ARABIC </w:instrText>
      </w:r>
      <w:r>
        <w:fldChar w:fldCharType="separate"/>
      </w:r>
      <w:r>
        <w:rPr>
          <w:noProof/>
        </w:rPr>
        <w:t>16</w:t>
      </w:r>
      <w:r>
        <w:rPr>
          <w:noProof/>
        </w:rPr>
        <w:fldChar w:fldCharType="end"/>
      </w:r>
      <w:r>
        <w:t xml:space="preserve"> : CLS Toulouse and CLS America IT architecture</w:t>
      </w:r>
      <w:bookmarkEnd w:id="370"/>
      <w:bookmarkEnd w:id="371"/>
    </w:p>
    <w:p w:rsidR="00802206" w:rsidRPr="00365B78" w:rsidRDefault="00802206" w:rsidP="00802206">
      <w:pPr>
        <w:pStyle w:val="PlainText"/>
        <w:jc w:val="center"/>
        <w:rPr>
          <w:rFonts w:ascii="Arial" w:hAnsi="Arial"/>
          <w:lang w:val="en-US"/>
        </w:rPr>
      </w:pPr>
    </w:p>
    <w:p w:rsidR="00802206" w:rsidRPr="0070777A" w:rsidRDefault="00802206" w:rsidP="00802206">
      <w:pPr>
        <w:autoSpaceDE w:val="0"/>
        <w:autoSpaceDN w:val="0"/>
        <w:spacing w:line="276" w:lineRule="auto"/>
        <w:jc w:val="both"/>
      </w:pPr>
      <w:r w:rsidRPr="0070777A">
        <w:t xml:space="preserve">The architectures of CLS France and CLS America processing </w:t>
      </w:r>
      <w:proofErr w:type="spellStart"/>
      <w:r w:rsidRPr="0070777A">
        <w:t>centers</w:t>
      </w:r>
      <w:proofErr w:type="spellEnd"/>
      <w:r w:rsidRPr="0070777A">
        <w:t xml:space="preserve"> are quite similar and based on the same principle</w:t>
      </w:r>
      <w:r>
        <w:t>, with</w:t>
      </w:r>
      <w:r w:rsidRPr="0070777A">
        <w:t xml:space="preserve"> three main subsets:</w:t>
      </w:r>
    </w:p>
    <w:p w:rsidR="00802206" w:rsidRPr="0070777A" w:rsidRDefault="00802206" w:rsidP="00802206">
      <w:pPr>
        <w:autoSpaceDE w:val="0"/>
        <w:autoSpaceDN w:val="0"/>
        <w:spacing w:line="276" w:lineRule="auto"/>
        <w:jc w:val="both"/>
      </w:pPr>
      <w:r w:rsidRPr="0070777A">
        <w:t xml:space="preserve">- </w:t>
      </w:r>
      <w:proofErr w:type="gramStart"/>
      <w:r w:rsidRPr="0070777A">
        <w:t>the</w:t>
      </w:r>
      <w:proofErr w:type="gramEnd"/>
      <w:r w:rsidRPr="0070777A">
        <w:t xml:space="preserve"> processing chain</w:t>
      </w:r>
    </w:p>
    <w:p w:rsidR="00802206" w:rsidRPr="0070777A" w:rsidRDefault="00802206" w:rsidP="00802206">
      <w:pPr>
        <w:autoSpaceDE w:val="0"/>
        <w:autoSpaceDN w:val="0"/>
        <w:spacing w:line="276" w:lineRule="auto"/>
        <w:jc w:val="both"/>
      </w:pPr>
      <w:r w:rsidRPr="0070777A">
        <w:t xml:space="preserve">- </w:t>
      </w:r>
      <w:proofErr w:type="gramStart"/>
      <w:r w:rsidRPr="0070777A">
        <w:t>the</w:t>
      </w:r>
      <w:proofErr w:type="gramEnd"/>
      <w:r w:rsidRPr="0070777A">
        <w:t xml:space="preserve"> Oracle database service</w:t>
      </w:r>
    </w:p>
    <w:p w:rsidR="00802206" w:rsidRPr="0070777A" w:rsidRDefault="00802206" w:rsidP="00802206">
      <w:pPr>
        <w:autoSpaceDE w:val="0"/>
        <w:autoSpaceDN w:val="0"/>
        <w:spacing w:line="276" w:lineRule="auto"/>
        <w:jc w:val="both"/>
      </w:pPr>
      <w:r w:rsidRPr="0070777A">
        <w:t xml:space="preserve">- </w:t>
      </w:r>
      <w:proofErr w:type="gramStart"/>
      <w:r w:rsidRPr="0070777A">
        <w:t>the</w:t>
      </w:r>
      <w:proofErr w:type="gramEnd"/>
      <w:r w:rsidRPr="0070777A">
        <w:t xml:space="preserve"> Web distribution</w:t>
      </w:r>
    </w:p>
    <w:p w:rsidR="00802206" w:rsidRPr="0070777A" w:rsidRDefault="00802206" w:rsidP="00802206">
      <w:pPr>
        <w:autoSpaceDE w:val="0"/>
        <w:autoSpaceDN w:val="0"/>
        <w:spacing w:line="276" w:lineRule="auto"/>
        <w:jc w:val="both"/>
      </w:pPr>
    </w:p>
    <w:p w:rsidR="00802206" w:rsidRPr="0070777A" w:rsidRDefault="00802206" w:rsidP="00802206">
      <w:pPr>
        <w:autoSpaceDE w:val="0"/>
        <w:autoSpaceDN w:val="0"/>
        <w:jc w:val="both"/>
      </w:pPr>
    </w:p>
    <w:p w:rsidR="00802206" w:rsidRDefault="00802206" w:rsidP="00802206">
      <w:pPr>
        <w:rPr>
          <w:b/>
          <w:bCs/>
          <w:i/>
          <w:iCs/>
        </w:rPr>
      </w:pPr>
    </w:p>
    <w:p w:rsidR="00802206" w:rsidRPr="00E32A5D" w:rsidRDefault="00802206" w:rsidP="002573C2">
      <w:pPr>
        <w:pStyle w:val="Heading3"/>
        <w:widowControl w:val="0"/>
        <w:numPr>
          <w:ilvl w:val="2"/>
          <w:numId w:val="41"/>
        </w:numPr>
        <w:tabs>
          <w:tab w:val="left" w:pos="-1440"/>
          <w:tab w:val="left" w:pos="851"/>
        </w:tabs>
        <w:suppressAutoHyphens w:val="0"/>
        <w:spacing w:before="0" w:after="0"/>
        <w:jc w:val="both"/>
      </w:pPr>
      <w:bookmarkStart w:id="372" w:name="_Toc429994598"/>
      <w:r w:rsidRPr="00E32A5D">
        <w:t>The CLS Argos processing chain</w:t>
      </w:r>
      <w:bookmarkEnd w:id="372"/>
    </w:p>
    <w:p w:rsidR="00802206" w:rsidRPr="00BC7E70" w:rsidRDefault="00802206" w:rsidP="00802206"/>
    <w:p w:rsidR="00802206" w:rsidRDefault="00802206" w:rsidP="00802206">
      <w:pPr>
        <w:jc w:val="both"/>
      </w:pPr>
      <w:r w:rsidRPr="005D1D89">
        <w:t>Composed of different software modules, the processing chain is in charge of receiving and processing the Argos data issued from the satellites and acquired by the global and real-time ground stations networks.</w:t>
      </w:r>
    </w:p>
    <w:p w:rsidR="00802206" w:rsidRPr="005D1D89" w:rsidRDefault="00802206" w:rsidP="00802206">
      <w:pPr>
        <w:jc w:val="both"/>
      </w:pPr>
    </w:p>
    <w:p w:rsidR="00802206" w:rsidRDefault="00802206" w:rsidP="00802206">
      <w:pPr>
        <w:jc w:val="both"/>
      </w:pPr>
      <w:r w:rsidRPr="005D1D89">
        <w:t xml:space="preserve">Argos data are processed in terms of collect and </w:t>
      </w:r>
      <w:r>
        <w:t>positioning</w:t>
      </w:r>
      <w:r w:rsidRPr="005D1D89">
        <w:t>, and stored into a database.</w:t>
      </w:r>
    </w:p>
    <w:p w:rsidR="00802206" w:rsidRPr="005D1D89" w:rsidRDefault="00802206" w:rsidP="00802206">
      <w:pPr>
        <w:jc w:val="both"/>
      </w:pPr>
    </w:p>
    <w:p w:rsidR="00802206" w:rsidRDefault="00802206" w:rsidP="00802206">
      <w:pPr>
        <w:jc w:val="both"/>
      </w:pPr>
      <w:r w:rsidRPr="005D1D89">
        <w:t>The processing chain is also in charge of distributing the data by ADS (Automatic Distribution System) or allowing users to access to their data using Telnet</w:t>
      </w:r>
      <w:r>
        <w:t xml:space="preserve">, </w:t>
      </w:r>
      <w:proofErr w:type="spellStart"/>
      <w:r>
        <w:t>ArgosWeb</w:t>
      </w:r>
      <w:proofErr w:type="spellEnd"/>
      <w:r>
        <w:t xml:space="preserve"> or the web services</w:t>
      </w:r>
      <w:r w:rsidRPr="005D1D89">
        <w:t>.</w:t>
      </w:r>
    </w:p>
    <w:p w:rsidR="00802206" w:rsidRDefault="00802206" w:rsidP="00802206">
      <w:pPr>
        <w:jc w:val="both"/>
      </w:pPr>
    </w:p>
    <w:p w:rsidR="00802206" w:rsidRPr="00AF6CD6" w:rsidRDefault="00802206" w:rsidP="00802206">
      <w:pPr>
        <w:jc w:val="both"/>
      </w:pPr>
      <w:r>
        <w:rPr>
          <w:noProof/>
          <w:lang w:eastAsia="en-GB"/>
        </w:rPr>
        <w:drawing>
          <wp:inline distT="0" distB="0" distL="0" distR="0" wp14:anchorId="7245A0B3" wp14:editId="7432EA16">
            <wp:extent cx="5781675" cy="2781300"/>
            <wp:effectExtent l="19050" t="0" r="9525" b="0"/>
            <wp:docPr id="54" name="Image 53" descr="Argos chain synop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s chain synoptic.jpg"/>
                    <pic:cNvPicPr/>
                  </pic:nvPicPr>
                  <pic:blipFill>
                    <a:blip r:embed="rId87" cstate="print"/>
                    <a:stretch>
                      <a:fillRect/>
                    </a:stretch>
                  </pic:blipFill>
                  <pic:spPr>
                    <a:xfrm>
                      <a:off x="0" y="0"/>
                      <a:ext cx="5781675" cy="2781300"/>
                    </a:xfrm>
                    <a:prstGeom prst="rect">
                      <a:avLst/>
                    </a:prstGeom>
                  </pic:spPr>
                </pic:pic>
              </a:graphicData>
            </a:graphic>
          </wp:inline>
        </w:drawing>
      </w:r>
    </w:p>
    <w:p w:rsidR="00802206" w:rsidRDefault="00802206" w:rsidP="00802206">
      <w:pPr>
        <w:pStyle w:val="Caption"/>
      </w:pPr>
      <w:bookmarkStart w:id="373" w:name="_Toc429994637"/>
      <w:r w:rsidRPr="00790C1E">
        <w:t xml:space="preserve">Figure </w:t>
      </w:r>
      <w:r w:rsidRPr="00790C1E">
        <w:fldChar w:fldCharType="begin"/>
      </w:r>
      <w:r w:rsidRPr="00790C1E">
        <w:instrText xml:space="preserve"> SEQ Figure \* ARABIC </w:instrText>
      </w:r>
      <w:r w:rsidRPr="00790C1E">
        <w:fldChar w:fldCharType="separate"/>
      </w:r>
      <w:r>
        <w:rPr>
          <w:noProof/>
        </w:rPr>
        <w:t>17</w:t>
      </w:r>
      <w:r w:rsidRPr="00790C1E">
        <w:fldChar w:fldCharType="end"/>
      </w:r>
      <w:r w:rsidRPr="00790C1E">
        <w:t xml:space="preserve">: </w:t>
      </w:r>
      <w:r>
        <w:t>Synoptic of the CLS Argos processing chain</w:t>
      </w:r>
      <w:bookmarkEnd w:id="373"/>
    </w:p>
    <w:p w:rsidR="00802206" w:rsidRDefault="00802206" w:rsidP="00802206"/>
    <w:p w:rsidR="00802206" w:rsidRPr="005D1D89" w:rsidRDefault="00802206" w:rsidP="00802206"/>
    <w:p w:rsidR="00802206" w:rsidRPr="009D6E19" w:rsidRDefault="00802206" w:rsidP="002573C2">
      <w:pPr>
        <w:pStyle w:val="Heading3"/>
        <w:widowControl w:val="0"/>
        <w:numPr>
          <w:ilvl w:val="2"/>
          <w:numId w:val="41"/>
        </w:numPr>
        <w:tabs>
          <w:tab w:val="left" w:pos="-1440"/>
          <w:tab w:val="left" w:pos="851"/>
        </w:tabs>
        <w:suppressAutoHyphens w:val="0"/>
        <w:spacing w:before="0" w:after="0"/>
        <w:jc w:val="both"/>
      </w:pPr>
      <w:bookmarkStart w:id="374" w:name="_Toc429994599"/>
      <w:r w:rsidRPr="009D6E19">
        <w:t xml:space="preserve">The </w:t>
      </w:r>
      <w:r>
        <w:t>Oracle database</w:t>
      </w:r>
      <w:bookmarkEnd w:id="374"/>
    </w:p>
    <w:p w:rsidR="00802206" w:rsidRDefault="00802206" w:rsidP="00802206"/>
    <w:p w:rsidR="00802206" w:rsidRDefault="00802206" w:rsidP="00802206">
      <w:pPr>
        <w:jc w:val="both"/>
      </w:pPr>
      <w:r w:rsidRPr="005D1D89">
        <w:t>At the heart of the computing architecture, the Oracle database is used to store the Argos declarative data as well as the processed data.</w:t>
      </w:r>
    </w:p>
    <w:p w:rsidR="00802206" w:rsidRPr="005D1D89" w:rsidRDefault="00802206" w:rsidP="00802206">
      <w:pPr>
        <w:jc w:val="both"/>
      </w:pPr>
    </w:p>
    <w:p w:rsidR="00802206" w:rsidRDefault="00802206" w:rsidP="00802206">
      <w:pPr>
        <w:jc w:val="both"/>
      </w:pPr>
      <w:r w:rsidRPr="005D1D89">
        <w:t xml:space="preserve">In order to keep a perfect coherency between CLS France and CLS America </w:t>
      </w:r>
      <w:proofErr w:type="spellStart"/>
      <w:r w:rsidRPr="005D1D89">
        <w:t>centers</w:t>
      </w:r>
      <w:proofErr w:type="spellEnd"/>
      <w:r w:rsidRPr="005D1D89">
        <w:t xml:space="preserve"> (mandatory to guarantee the redundancy between both </w:t>
      </w:r>
      <w:proofErr w:type="spellStart"/>
      <w:r w:rsidRPr="005D1D89">
        <w:t>centers</w:t>
      </w:r>
      <w:proofErr w:type="spellEnd"/>
      <w:r w:rsidRPr="005D1D89">
        <w:t>), an automatic mechanism of replication is implemented between CLS France and CLS America databases.</w:t>
      </w:r>
    </w:p>
    <w:p w:rsidR="00802206" w:rsidRDefault="00802206" w:rsidP="00802206">
      <w:pPr>
        <w:jc w:val="both"/>
      </w:pPr>
    </w:p>
    <w:p w:rsidR="00802206" w:rsidRDefault="00802206" w:rsidP="00802206">
      <w:pPr>
        <w:jc w:val="both"/>
      </w:pPr>
    </w:p>
    <w:p w:rsidR="00802206" w:rsidRDefault="00802206" w:rsidP="00802206">
      <w:pPr>
        <w:jc w:val="both"/>
      </w:pPr>
    </w:p>
    <w:p w:rsidR="00802206" w:rsidRPr="00E24CA5" w:rsidRDefault="00802206" w:rsidP="002573C2">
      <w:pPr>
        <w:pStyle w:val="Heading3"/>
        <w:widowControl w:val="0"/>
        <w:numPr>
          <w:ilvl w:val="2"/>
          <w:numId w:val="41"/>
        </w:numPr>
        <w:tabs>
          <w:tab w:val="left" w:pos="-1440"/>
          <w:tab w:val="left" w:pos="851"/>
        </w:tabs>
        <w:suppressAutoHyphens w:val="0"/>
        <w:spacing w:before="0" w:after="0"/>
        <w:jc w:val="both"/>
      </w:pPr>
      <w:bookmarkStart w:id="375" w:name="_Toc429994600"/>
      <w:proofErr w:type="spellStart"/>
      <w:r w:rsidRPr="00E24CA5">
        <w:t>ArgosWeb</w:t>
      </w:r>
      <w:proofErr w:type="spellEnd"/>
      <w:r w:rsidRPr="00E24CA5">
        <w:t xml:space="preserve"> site</w:t>
      </w:r>
      <w:bookmarkEnd w:id="375"/>
    </w:p>
    <w:p w:rsidR="00802206" w:rsidRPr="00E24CA5" w:rsidRDefault="00802206" w:rsidP="00802206">
      <w:pPr>
        <w:jc w:val="both"/>
        <w:rPr>
          <w:b/>
          <w:u w:val="single"/>
        </w:rPr>
      </w:pPr>
    </w:p>
    <w:p w:rsidR="00802206" w:rsidRDefault="00802206" w:rsidP="00802206">
      <w:pPr>
        <w:jc w:val="both"/>
      </w:pPr>
      <w:r w:rsidRPr="00E24CA5">
        <w:t xml:space="preserve">Based on a farm of Apache Web servers, the Web distribution allows the users to access their data using a Web cartographic interface. The service of maps is supported by two cartographic servers </w:t>
      </w:r>
      <w:r>
        <w:t>used by</w:t>
      </w:r>
      <w:r w:rsidRPr="00E24CA5">
        <w:t xml:space="preserve"> the mapping engines C-Map for the marine cartography and MapInfo for the terrestrial one. The application server is supported by Tomcat.</w:t>
      </w:r>
      <w:r>
        <w:t xml:space="preserve"> </w:t>
      </w:r>
      <w:proofErr w:type="spellStart"/>
      <w:r w:rsidRPr="00E24CA5">
        <w:t>ArgosWeb</w:t>
      </w:r>
      <w:proofErr w:type="spellEnd"/>
      <w:r w:rsidRPr="00E24CA5">
        <w:t xml:space="preserve"> is a free web site for Argos users. They can access their data via the Internet, by logging on to a secure </w:t>
      </w:r>
      <w:hyperlink r:id="rId88" w:history="1">
        <w:r w:rsidRPr="00E24CA5">
          <w:rPr>
            <w:rStyle w:val="Hyperlink"/>
          </w:rPr>
          <w:t>website</w:t>
        </w:r>
      </w:hyperlink>
      <w:r w:rsidRPr="00E24CA5">
        <w:t xml:space="preserve"> (</w:t>
      </w:r>
      <w:hyperlink r:id="rId89" w:tgtFrame="_blank" w:history="1">
        <w:r w:rsidRPr="00E24CA5">
          <w:rPr>
            <w:rStyle w:val="Hyperlink"/>
          </w:rPr>
          <w:t>http://www.argos-system.org</w:t>
        </w:r>
      </w:hyperlink>
      <w:r w:rsidRPr="00E24CA5">
        <w:t>) with their username and password (assigned to them by User Services).</w:t>
      </w:r>
    </w:p>
    <w:p w:rsidR="00802206" w:rsidRDefault="00802206" w:rsidP="00802206">
      <w:pPr>
        <w:jc w:val="both"/>
      </w:pPr>
    </w:p>
    <w:p w:rsidR="00802206" w:rsidRDefault="00802206" w:rsidP="00802206">
      <w:pPr>
        <w:jc w:val="both"/>
      </w:pPr>
      <w:proofErr w:type="spellStart"/>
      <w:r w:rsidRPr="00E24CA5">
        <w:t>ArgosWeb</w:t>
      </w:r>
      <w:proofErr w:type="spellEnd"/>
      <w:r w:rsidRPr="00E24CA5">
        <w:t xml:space="preserve"> gives users secure and easy access to Argos data via an attractive and user-friendly website. With </w:t>
      </w:r>
      <w:proofErr w:type="spellStart"/>
      <w:r w:rsidRPr="00E24CA5">
        <w:t>ArgosWeb</w:t>
      </w:r>
      <w:proofErr w:type="spellEnd"/>
      <w:r w:rsidRPr="00E24CA5">
        <w:t>, users can view platform trajectories on land and marine maps. Users can also personalize data download formats (table or map format). Users have immediate access to information on their Argos account, as well as platform and program settings.</w:t>
      </w:r>
    </w:p>
    <w:p w:rsidR="00802206" w:rsidRDefault="00802206" w:rsidP="00802206">
      <w:pPr>
        <w:jc w:val="both"/>
      </w:pPr>
    </w:p>
    <w:p w:rsidR="00802206" w:rsidRDefault="00802206" w:rsidP="00802206">
      <w:pPr>
        <w:jc w:val="both"/>
      </w:pPr>
      <w:r w:rsidRPr="00E24CA5">
        <w:t xml:space="preserve">The annual availability of the French </w:t>
      </w:r>
      <w:proofErr w:type="spellStart"/>
      <w:r w:rsidRPr="00E24CA5">
        <w:t>ArgosWeb</w:t>
      </w:r>
      <w:proofErr w:type="spellEnd"/>
      <w:r w:rsidRPr="00E24CA5">
        <w:t xml:space="preserve"> site (FR</w:t>
      </w:r>
      <w:r w:rsidRPr="0091051F">
        <w:t>) in 2014 is 99.77%</w:t>
      </w:r>
    </w:p>
    <w:p w:rsidR="00802206" w:rsidRPr="00E24CA5" w:rsidRDefault="00802206" w:rsidP="00802206">
      <w:pPr>
        <w:jc w:val="both"/>
      </w:pPr>
      <w:r w:rsidRPr="0091051F">
        <w:t xml:space="preserve">The annual availability of the U.S. </w:t>
      </w:r>
      <w:proofErr w:type="spellStart"/>
      <w:r w:rsidRPr="0091051F">
        <w:t>ArgosWeb</w:t>
      </w:r>
      <w:proofErr w:type="spellEnd"/>
      <w:r w:rsidRPr="0091051F">
        <w:t xml:space="preserve"> site (US) in 2014 is 99.50%</w:t>
      </w:r>
    </w:p>
    <w:p w:rsidR="00802206" w:rsidRPr="00E24CA5" w:rsidRDefault="00802206" w:rsidP="00802206">
      <w:pPr>
        <w:jc w:val="both"/>
      </w:pPr>
    </w:p>
    <w:p w:rsidR="00802206" w:rsidRPr="00E24CA5" w:rsidRDefault="00802206" w:rsidP="00802206">
      <w:pPr>
        <w:jc w:val="center"/>
      </w:pPr>
      <w:r w:rsidRPr="000811A9">
        <w:rPr>
          <w:noProof/>
          <w:lang w:eastAsia="en-GB"/>
        </w:rPr>
        <w:lastRenderedPageBreak/>
        <w:drawing>
          <wp:inline distT="0" distB="0" distL="0" distR="0" wp14:anchorId="604B3FF5" wp14:editId="41E17E7C">
            <wp:extent cx="5292090" cy="2780030"/>
            <wp:effectExtent l="19050" t="0" r="3810" b="0"/>
            <wp:docPr id="3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srcRect/>
                    <a:stretch>
                      <a:fillRect/>
                    </a:stretch>
                  </pic:blipFill>
                  <pic:spPr bwMode="auto">
                    <a:xfrm>
                      <a:off x="0" y="0"/>
                      <a:ext cx="5292090" cy="2780030"/>
                    </a:xfrm>
                    <a:prstGeom prst="rect">
                      <a:avLst/>
                    </a:prstGeom>
                    <a:noFill/>
                  </pic:spPr>
                </pic:pic>
              </a:graphicData>
            </a:graphic>
          </wp:inline>
        </w:drawing>
      </w:r>
    </w:p>
    <w:p w:rsidR="00802206" w:rsidRDefault="00802206" w:rsidP="00802206">
      <w:pPr>
        <w:jc w:val="center"/>
        <w:rPr>
          <w:b/>
          <w:bCs/>
          <w:u w:val="single"/>
        </w:rPr>
      </w:pPr>
      <w:bookmarkStart w:id="376" w:name="_Toc429994638"/>
      <w:r w:rsidRPr="000B3E2A">
        <w:rPr>
          <w:b/>
          <w:bCs/>
          <w:u w:val="single"/>
        </w:rPr>
        <w:t xml:space="preserve">Figure </w:t>
      </w:r>
      <w:r w:rsidRPr="000B3E2A">
        <w:rPr>
          <w:b/>
          <w:bCs/>
          <w:u w:val="single"/>
        </w:rPr>
        <w:fldChar w:fldCharType="begin"/>
      </w:r>
      <w:r w:rsidRPr="000B3E2A">
        <w:rPr>
          <w:b/>
          <w:bCs/>
          <w:u w:val="single"/>
        </w:rPr>
        <w:instrText xml:space="preserve"> SEQ Figure \* ARABIC </w:instrText>
      </w:r>
      <w:r w:rsidRPr="000B3E2A">
        <w:rPr>
          <w:b/>
          <w:bCs/>
          <w:u w:val="single"/>
        </w:rPr>
        <w:fldChar w:fldCharType="separate"/>
      </w:r>
      <w:r>
        <w:rPr>
          <w:b/>
          <w:bCs/>
          <w:noProof/>
          <w:u w:val="single"/>
        </w:rPr>
        <w:t>18</w:t>
      </w:r>
      <w:r w:rsidRPr="000B3E2A">
        <w:fldChar w:fldCharType="end"/>
      </w:r>
      <w:r w:rsidRPr="000B3E2A">
        <w:rPr>
          <w:b/>
          <w:bCs/>
          <w:u w:val="single"/>
        </w:rPr>
        <w:t xml:space="preserve"> : </w:t>
      </w:r>
      <w:proofErr w:type="spellStart"/>
      <w:r w:rsidRPr="000B3E2A">
        <w:rPr>
          <w:b/>
          <w:bCs/>
          <w:u w:val="single"/>
        </w:rPr>
        <w:t>ArgosWeb</w:t>
      </w:r>
      <w:proofErr w:type="spellEnd"/>
      <w:r w:rsidRPr="000B3E2A">
        <w:rPr>
          <w:b/>
          <w:bCs/>
          <w:u w:val="single"/>
        </w:rPr>
        <w:t xml:space="preserve"> availability in 201</w:t>
      </w:r>
      <w:r>
        <w:rPr>
          <w:b/>
          <w:bCs/>
          <w:u w:val="single"/>
        </w:rPr>
        <w:t>4</w:t>
      </w:r>
      <w:bookmarkEnd w:id="376"/>
    </w:p>
    <w:p w:rsidR="00802206" w:rsidRPr="000B3E2A" w:rsidRDefault="00802206" w:rsidP="00802206">
      <w:pPr>
        <w:jc w:val="center"/>
      </w:pPr>
    </w:p>
    <w:p w:rsidR="00802206" w:rsidRPr="000B3E2A" w:rsidRDefault="00802206" w:rsidP="00802206">
      <w:pPr>
        <w:jc w:val="center"/>
      </w:pPr>
    </w:p>
    <w:p w:rsidR="00802206" w:rsidRPr="000B3E2A" w:rsidRDefault="00802206" w:rsidP="00802206">
      <w:pPr>
        <w:jc w:val="center"/>
      </w:pPr>
      <w:r w:rsidRPr="000811A9">
        <w:rPr>
          <w:noProof/>
          <w:lang w:eastAsia="en-GB"/>
        </w:rPr>
        <w:drawing>
          <wp:inline distT="0" distB="0" distL="0" distR="0" wp14:anchorId="02BE24C8" wp14:editId="5395B5F1">
            <wp:extent cx="5743575" cy="3235297"/>
            <wp:effectExtent l="19050" t="0" r="9525" b="0"/>
            <wp:docPr id="31"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srcRect/>
                    <a:stretch>
                      <a:fillRect/>
                    </a:stretch>
                  </pic:blipFill>
                  <pic:spPr bwMode="auto">
                    <a:xfrm>
                      <a:off x="0" y="0"/>
                      <a:ext cx="5743575" cy="3235297"/>
                    </a:xfrm>
                    <a:prstGeom prst="rect">
                      <a:avLst/>
                    </a:prstGeom>
                    <a:noFill/>
                    <a:ln w="9525">
                      <a:noFill/>
                      <a:miter lim="800000"/>
                      <a:headEnd/>
                      <a:tailEnd/>
                    </a:ln>
                  </pic:spPr>
                </pic:pic>
              </a:graphicData>
            </a:graphic>
          </wp:inline>
        </w:drawing>
      </w:r>
    </w:p>
    <w:p w:rsidR="00802206" w:rsidRDefault="00802206" w:rsidP="00802206">
      <w:pPr>
        <w:jc w:val="center"/>
        <w:rPr>
          <w:b/>
          <w:bCs/>
          <w:u w:val="single"/>
        </w:rPr>
      </w:pPr>
      <w:bookmarkStart w:id="377" w:name="_Toc429994639"/>
      <w:r w:rsidRPr="000B3E2A">
        <w:rPr>
          <w:b/>
          <w:bCs/>
          <w:u w:val="single"/>
        </w:rPr>
        <w:t xml:space="preserve">Figure </w:t>
      </w:r>
      <w:r w:rsidRPr="000B3E2A">
        <w:rPr>
          <w:b/>
          <w:bCs/>
          <w:u w:val="single"/>
        </w:rPr>
        <w:fldChar w:fldCharType="begin"/>
      </w:r>
      <w:r w:rsidRPr="000B3E2A">
        <w:rPr>
          <w:b/>
          <w:bCs/>
          <w:u w:val="single"/>
        </w:rPr>
        <w:instrText xml:space="preserve"> SEQ Figure \* ARABIC </w:instrText>
      </w:r>
      <w:r w:rsidRPr="000B3E2A">
        <w:rPr>
          <w:b/>
          <w:bCs/>
          <w:u w:val="single"/>
        </w:rPr>
        <w:fldChar w:fldCharType="separate"/>
      </w:r>
      <w:r>
        <w:rPr>
          <w:b/>
          <w:bCs/>
          <w:noProof/>
          <w:u w:val="single"/>
        </w:rPr>
        <w:t>19</w:t>
      </w:r>
      <w:r w:rsidRPr="000B3E2A">
        <w:fldChar w:fldCharType="end"/>
      </w:r>
      <w:r w:rsidRPr="000B3E2A">
        <w:rPr>
          <w:b/>
          <w:bCs/>
          <w:u w:val="single"/>
        </w:rPr>
        <w:t xml:space="preserve"> : Number of daily </w:t>
      </w:r>
      <w:proofErr w:type="spellStart"/>
      <w:r w:rsidRPr="000B3E2A">
        <w:rPr>
          <w:b/>
          <w:bCs/>
          <w:u w:val="single"/>
        </w:rPr>
        <w:t>ArgosWeb</w:t>
      </w:r>
      <w:proofErr w:type="spellEnd"/>
      <w:r w:rsidRPr="000B3E2A">
        <w:rPr>
          <w:b/>
          <w:bCs/>
          <w:u w:val="single"/>
        </w:rPr>
        <w:t xml:space="preserve"> </w:t>
      </w:r>
      <w:r>
        <w:rPr>
          <w:b/>
          <w:bCs/>
          <w:u w:val="single"/>
        </w:rPr>
        <w:t>visits</w:t>
      </w:r>
      <w:r w:rsidRPr="000B3E2A">
        <w:rPr>
          <w:b/>
          <w:bCs/>
          <w:u w:val="single"/>
        </w:rPr>
        <w:t xml:space="preserve"> in 201</w:t>
      </w:r>
      <w:r>
        <w:rPr>
          <w:b/>
          <w:bCs/>
          <w:u w:val="single"/>
        </w:rPr>
        <w:t>4</w:t>
      </w:r>
      <w:bookmarkEnd w:id="377"/>
    </w:p>
    <w:p w:rsidR="00802206" w:rsidRDefault="00802206" w:rsidP="00802206">
      <w:pPr>
        <w:jc w:val="center"/>
        <w:rPr>
          <w:b/>
          <w:bCs/>
          <w:u w:val="single"/>
        </w:rPr>
      </w:pPr>
    </w:p>
    <w:p w:rsidR="00802206" w:rsidRDefault="00802206" w:rsidP="00802206">
      <w:pPr>
        <w:rPr>
          <w:bCs/>
        </w:rPr>
      </w:pPr>
    </w:p>
    <w:p w:rsidR="00802206" w:rsidRPr="0091051F" w:rsidRDefault="00802206" w:rsidP="00802206">
      <w:pPr>
        <w:jc w:val="both"/>
        <w:rPr>
          <w:bCs/>
        </w:rPr>
      </w:pPr>
      <w:r w:rsidRPr="0091051F">
        <w:rPr>
          <w:bCs/>
        </w:rPr>
        <w:t xml:space="preserve">An entirely new version of </w:t>
      </w:r>
      <w:proofErr w:type="spellStart"/>
      <w:r w:rsidRPr="0091051F">
        <w:rPr>
          <w:bCs/>
        </w:rPr>
        <w:t>ArgosWeb</w:t>
      </w:r>
      <w:proofErr w:type="spellEnd"/>
      <w:r>
        <w:rPr>
          <w:bCs/>
        </w:rPr>
        <w:t xml:space="preserve"> with a new cartography tool</w:t>
      </w:r>
      <w:r w:rsidRPr="0091051F">
        <w:rPr>
          <w:bCs/>
        </w:rPr>
        <w:t xml:space="preserve"> is being developed and due to be released at the end of 2015. </w:t>
      </w:r>
      <w:r>
        <w:rPr>
          <w:bCs/>
        </w:rPr>
        <w:t>This version will incorporate a responsive design, compatible with all browsers and smartphones &amp; tablets, and will feature upgraded functionalities.</w:t>
      </w:r>
    </w:p>
    <w:p w:rsidR="00802206" w:rsidRDefault="00802206" w:rsidP="00802206">
      <w:pPr>
        <w:rPr>
          <w:b/>
          <w:bCs/>
          <w:u w:val="single"/>
        </w:rPr>
      </w:pPr>
    </w:p>
    <w:p w:rsidR="00802206" w:rsidRPr="000B3E2A" w:rsidRDefault="00802206" w:rsidP="00802206">
      <w:pPr>
        <w:jc w:val="center"/>
        <w:rPr>
          <w:b/>
          <w:bCs/>
          <w:u w:val="single"/>
        </w:rPr>
      </w:pPr>
    </w:p>
    <w:p w:rsidR="00802206" w:rsidRPr="00E24CA5" w:rsidRDefault="00802206" w:rsidP="002573C2">
      <w:pPr>
        <w:pStyle w:val="Heading3"/>
        <w:widowControl w:val="0"/>
        <w:numPr>
          <w:ilvl w:val="2"/>
          <w:numId w:val="41"/>
        </w:numPr>
        <w:tabs>
          <w:tab w:val="left" w:pos="-1440"/>
          <w:tab w:val="left" w:pos="851"/>
        </w:tabs>
        <w:suppressAutoHyphens w:val="0"/>
        <w:spacing w:before="0" w:after="0"/>
        <w:jc w:val="both"/>
      </w:pPr>
      <w:bookmarkStart w:id="378" w:name="_Toc429994601"/>
      <w:proofErr w:type="spellStart"/>
      <w:r w:rsidRPr="00E24CA5">
        <w:t>ArgosServer</w:t>
      </w:r>
      <w:bookmarkEnd w:id="378"/>
      <w:proofErr w:type="spellEnd"/>
    </w:p>
    <w:p w:rsidR="00802206" w:rsidRPr="00E24CA5" w:rsidRDefault="00802206" w:rsidP="00802206">
      <w:pPr>
        <w:jc w:val="both"/>
      </w:pPr>
    </w:p>
    <w:p w:rsidR="00802206" w:rsidRPr="00E24CA5" w:rsidRDefault="00802206" w:rsidP="00802206">
      <w:pPr>
        <w:spacing w:line="276" w:lineRule="auto"/>
        <w:jc w:val="both"/>
      </w:pPr>
      <w:r w:rsidRPr="00E24CA5">
        <w:t xml:space="preserve">With </w:t>
      </w:r>
      <w:proofErr w:type="spellStart"/>
      <w:r w:rsidRPr="00E24CA5">
        <w:t>ArgosServer</w:t>
      </w:r>
      <w:proofErr w:type="spellEnd"/>
      <w:r w:rsidRPr="00E24CA5">
        <w:t xml:space="preserve">, the Argos users can logon to Argos Processing </w:t>
      </w:r>
      <w:proofErr w:type="spellStart"/>
      <w:r w:rsidRPr="00E24CA5">
        <w:t>Centers</w:t>
      </w:r>
      <w:proofErr w:type="spellEnd"/>
      <w:r w:rsidRPr="00E24CA5">
        <w:t xml:space="preserve"> and access their data via TELNET. </w:t>
      </w:r>
      <w:proofErr w:type="spellStart"/>
      <w:r w:rsidRPr="00E24CA5">
        <w:rPr>
          <w:bCs/>
        </w:rPr>
        <w:t>TELecommunication</w:t>
      </w:r>
      <w:proofErr w:type="spellEnd"/>
      <w:r w:rsidRPr="00E24CA5">
        <w:rPr>
          <w:bCs/>
        </w:rPr>
        <w:t xml:space="preserve"> </w:t>
      </w:r>
      <w:proofErr w:type="spellStart"/>
      <w:r w:rsidRPr="00E24CA5">
        <w:rPr>
          <w:bCs/>
        </w:rPr>
        <w:t>NETwork</w:t>
      </w:r>
      <w:proofErr w:type="spellEnd"/>
      <w:r w:rsidRPr="00E24CA5">
        <w:t xml:space="preserve"> is a network protocol used by all TCP/IP compatible networks. A Telnet session with CLS's servers can be opened by typing the "Telnet" command on most operating systems (Windows, </w:t>
      </w:r>
      <w:proofErr w:type="gramStart"/>
      <w:r w:rsidRPr="00E24CA5">
        <w:t>Unix</w:t>
      </w:r>
      <w:proofErr w:type="gramEnd"/>
      <w:r w:rsidRPr="00E24CA5">
        <w:t xml:space="preserve">...). Addresses of </w:t>
      </w:r>
      <w:r>
        <w:t>the two</w:t>
      </w:r>
      <w:r w:rsidRPr="00E24CA5">
        <w:t xml:space="preserve"> </w:t>
      </w:r>
      <w:proofErr w:type="spellStart"/>
      <w:r w:rsidRPr="00E24CA5">
        <w:t>ArgosServers</w:t>
      </w:r>
      <w:proofErr w:type="spellEnd"/>
      <w:r w:rsidRPr="00E24CA5">
        <w:t xml:space="preserve"> are:</w:t>
      </w:r>
    </w:p>
    <w:p w:rsidR="00802206" w:rsidRPr="00E24CA5" w:rsidRDefault="00802206" w:rsidP="00802206">
      <w:pPr>
        <w:spacing w:line="276" w:lineRule="auto"/>
        <w:jc w:val="both"/>
      </w:pPr>
    </w:p>
    <w:p w:rsidR="00802206" w:rsidRDefault="00802206" w:rsidP="00B856AB">
      <w:pPr>
        <w:widowControl w:val="0"/>
        <w:numPr>
          <w:ilvl w:val="1"/>
          <w:numId w:val="28"/>
        </w:numPr>
        <w:spacing w:line="276" w:lineRule="auto"/>
        <w:jc w:val="both"/>
        <w:rPr>
          <w:lang w:val="fr-FR"/>
        </w:rPr>
      </w:pPr>
      <w:r w:rsidRPr="00E24CA5">
        <w:rPr>
          <w:bCs/>
          <w:lang w:val="fr-FR"/>
        </w:rPr>
        <w:t>ArgosServer.cls.fr</w:t>
      </w:r>
    </w:p>
    <w:p w:rsidR="00802206" w:rsidRDefault="00802206" w:rsidP="00B856AB">
      <w:pPr>
        <w:widowControl w:val="0"/>
        <w:numPr>
          <w:ilvl w:val="1"/>
          <w:numId w:val="28"/>
        </w:numPr>
        <w:spacing w:line="276" w:lineRule="auto"/>
        <w:jc w:val="both"/>
      </w:pPr>
      <w:r w:rsidRPr="00E24CA5">
        <w:rPr>
          <w:bCs/>
        </w:rPr>
        <w:t>ArgosServer.clsamerica.com</w:t>
      </w:r>
    </w:p>
    <w:p w:rsidR="00802206" w:rsidRPr="00E24CA5" w:rsidRDefault="00802206" w:rsidP="00802206">
      <w:pPr>
        <w:spacing w:line="276" w:lineRule="auto"/>
        <w:jc w:val="both"/>
      </w:pPr>
    </w:p>
    <w:p w:rsidR="00802206" w:rsidRDefault="00802206" w:rsidP="00802206">
      <w:pPr>
        <w:spacing w:line="276" w:lineRule="auto"/>
        <w:jc w:val="both"/>
      </w:pPr>
      <w:r w:rsidRPr="00E24CA5">
        <w:t xml:space="preserve">The annual availability of the French </w:t>
      </w:r>
      <w:proofErr w:type="spellStart"/>
      <w:r w:rsidRPr="00E24CA5">
        <w:t>ArgosServer</w:t>
      </w:r>
      <w:proofErr w:type="spellEnd"/>
      <w:r w:rsidRPr="00E24CA5">
        <w:t xml:space="preserve"> site (</w:t>
      </w:r>
      <w:r w:rsidRPr="0091051F">
        <w:t>FR) in 2014 is 99.87%</w:t>
      </w:r>
    </w:p>
    <w:p w:rsidR="00802206" w:rsidRPr="00E24CA5" w:rsidRDefault="00802206" w:rsidP="00802206">
      <w:pPr>
        <w:spacing w:line="276" w:lineRule="auto"/>
        <w:jc w:val="both"/>
      </w:pPr>
      <w:r w:rsidRPr="0091051F">
        <w:t xml:space="preserve">The annual availability of the U.S. </w:t>
      </w:r>
      <w:proofErr w:type="spellStart"/>
      <w:r w:rsidRPr="0091051F">
        <w:t>ArgosServer</w:t>
      </w:r>
      <w:proofErr w:type="spellEnd"/>
      <w:r w:rsidRPr="0091051F">
        <w:t xml:space="preserve"> site (US) in 2014 is 99.52%</w:t>
      </w:r>
    </w:p>
    <w:p w:rsidR="00802206" w:rsidRPr="00E24CA5" w:rsidRDefault="00802206" w:rsidP="00802206">
      <w:pPr>
        <w:jc w:val="center"/>
        <w:rPr>
          <w:b/>
          <w:u w:val="single"/>
        </w:rPr>
      </w:pPr>
    </w:p>
    <w:p w:rsidR="00802206" w:rsidRPr="00E24CA5" w:rsidRDefault="00802206" w:rsidP="00802206">
      <w:pPr>
        <w:jc w:val="center"/>
        <w:rPr>
          <w:lang w:val="fr-FR"/>
        </w:rPr>
      </w:pPr>
      <w:r w:rsidRPr="003F4CCC">
        <w:rPr>
          <w:noProof/>
          <w:lang w:eastAsia="en-GB"/>
        </w:rPr>
        <w:drawing>
          <wp:inline distT="0" distB="0" distL="0" distR="0" wp14:anchorId="3171BB9E" wp14:editId="73375770">
            <wp:extent cx="4608830" cy="2780030"/>
            <wp:effectExtent l="19050" t="0" r="1270" b="0"/>
            <wp:docPr id="3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srcRect/>
                    <a:stretch>
                      <a:fillRect/>
                    </a:stretch>
                  </pic:blipFill>
                  <pic:spPr bwMode="auto">
                    <a:xfrm>
                      <a:off x="0" y="0"/>
                      <a:ext cx="4608830" cy="2780030"/>
                    </a:xfrm>
                    <a:prstGeom prst="rect">
                      <a:avLst/>
                    </a:prstGeom>
                    <a:noFill/>
                  </pic:spPr>
                </pic:pic>
              </a:graphicData>
            </a:graphic>
          </wp:inline>
        </w:drawing>
      </w:r>
    </w:p>
    <w:p w:rsidR="00802206" w:rsidRDefault="00802206" w:rsidP="00802206">
      <w:pPr>
        <w:jc w:val="center"/>
        <w:rPr>
          <w:b/>
          <w:bCs/>
          <w:u w:val="single"/>
        </w:rPr>
      </w:pPr>
      <w:bookmarkStart w:id="379" w:name="_Toc429994640"/>
      <w:r w:rsidRPr="000B3E2A">
        <w:rPr>
          <w:b/>
          <w:bCs/>
          <w:u w:val="single"/>
        </w:rPr>
        <w:t xml:space="preserve">Figure </w:t>
      </w:r>
      <w:r w:rsidRPr="000B3E2A">
        <w:rPr>
          <w:b/>
          <w:bCs/>
          <w:u w:val="single"/>
        </w:rPr>
        <w:fldChar w:fldCharType="begin"/>
      </w:r>
      <w:r w:rsidRPr="000B3E2A">
        <w:rPr>
          <w:b/>
          <w:bCs/>
          <w:u w:val="single"/>
        </w:rPr>
        <w:instrText xml:space="preserve"> SEQ Figure \* ARABIC </w:instrText>
      </w:r>
      <w:r w:rsidRPr="000B3E2A">
        <w:rPr>
          <w:b/>
          <w:bCs/>
          <w:u w:val="single"/>
        </w:rPr>
        <w:fldChar w:fldCharType="separate"/>
      </w:r>
      <w:r>
        <w:rPr>
          <w:b/>
          <w:bCs/>
          <w:noProof/>
          <w:u w:val="single"/>
        </w:rPr>
        <w:t>20</w:t>
      </w:r>
      <w:r w:rsidRPr="000B3E2A">
        <w:fldChar w:fldCharType="end"/>
      </w:r>
      <w:r w:rsidRPr="000B3E2A">
        <w:rPr>
          <w:b/>
          <w:bCs/>
          <w:u w:val="single"/>
        </w:rPr>
        <w:t xml:space="preserve"> : </w:t>
      </w:r>
      <w:proofErr w:type="spellStart"/>
      <w:r w:rsidRPr="000B3E2A">
        <w:rPr>
          <w:b/>
          <w:bCs/>
          <w:u w:val="single"/>
        </w:rPr>
        <w:t>ArgosServer</w:t>
      </w:r>
      <w:proofErr w:type="spellEnd"/>
      <w:r w:rsidRPr="000B3E2A">
        <w:rPr>
          <w:b/>
          <w:bCs/>
          <w:u w:val="single"/>
        </w:rPr>
        <w:t xml:space="preserve"> availability in 201</w:t>
      </w:r>
      <w:r>
        <w:rPr>
          <w:b/>
          <w:bCs/>
          <w:u w:val="single"/>
        </w:rPr>
        <w:t>4</w:t>
      </w:r>
      <w:bookmarkEnd w:id="379"/>
    </w:p>
    <w:p w:rsidR="00802206" w:rsidRPr="000B3E2A" w:rsidRDefault="00802206" w:rsidP="00802206">
      <w:pPr>
        <w:jc w:val="center"/>
      </w:pPr>
    </w:p>
    <w:p w:rsidR="00802206" w:rsidRPr="000B3E2A" w:rsidRDefault="00802206" w:rsidP="00802206">
      <w:pPr>
        <w:jc w:val="center"/>
      </w:pPr>
    </w:p>
    <w:p w:rsidR="00802206" w:rsidRPr="000B3E2A" w:rsidRDefault="00802206" w:rsidP="00802206">
      <w:pPr>
        <w:jc w:val="center"/>
      </w:pPr>
    </w:p>
    <w:p w:rsidR="00802206" w:rsidRPr="000B3E2A" w:rsidRDefault="00802206" w:rsidP="00802206">
      <w:pPr>
        <w:jc w:val="center"/>
      </w:pPr>
      <w:r w:rsidRPr="00407D70">
        <w:rPr>
          <w:noProof/>
          <w:lang w:eastAsia="en-GB"/>
        </w:rPr>
        <w:drawing>
          <wp:inline distT="0" distB="0" distL="0" distR="0" wp14:anchorId="2D2268FD" wp14:editId="1C226AC9">
            <wp:extent cx="5743575" cy="2934397"/>
            <wp:effectExtent l="19050" t="0" r="9525" b="0"/>
            <wp:docPr id="36"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cstate="print"/>
                    <a:srcRect/>
                    <a:stretch>
                      <a:fillRect/>
                    </a:stretch>
                  </pic:blipFill>
                  <pic:spPr bwMode="auto">
                    <a:xfrm>
                      <a:off x="0" y="0"/>
                      <a:ext cx="5743575" cy="2934397"/>
                    </a:xfrm>
                    <a:prstGeom prst="rect">
                      <a:avLst/>
                    </a:prstGeom>
                    <a:noFill/>
                    <a:ln w="9525">
                      <a:noFill/>
                      <a:miter lim="800000"/>
                      <a:headEnd/>
                      <a:tailEnd/>
                    </a:ln>
                  </pic:spPr>
                </pic:pic>
              </a:graphicData>
            </a:graphic>
          </wp:inline>
        </w:drawing>
      </w:r>
    </w:p>
    <w:p w:rsidR="00802206" w:rsidRDefault="00802206" w:rsidP="00802206">
      <w:pPr>
        <w:jc w:val="center"/>
        <w:rPr>
          <w:b/>
          <w:bCs/>
          <w:u w:val="single"/>
        </w:rPr>
      </w:pPr>
      <w:bookmarkStart w:id="380" w:name="_Toc429994641"/>
      <w:r w:rsidRPr="000B3E2A">
        <w:rPr>
          <w:b/>
          <w:bCs/>
          <w:u w:val="single"/>
        </w:rPr>
        <w:t xml:space="preserve">Figure </w:t>
      </w:r>
      <w:r w:rsidRPr="000B3E2A">
        <w:rPr>
          <w:b/>
          <w:bCs/>
          <w:u w:val="single"/>
        </w:rPr>
        <w:fldChar w:fldCharType="begin"/>
      </w:r>
      <w:r w:rsidRPr="000B3E2A">
        <w:rPr>
          <w:b/>
          <w:bCs/>
          <w:u w:val="single"/>
        </w:rPr>
        <w:instrText xml:space="preserve"> SEQ Figure \* ARABIC </w:instrText>
      </w:r>
      <w:r w:rsidRPr="000B3E2A">
        <w:rPr>
          <w:b/>
          <w:bCs/>
          <w:u w:val="single"/>
        </w:rPr>
        <w:fldChar w:fldCharType="separate"/>
      </w:r>
      <w:r>
        <w:rPr>
          <w:b/>
          <w:bCs/>
          <w:noProof/>
          <w:u w:val="single"/>
        </w:rPr>
        <w:t>21</w:t>
      </w:r>
      <w:r w:rsidRPr="000B3E2A">
        <w:fldChar w:fldCharType="end"/>
      </w:r>
      <w:r w:rsidRPr="000B3E2A">
        <w:rPr>
          <w:b/>
          <w:bCs/>
          <w:u w:val="single"/>
        </w:rPr>
        <w:t xml:space="preserve"> : Number of </w:t>
      </w:r>
      <w:proofErr w:type="spellStart"/>
      <w:r w:rsidRPr="000B3E2A">
        <w:rPr>
          <w:b/>
          <w:bCs/>
          <w:u w:val="single"/>
        </w:rPr>
        <w:t>ArgosServer</w:t>
      </w:r>
      <w:proofErr w:type="spellEnd"/>
      <w:r w:rsidRPr="000B3E2A">
        <w:rPr>
          <w:b/>
          <w:bCs/>
          <w:u w:val="single"/>
        </w:rPr>
        <w:t xml:space="preserve"> requests in 201</w:t>
      </w:r>
      <w:r>
        <w:rPr>
          <w:b/>
          <w:bCs/>
          <w:u w:val="single"/>
        </w:rPr>
        <w:t>4</w:t>
      </w:r>
      <w:bookmarkEnd w:id="380"/>
    </w:p>
    <w:p w:rsidR="00802206" w:rsidRDefault="00802206" w:rsidP="00802206">
      <w:pPr>
        <w:jc w:val="center"/>
        <w:rPr>
          <w:b/>
          <w:bCs/>
          <w:u w:val="single"/>
        </w:rPr>
      </w:pPr>
    </w:p>
    <w:p w:rsidR="00802206" w:rsidRPr="000B3E2A" w:rsidRDefault="00802206" w:rsidP="00802206">
      <w:pPr>
        <w:jc w:val="center"/>
        <w:rPr>
          <w:b/>
          <w:bCs/>
          <w:u w:val="single"/>
        </w:rPr>
      </w:pPr>
    </w:p>
    <w:p w:rsidR="00802206" w:rsidRPr="000B3E2A" w:rsidRDefault="00802206" w:rsidP="00802206">
      <w:pPr>
        <w:jc w:val="center"/>
        <w:rPr>
          <w:b/>
          <w:bCs/>
          <w:u w:val="single"/>
        </w:rPr>
      </w:pPr>
    </w:p>
    <w:p w:rsidR="00802206" w:rsidRPr="00E24CA5" w:rsidRDefault="00802206" w:rsidP="002573C2">
      <w:pPr>
        <w:pStyle w:val="Heading3"/>
        <w:widowControl w:val="0"/>
        <w:numPr>
          <w:ilvl w:val="2"/>
          <w:numId w:val="41"/>
        </w:numPr>
        <w:tabs>
          <w:tab w:val="left" w:pos="-1440"/>
          <w:tab w:val="left" w:pos="851"/>
        </w:tabs>
        <w:suppressAutoHyphens w:val="0"/>
        <w:spacing w:before="0" w:after="0"/>
        <w:jc w:val="both"/>
      </w:pPr>
      <w:bookmarkStart w:id="381" w:name="_Toc429994602"/>
      <w:proofErr w:type="spellStart"/>
      <w:r w:rsidRPr="00E24CA5">
        <w:t>ArgosDirect</w:t>
      </w:r>
      <w:bookmarkEnd w:id="381"/>
      <w:proofErr w:type="spellEnd"/>
    </w:p>
    <w:p w:rsidR="00802206" w:rsidRPr="00E24CA5" w:rsidRDefault="00802206" w:rsidP="00802206">
      <w:pPr>
        <w:jc w:val="both"/>
      </w:pPr>
    </w:p>
    <w:p w:rsidR="00802206" w:rsidRDefault="00802206" w:rsidP="00802206">
      <w:pPr>
        <w:jc w:val="both"/>
      </w:pPr>
      <w:proofErr w:type="spellStart"/>
      <w:r w:rsidRPr="00E24CA5">
        <w:t>ArgosDirect</w:t>
      </w:r>
      <w:proofErr w:type="spellEnd"/>
      <w:r w:rsidRPr="00E24CA5">
        <w:t xml:space="preserve"> automatically sends data to users by e-mail, FTP or CD-ROM. </w:t>
      </w:r>
      <w:proofErr w:type="spellStart"/>
      <w:r w:rsidRPr="00E24CA5">
        <w:t>ArgosDirect</w:t>
      </w:r>
      <w:proofErr w:type="spellEnd"/>
      <w:r w:rsidRPr="00E24CA5">
        <w:t xml:space="preserve"> allows users to receive their data in several available formats (tabular, DS, DIAG…).</w:t>
      </w:r>
    </w:p>
    <w:p w:rsidR="00802206" w:rsidRDefault="00802206" w:rsidP="00802206">
      <w:pPr>
        <w:jc w:val="both"/>
      </w:pPr>
    </w:p>
    <w:p w:rsidR="00802206" w:rsidRDefault="00802206" w:rsidP="00802206">
      <w:pPr>
        <w:jc w:val="both"/>
      </w:pPr>
      <w:r>
        <w:t xml:space="preserve">Backup </w:t>
      </w:r>
      <w:r w:rsidRPr="000E202D">
        <w:t>periods (</w:t>
      </w:r>
      <w:r w:rsidRPr="008E52D3">
        <w:t xml:space="preserve">when one of the </w:t>
      </w:r>
      <w:r>
        <w:t>two</w:t>
      </w:r>
      <w:r w:rsidRPr="008E52D3">
        <w:t xml:space="preserve"> Argos processing </w:t>
      </w:r>
      <w:proofErr w:type="spellStart"/>
      <w:r w:rsidRPr="008E52D3">
        <w:t>center</w:t>
      </w:r>
      <w:r w:rsidRPr="000E202D">
        <w:t>s</w:t>
      </w:r>
      <w:proofErr w:type="spellEnd"/>
      <w:r w:rsidRPr="000E202D">
        <w:rPr>
          <w:color w:val="FF0000"/>
        </w:rPr>
        <w:t xml:space="preserve"> </w:t>
      </w:r>
      <w:r w:rsidRPr="008E52D3">
        <w:t>is down)</w:t>
      </w:r>
      <w:r>
        <w:t xml:space="preserve"> are clearly identified on the graph below.</w:t>
      </w:r>
    </w:p>
    <w:p w:rsidR="00802206" w:rsidRPr="00E24CA5" w:rsidRDefault="00802206" w:rsidP="00802206">
      <w:pPr>
        <w:jc w:val="both"/>
      </w:pPr>
    </w:p>
    <w:p w:rsidR="00802206" w:rsidRPr="00E24CA5" w:rsidRDefault="00802206" w:rsidP="00802206">
      <w:pPr>
        <w:jc w:val="center"/>
        <w:rPr>
          <w:lang w:val="fr-FR"/>
        </w:rPr>
      </w:pPr>
      <w:r w:rsidRPr="00407D70">
        <w:rPr>
          <w:noProof/>
          <w:lang w:eastAsia="en-GB"/>
        </w:rPr>
        <w:lastRenderedPageBreak/>
        <w:drawing>
          <wp:inline distT="0" distB="0" distL="0" distR="0" wp14:anchorId="6F674F53" wp14:editId="695B06BB">
            <wp:extent cx="5743575" cy="3370499"/>
            <wp:effectExtent l="19050" t="0" r="9525" b="0"/>
            <wp:docPr id="37"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srcRect/>
                    <a:stretch>
                      <a:fillRect/>
                    </a:stretch>
                  </pic:blipFill>
                  <pic:spPr bwMode="auto">
                    <a:xfrm>
                      <a:off x="0" y="0"/>
                      <a:ext cx="5743575" cy="3370499"/>
                    </a:xfrm>
                    <a:prstGeom prst="rect">
                      <a:avLst/>
                    </a:prstGeom>
                    <a:noFill/>
                    <a:ln w="9525">
                      <a:noFill/>
                      <a:miter lim="800000"/>
                      <a:headEnd/>
                      <a:tailEnd/>
                    </a:ln>
                  </pic:spPr>
                </pic:pic>
              </a:graphicData>
            </a:graphic>
          </wp:inline>
        </w:drawing>
      </w:r>
    </w:p>
    <w:p w:rsidR="00802206" w:rsidRDefault="00802206" w:rsidP="00802206">
      <w:pPr>
        <w:jc w:val="center"/>
        <w:rPr>
          <w:b/>
          <w:bCs/>
          <w:u w:val="single"/>
        </w:rPr>
      </w:pPr>
    </w:p>
    <w:p w:rsidR="00802206" w:rsidRDefault="00802206" w:rsidP="00802206">
      <w:pPr>
        <w:jc w:val="center"/>
        <w:rPr>
          <w:b/>
          <w:bCs/>
          <w:u w:val="single"/>
        </w:rPr>
      </w:pPr>
      <w:bookmarkStart w:id="382" w:name="_Toc429994642"/>
      <w:r w:rsidRPr="000B3E2A">
        <w:rPr>
          <w:b/>
          <w:bCs/>
          <w:u w:val="single"/>
        </w:rPr>
        <w:t xml:space="preserve">Figure </w:t>
      </w:r>
      <w:r w:rsidRPr="000B3E2A">
        <w:rPr>
          <w:b/>
          <w:bCs/>
          <w:u w:val="single"/>
        </w:rPr>
        <w:fldChar w:fldCharType="begin"/>
      </w:r>
      <w:r w:rsidRPr="000B3E2A">
        <w:rPr>
          <w:b/>
          <w:bCs/>
          <w:u w:val="single"/>
        </w:rPr>
        <w:instrText xml:space="preserve"> SEQ Figure \* ARABIC </w:instrText>
      </w:r>
      <w:r w:rsidRPr="000B3E2A">
        <w:rPr>
          <w:b/>
          <w:bCs/>
          <w:u w:val="single"/>
        </w:rPr>
        <w:fldChar w:fldCharType="separate"/>
      </w:r>
      <w:r>
        <w:rPr>
          <w:b/>
          <w:bCs/>
          <w:noProof/>
          <w:u w:val="single"/>
        </w:rPr>
        <w:t>22</w:t>
      </w:r>
      <w:r w:rsidRPr="000B3E2A">
        <w:fldChar w:fldCharType="end"/>
      </w:r>
      <w:r w:rsidRPr="000B3E2A">
        <w:rPr>
          <w:b/>
          <w:bCs/>
          <w:u w:val="single"/>
        </w:rPr>
        <w:t xml:space="preserve"> : Daily number of files sent by </w:t>
      </w:r>
      <w:proofErr w:type="spellStart"/>
      <w:r w:rsidRPr="000B3E2A">
        <w:rPr>
          <w:b/>
          <w:bCs/>
          <w:u w:val="single"/>
        </w:rPr>
        <w:t>ArgosDirect</w:t>
      </w:r>
      <w:proofErr w:type="spellEnd"/>
      <w:r w:rsidRPr="000B3E2A">
        <w:rPr>
          <w:b/>
          <w:bCs/>
          <w:u w:val="single"/>
        </w:rPr>
        <w:t xml:space="preserve"> in 201</w:t>
      </w:r>
      <w:r>
        <w:rPr>
          <w:b/>
          <w:bCs/>
          <w:u w:val="single"/>
        </w:rPr>
        <w:t>4</w:t>
      </w:r>
      <w:bookmarkEnd w:id="382"/>
    </w:p>
    <w:p w:rsidR="00802206" w:rsidRDefault="00802206" w:rsidP="00802206">
      <w:pPr>
        <w:jc w:val="both"/>
      </w:pPr>
    </w:p>
    <w:p w:rsidR="00802206" w:rsidRDefault="00802206" w:rsidP="00802206">
      <w:pPr>
        <w:jc w:val="both"/>
      </w:pPr>
    </w:p>
    <w:p w:rsidR="00802206" w:rsidRDefault="00802206" w:rsidP="00802206">
      <w:pPr>
        <w:jc w:val="both"/>
      </w:pPr>
    </w:p>
    <w:p w:rsidR="00802206" w:rsidRPr="00E24CA5" w:rsidRDefault="00802206" w:rsidP="00802206">
      <w:pPr>
        <w:jc w:val="both"/>
      </w:pPr>
    </w:p>
    <w:p w:rsidR="00802206" w:rsidRPr="00E24CA5" w:rsidRDefault="00802206" w:rsidP="002573C2">
      <w:pPr>
        <w:pStyle w:val="Heading3"/>
        <w:widowControl w:val="0"/>
        <w:numPr>
          <w:ilvl w:val="2"/>
          <w:numId w:val="41"/>
        </w:numPr>
        <w:tabs>
          <w:tab w:val="left" w:pos="-1440"/>
          <w:tab w:val="left" w:pos="851"/>
        </w:tabs>
        <w:suppressAutoHyphens w:val="0"/>
        <w:spacing w:before="0" w:after="0"/>
        <w:jc w:val="both"/>
      </w:pPr>
      <w:bookmarkStart w:id="383" w:name="_Toc429994603"/>
      <w:r w:rsidRPr="00E24CA5">
        <w:t xml:space="preserve">Argos </w:t>
      </w:r>
      <w:proofErr w:type="spellStart"/>
      <w:r w:rsidRPr="00E24CA5">
        <w:t>WebService</w:t>
      </w:r>
      <w:bookmarkEnd w:id="383"/>
      <w:proofErr w:type="spellEnd"/>
    </w:p>
    <w:p w:rsidR="00802206" w:rsidRPr="00E24CA5" w:rsidRDefault="00802206" w:rsidP="00802206">
      <w:pPr>
        <w:jc w:val="both"/>
      </w:pPr>
    </w:p>
    <w:p w:rsidR="00802206" w:rsidRPr="00E24CA5" w:rsidRDefault="00802206" w:rsidP="00802206">
      <w:pPr>
        <w:jc w:val="both"/>
      </w:pPr>
      <w:r>
        <w:t xml:space="preserve">Argos </w:t>
      </w:r>
      <w:proofErr w:type="spellStart"/>
      <w:r>
        <w:t>WebService</w:t>
      </w:r>
      <w:proofErr w:type="spellEnd"/>
      <w:r>
        <w:t xml:space="preserve"> is</w:t>
      </w:r>
      <w:r w:rsidRPr="00E24CA5">
        <w:t xml:space="preserve"> a machine-to-machine/automatic interface </w:t>
      </w:r>
      <w:r>
        <w:t xml:space="preserve">for </w:t>
      </w:r>
      <w:r w:rsidRPr="00E24CA5">
        <w:t>Argos data</w:t>
      </w:r>
      <w:r>
        <w:t xml:space="preserve"> distribution</w:t>
      </w:r>
      <w:r w:rsidRPr="00E24CA5">
        <w:t xml:space="preserve">. This modern alternative to </w:t>
      </w:r>
      <w:proofErr w:type="spellStart"/>
      <w:r w:rsidRPr="00E24CA5">
        <w:t>ArgosServer</w:t>
      </w:r>
      <w:proofErr w:type="spellEnd"/>
      <w:r w:rsidRPr="00E24CA5">
        <w:t xml:space="preserve"> (Telnet) is free of charge and makes it possible for Argos users to contact CLS’s database directly, via internet, and receive their data in </w:t>
      </w:r>
      <w:r w:rsidRPr="00E24CA5">
        <w:rPr>
          <w:b/>
          <w:bCs/>
        </w:rPr>
        <w:t>CSV, XML and KML (Google Earth) format</w:t>
      </w:r>
      <w:r w:rsidRPr="00E24CA5">
        <w:t xml:space="preserve">. The Argos </w:t>
      </w:r>
      <w:proofErr w:type="spellStart"/>
      <w:r w:rsidRPr="00E24CA5">
        <w:t>WebService</w:t>
      </w:r>
      <w:proofErr w:type="spellEnd"/>
      <w:r w:rsidRPr="00E24CA5">
        <w:t xml:space="preserve"> delivers useful information such as positions, error estimates,</w:t>
      </w:r>
      <w:r>
        <w:t xml:space="preserve"> </w:t>
      </w:r>
      <w:r w:rsidRPr="00E24CA5">
        <w:t>diagnostic data, raw messages, sensor data, etc. The user can choose the different types of data to download via filters.</w:t>
      </w:r>
    </w:p>
    <w:p w:rsidR="00802206" w:rsidRPr="00E24CA5" w:rsidRDefault="00802206" w:rsidP="00802206">
      <w:pPr>
        <w:jc w:val="both"/>
      </w:pPr>
    </w:p>
    <w:p w:rsidR="00802206" w:rsidRDefault="00802206" w:rsidP="00802206">
      <w:pPr>
        <w:jc w:val="both"/>
        <w:rPr>
          <w:bCs/>
        </w:rPr>
      </w:pPr>
      <w:r w:rsidRPr="00E24CA5">
        <w:rPr>
          <w:bCs/>
        </w:rPr>
        <w:t xml:space="preserve">The annual availability of the French </w:t>
      </w:r>
      <w:proofErr w:type="spellStart"/>
      <w:r w:rsidRPr="00744F9F">
        <w:rPr>
          <w:bCs/>
        </w:rPr>
        <w:t>WebService</w:t>
      </w:r>
      <w:proofErr w:type="spellEnd"/>
      <w:r w:rsidRPr="00744F9F">
        <w:rPr>
          <w:bCs/>
        </w:rPr>
        <w:t xml:space="preserve"> (FR) in 2014 is 99.81%</w:t>
      </w:r>
    </w:p>
    <w:p w:rsidR="00802206" w:rsidRDefault="00802206" w:rsidP="00802206">
      <w:pPr>
        <w:jc w:val="both"/>
        <w:rPr>
          <w:bCs/>
        </w:rPr>
      </w:pPr>
      <w:r w:rsidRPr="00744F9F">
        <w:rPr>
          <w:bCs/>
        </w:rPr>
        <w:t xml:space="preserve">The annual availability of the U.S. </w:t>
      </w:r>
      <w:proofErr w:type="spellStart"/>
      <w:r w:rsidRPr="00744F9F">
        <w:rPr>
          <w:bCs/>
        </w:rPr>
        <w:t>WebService</w:t>
      </w:r>
      <w:proofErr w:type="spellEnd"/>
      <w:r w:rsidRPr="00744F9F">
        <w:rPr>
          <w:bCs/>
        </w:rPr>
        <w:t xml:space="preserve"> (US) in 2014 is 99.39%</w:t>
      </w:r>
    </w:p>
    <w:p w:rsidR="00802206" w:rsidRPr="00E24CA5" w:rsidRDefault="00802206" w:rsidP="00802206">
      <w:pPr>
        <w:jc w:val="both"/>
        <w:rPr>
          <w:bCs/>
        </w:rPr>
      </w:pPr>
    </w:p>
    <w:p w:rsidR="00802206" w:rsidRPr="00E24CA5" w:rsidRDefault="00802206" w:rsidP="00802206">
      <w:pPr>
        <w:jc w:val="center"/>
        <w:rPr>
          <w:lang w:val="fr-FR"/>
        </w:rPr>
      </w:pPr>
      <w:r w:rsidRPr="00407D70">
        <w:rPr>
          <w:noProof/>
          <w:lang w:eastAsia="en-GB"/>
        </w:rPr>
        <w:drawing>
          <wp:inline distT="0" distB="0" distL="0" distR="0" wp14:anchorId="641E1D35" wp14:editId="72535BF5">
            <wp:extent cx="5292090" cy="2780030"/>
            <wp:effectExtent l="19050" t="0" r="3810" b="0"/>
            <wp:docPr id="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5292090" cy="2780030"/>
                    </a:xfrm>
                    <a:prstGeom prst="rect">
                      <a:avLst/>
                    </a:prstGeom>
                    <a:noFill/>
                  </pic:spPr>
                </pic:pic>
              </a:graphicData>
            </a:graphic>
          </wp:inline>
        </w:drawing>
      </w:r>
    </w:p>
    <w:p w:rsidR="00802206" w:rsidRDefault="00802206" w:rsidP="00802206">
      <w:pPr>
        <w:jc w:val="center"/>
        <w:rPr>
          <w:b/>
          <w:bCs/>
          <w:u w:val="single"/>
        </w:rPr>
      </w:pPr>
    </w:p>
    <w:p w:rsidR="00802206" w:rsidRDefault="00802206" w:rsidP="00802206">
      <w:pPr>
        <w:jc w:val="center"/>
        <w:rPr>
          <w:b/>
          <w:bCs/>
          <w:u w:val="single"/>
        </w:rPr>
      </w:pPr>
      <w:bookmarkStart w:id="384" w:name="_Toc429994643"/>
      <w:r w:rsidRPr="000B3E2A">
        <w:rPr>
          <w:b/>
          <w:bCs/>
          <w:u w:val="single"/>
        </w:rPr>
        <w:t xml:space="preserve">Figure </w:t>
      </w:r>
      <w:r w:rsidRPr="000B3E2A">
        <w:rPr>
          <w:b/>
          <w:bCs/>
          <w:u w:val="single"/>
        </w:rPr>
        <w:fldChar w:fldCharType="begin"/>
      </w:r>
      <w:r w:rsidRPr="000B3E2A">
        <w:rPr>
          <w:b/>
          <w:bCs/>
          <w:u w:val="single"/>
        </w:rPr>
        <w:instrText xml:space="preserve"> SEQ Figure \* ARABIC </w:instrText>
      </w:r>
      <w:r w:rsidRPr="000B3E2A">
        <w:rPr>
          <w:b/>
          <w:bCs/>
          <w:u w:val="single"/>
        </w:rPr>
        <w:fldChar w:fldCharType="separate"/>
      </w:r>
      <w:r>
        <w:rPr>
          <w:b/>
          <w:bCs/>
          <w:noProof/>
          <w:u w:val="single"/>
        </w:rPr>
        <w:t>23</w:t>
      </w:r>
      <w:r w:rsidRPr="000B3E2A">
        <w:fldChar w:fldCharType="end"/>
      </w:r>
      <w:r w:rsidRPr="000B3E2A">
        <w:rPr>
          <w:b/>
          <w:bCs/>
          <w:u w:val="single"/>
        </w:rPr>
        <w:t xml:space="preserve"> : Argos </w:t>
      </w:r>
      <w:proofErr w:type="spellStart"/>
      <w:r w:rsidRPr="000B3E2A">
        <w:rPr>
          <w:b/>
          <w:bCs/>
          <w:u w:val="single"/>
        </w:rPr>
        <w:t>WebService</w:t>
      </w:r>
      <w:proofErr w:type="spellEnd"/>
      <w:r w:rsidRPr="000B3E2A">
        <w:rPr>
          <w:b/>
          <w:bCs/>
          <w:u w:val="single"/>
        </w:rPr>
        <w:t xml:space="preserve"> availability in 201</w:t>
      </w:r>
      <w:r>
        <w:rPr>
          <w:b/>
          <w:bCs/>
          <w:u w:val="single"/>
        </w:rPr>
        <w:t>4</w:t>
      </w:r>
      <w:bookmarkEnd w:id="384"/>
    </w:p>
    <w:p w:rsidR="00802206" w:rsidRPr="000B3E2A" w:rsidRDefault="00802206" w:rsidP="00802206">
      <w:pPr>
        <w:jc w:val="center"/>
        <w:rPr>
          <w:b/>
          <w:bCs/>
          <w:u w:val="single"/>
        </w:rPr>
      </w:pPr>
    </w:p>
    <w:p w:rsidR="00802206" w:rsidRPr="000B3E2A" w:rsidRDefault="00802206" w:rsidP="00802206">
      <w:pPr>
        <w:jc w:val="center"/>
        <w:rPr>
          <w:b/>
          <w:bCs/>
          <w:u w:val="single"/>
        </w:rPr>
      </w:pPr>
    </w:p>
    <w:p w:rsidR="00802206" w:rsidRPr="000B3E2A" w:rsidRDefault="00802206" w:rsidP="00802206">
      <w:pPr>
        <w:jc w:val="center"/>
        <w:rPr>
          <w:b/>
          <w:bCs/>
          <w:u w:val="single"/>
        </w:rPr>
      </w:pPr>
    </w:p>
    <w:p w:rsidR="00802206" w:rsidRPr="000B3E2A" w:rsidRDefault="00802206" w:rsidP="00802206">
      <w:pPr>
        <w:jc w:val="center"/>
      </w:pPr>
      <w:r w:rsidRPr="00407D70">
        <w:rPr>
          <w:noProof/>
          <w:lang w:eastAsia="en-GB"/>
        </w:rPr>
        <w:drawing>
          <wp:inline distT="0" distB="0" distL="0" distR="0" wp14:anchorId="02FBC0D1" wp14:editId="0F20BA51">
            <wp:extent cx="5569536" cy="2866616"/>
            <wp:effectExtent l="19050" t="0" r="12114" b="0"/>
            <wp:docPr id="40"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802206" w:rsidRDefault="00802206" w:rsidP="00802206">
      <w:pPr>
        <w:jc w:val="center"/>
        <w:rPr>
          <w:b/>
          <w:bCs/>
          <w:u w:val="single"/>
        </w:rPr>
      </w:pPr>
      <w:bookmarkStart w:id="385" w:name="_Toc429994644"/>
      <w:r w:rsidRPr="000B3E2A">
        <w:rPr>
          <w:b/>
          <w:bCs/>
          <w:u w:val="single"/>
        </w:rPr>
        <w:t xml:space="preserve">Figure </w:t>
      </w:r>
      <w:r w:rsidRPr="000B3E2A">
        <w:rPr>
          <w:b/>
          <w:bCs/>
          <w:u w:val="single"/>
        </w:rPr>
        <w:fldChar w:fldCharType="begin"/>
      </w:r>
      <w:r w:rsidRPr="000B3E2A">
        <w:rPr>
          <w:b/>
          <w:bCs/>
          <w:u w:val="single"/>
        </w:rPr>
        <w:instrText xml:space="preserve"> SEQ Figure \* ARABIC </w:instrText>
      </w:r>
      <w:r w:rsidRPr="000B3E2A">
        <w:rPr>
          <w:b/>
          <w:bCs/>
          <w:u w:val="single"/>
        </w:rPr>
        <w:fldChar w:fldCharType="separate"/>
      </w:r>
      <w:r>
        <w:rPr>
          <w:b/>
          <w:bCs/>
          <w:noProof/>
          <w:u w:val="single"/>
        </w:rPr>
        <w:t>24</w:t>
      </w:r>
      <w:r w:rsidRPr="000B3E2A">
        <w:fldChar w:fldCharType="end"/>
      </w:r>
      <w:r w:rsidRPr="000B3E2A">
        <w:rPr>
          <w:b/>
          <w:bCs/>
          <w:u w:val="single"/>
        </w:rPr>
        <w:t xml:space="preserve"> : Number of Argos </w:t>
      </w:r>
      <w:proofErr w:type="spellStart"/>
      <w:r w:rsidRPr="000B3E2A">
        <w:rPr>
          <w:b/>
          <w:bCs/>
          <w:u w:val="single"/>
        </w:rPr>
        <w:t>WebService</w:t>
      </w:r>
      <w:proofErr w:type="spellEnd"/>
      <w:r w:rsidRPr="000B3E2A">
        <w:rPr>
          <w:b/>
          <w:bCs/>
          <w:u w:val="single"/>
        </w:rPr>
        <w:t xml:space="preserve"> connections in 201</w:t>
      </w:r>
      <w:r>
        <w:rPr>
          <w:b/>
          <w:bCs/>
          <w:u w:val="single"/>
        </w:rPr>
        <w:t>4</w:t>
      </w:r>
      <w:bookmarkEnd w:id="385"/>
    </w:p>
    <w:p w:rsidR="00802206" w:rsidRDefault="00802206" w:rsidP="00802206">
      <w:pPr>
        <w:jc w:val="center"/>
        <w:rPr>
          <w:b/>
          <w:bCs/>
          <w:u w:val="single"/>
        </w:rPr>
      </w:pPr>
    </w:p>
    <w:p w:rsidR="00802206" w:rsidRDefault="00802206" w:rsidP="00802206"/>
    <w:p w:rsidR="00802206" w:rsidRDefault="00802206" w:rsidP="00802206"/>
    <w:p w:rsidR="00802206" w:rsidRPr="000B3E2A" w:rsidRDefault="00802206" w:rsidP="00802206"/>
    <w:p w:rsidR="00802206" w:rsidRPr="000F21AF" w:rsidRDefault="00802206" w:rsidP="002573C2">
      <w:pPr>
        <w:pStyle w:val="Heading3"/>
        <w:widowControl w:val="0"/>
        <w:numPr>
          <w:ilvl w:val="2"/>
          <w:numId w:val="41"/>
        </w:numPr>
        <w:tabs>
          <w:tab w:val="left" w:pos="-1440"/>
          <w:tab w:val="left" w:pos="851"/>
        </w:tabs>
        <w:suppressAutoHyphens w:val="0"/>
        <w:spacing w:before="0" w:after="0"/>
        <w:jc w:val="both"/>
      </w:pPr>
      <w:bookmarkStart w:id="386" w:name="_Toc429994604"/>
      <w:r>
        <w:t>Disaster recovery architecture</w:t>
      </w:r>
      <w:bookmarkEnd w:id="386"/>
    </w:p>
    <w:p w:rsidR="00802206" w:rsidRDefault="00802206" w:rsidP="00802206"/>
    <w:p w:rsidR="00802206" w:rsidRPr="003F3D0F" w:rsidRDefault="00802206" w:rsidP="00802206">
      <w:pPr>
        <w:jc w:val="both"/>
      </w:pPr>
      <w:r w:rsidRPr="009A6C95">
        <w:t>Disaster recovery architecture implementation is completed</w:t>
      </w:r>
      <w:r>
        <w:t xml:space="preserve"> since 2012</w:t>
      </w:r>
      <w:r w:rsidRPr="009A6C95">
        <w:t xml:space="preserve">. The computer room is located into CNES Toulouse. Some of the Argos architecture components are DR compliant in order to improve services availability. </w:t>
      </w:r>
      <w:r w:rsidRPr="003F3D0F">
        <w:t xml:space="preserve">However, the main backup is based on the 2 global processing </w:t>
      </w:r>
      <w:proofErr w:type="spellStart"/>
      <w:r w:rsidRPr="003F3D0F">
        <w:t>centers</w:t>
      </w:r>
      <w:proofErr w:type="spellEnd"/>
      <w:r w:rsidRPr="003F3D0F">
        <w:t xml:space="preserve"> (Toulouse &amp; Lanham).</w:t>
      </w:r>
    </w:p>
    <w:p w:rsidR="00802206" w:rsidRPr="009A6C95" w:rsidRDefault="00802206" w:rsidP="00802206"/>
    <w:p w:rsidR="00802206" w:rsidRPr="009A6C95" w:rsidRDefault="00802206" w:rsidP="00802206">
      <w:pPr>
        <w:jc w:val="center"/>
      </w:pPr>
      <w:r>
        <w:rPr>
          <w:noProof/>
          <w:lang w:eastAsia="en-GB"/>
        </w:rPr>
        <w:drawing>
          <wp:inline distT="0" distB="0" distL="0" distR="0" wp14:anchorId="7598653B" wp14:editId="727074ED">
            <wp:extent cx="4448175" cy="2495550"/>
            <wp:effectExtent l="19050" t="0" r="9525" b="0"/>
            <wp:docPr id="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7" cstate="print"/>
                    <a:srcRect/>
                    <a:stretch>
                      <a:fillRect/>
                    </a:stretch>
                  </pic:blipFill>
                  <pic:spPr bwMode="auto">
                    <a:xfrm>
                      <a:off x="0" y="0"/>
                      <a:ext cx="4448175" cy="2495550"/>
                    </a:xfrm>
                    <a:prstGeom prst="rect">
                      <a:avLst/>
                    </a:prstGeom>
                    <a:noFill/>
                    <a:ln w="9525">
                      <a:noFill/>
                      <a:miter lim="800000"/>
                      <a:headEnd/>
                      <a:tailEnd/>
                    </a:ln>
                  </pic:spPr>
                </pic:pic>
              </a:graphicData>
            </a:graphic>
          </wp:inline>
        </w:drawing>
      </w:r>
    </w:p>
    <w:p w:rsidR="00802206" w:rsidRDefault="00802206" w:rsidP="00802206">
      <w:pPr>
        <w:pStyle w:val="Caption"/>
      </w:pPr>
      <w:bookmarkStart w:id="387" w:name="_Toc324923063"/>
      <w:bookmarkStart w:id="388" w:name="_Toc429994645"/>
      <w:r w:rsidRPr="009A6C95">
        <w:t xml:space="preserve">Figure </w:t>
      </w:r>
      <w:r w:rsidRPr="009A6C95">
        <w:fldChar w:fldCharType="begin"/>
      </w:r>
      <w:r w:rsidRPr="009A6C95">
        <w:instrText xml:space="preserve"> SEQ Figure \* ARABIC </w:instrText>
      </w:r>
      <w:r w:rsidRPr="009A6C95">
        <w:fldChar w:fldCharType="separate"/>
      </w:r>
      <w:r>
        <w:rPr>
          <w:noProof/>
        </w:rPr>
        <w:t>25</w:t>
      </w:r>
      <w:r w:rsidRPr="009A6C95">
        <w:fldChar w:fldCharType="end"/>
      </w:r>
      <w:r w:rsidRPr="009A6C95">
        <w:t xml:space="preserve"> </w:t>
      </w:r>
      <w:r>
        <w:t xml:space="preserve">: </w:t>
      </w:r>
      <w:r w:rsidRPr="009A6C95">
        <w:t>Disaster Recovery Room located in CNES</w:t>
      </w:r>
      <w:bookmarkEnd w:id="387"/>
      <w:bookmarkEnd w:id="388"/>
    </w:p>
    <w:p w:rsidR="00802206" w:rsidRPr="002E539C" w:rsidRDefault="00802206" w:rsidP="00802206">
      <w:pPr>
        <w:rPr>
          <w:lang w:eastAsia="fr-FR"/>
        </w:rPr>
      </w:pPr>
    </w:p>
    <w:p w:rsidR="00802206" w:rsidRDefault="00802206" w:rsidP="00802206"/>
    <w:p w:rsidR="00802206" w:rsidRDefault="00802206" w:rsidP="00802206"/>
    <w:p w:rsidR="00802206" w:rsidRDefault="00802206" w:rsidP="00802206"/>
    <w:p w:rsidR="00802206" w:rsidRDefault="00802206" w:rsidP="002573C2">
      <w:pPr>
        <w:pStyle w:val="Heading3"/>
        <w:widowControl w:val="0"/>
        <w:numPr>
          <w:ilvl w:val="2"/>
          <w:numId w:val="41"/>
        </w:numPr>
        <w:tabs>
          <w:tab w:val="left" w:pos="-1440"/>
          <w:tab w:val="left" w:pos="851"/>
        </w:tabs>
        <w:suppressAutoHyphens w:val="0"/>
        <w:spacing w:before="0" w:after="0"/>
        <w:jc w:val="both"/>
      </w:pPr>
      <w:bookmarkStart w:id="389" w:name="_Toc429994605"/>
      <w:r>
        <w:t>Data</w:t>
      </w:r>
      <w:r w:rsidRPr="000F21AF">
        <w:t xml:space="preserve"> processing statistics</w:t>
      </w:r>
      <w:bookmarkEnd w:id="389"/>
    </w:p>
    <w:p w:rsidR="00802206" w:rsidRDefault="00802206" w:rsidP="00802206"/>
    <w:p w:rsidR="00802206" w:rsidRDefault="00802206" w:rsidP="00802206">
      <w:pPr>
        <w:spacing w:line="276" w:lineRule="auto"/>
        <w:jc w:val="both"/>
      </w:pPr>
      <w:r w:rsidRPr="00ED0815">
        <w:t>The Argos Operations missions at CLS are:</w:t>
      </w:r>
    </w:p>
    <w:p w:rsidR="00802206" w:rsidRPr="00ED0815" w:rsidRDefault="00802206" w:rsidP="00B856AB">
      <w:pPr>
        <w:numPr>
          <w:ilvl w:val="0"/>
          <w:numId w:val="27"/>
        </w:numPr>
        <w:spacing w:line="276" w:lineRule="auto"/>
        <w:jc w:val="both"/>
      </w:pPr>
      <w:r w:rsidRPr="00ED0815">
        <w:t xml:space="preserve">Availability and reliability of Argos </w:t>
      </w:r>
      <w:r>
        <w:t>p</w:t>
      </w:r>
      <w:r w:rsidRPr="00ED0815">
        <w:t xml:space="preserve">roducts and </w:t>
      </w:r>
      <w:r>
        <w:t>s</w:t>
      </w:r>
      <w:r w:rsidRPr="00ED0815">
        <w:t>ervices in accordance with the SLAs,</w:t>
      </w:r>
      <w:r>
        <w:t xml:space="preserve"> s</w:t>
      </w:r>
      <w:r w:rsidRPr="00ED0815">
        <w:t>upport</w:t>
      </w:r>
      <w:r>
        <w:t>ing</w:t>
      </w:r>
      <w:r w:rsidRPr="00ED0815">
        <w:t xml:space="preserve"> internal or external Argos projects, or proposals,</w:t>
      </w:r>
    </w:p>
    <w:p w:rsidR="00802206" w:rsidRPr="00ED0815" w:rsidRDefault="00802206" w:rsidP="00B856AB">
      <w:pPr>
        <w:numPr>
          <w:ilvl w:val="0"/>
          <w:numId w:val="27"/>
        </w:numPr>
        <w:spacing w:line="276" w:lineRule="auto"/>
        <w:jc w:val="both"/>
      </w:pPr>
      <w:r w:rsidRPr="00ED0815">
        <w:t>Control</w:t>
      </w:r>
      <w:r>
        <w:t>ling</w:t>
      </w:r>
      <w:r w:rsidRPr="00ED0815">
        <w:t xml:space="preserve"> and reduc</w:t>
      </w:r>
      <w:r>
        <w:t>ing</w:t>
      </w:r>
      <w:r w:rsidRPr="00ED0815">
        <w:t xml:space="preserve"> operational risks </w:t>
      </w:r>
      <w:r>
        <w:t>and costs in order to ensure 24</w:t>
      </w:r>
      <w:r w:rsidRPr="00ED0815">
        <w:t>/</w:t>
      </w:r>
      <w:r>
        <w:t>7 operational services.</w:t>
      </w:r>
    </w:p>
    <w:p w:rsidR="00802206" w:rsidRDefault="00802206" w:rsidP="00802206">
      <w:pPr>
        <w:spacing w:line="276" w:lineRule="auto"/>
        <w:jc w:val="both"/>
      </w:pPr>
    </w:p>
    <w:p w:rsidR="00802206" w:rsidRDefault="00802206" w:rsidP="00802206">
      <w:pPr>
        <w:spacing w:line="276" w:lineRule="auto"/>
        <w:jc w:val="both"/>
      </w:pPr>
      <w:bookmarkStart w:id="390" w:name="_Toc260044084"/>
      <w:r w:rsidRPr="005C247B">
        <w:t xml:space="preserve">In order to monitor the Argos processing </w:t>
      </w:r>
      <w:proofErr w:type="spellStart"/>
      <w:r w:rsidRPr="005C247B">
        <w:t>centers</w:t>
      </w:r>
      <w:proofErr w:type="spellEnd"/>
      <w:r w:rsidRPr="005C247B">
        <w:t>, statistics are produced in real-time:</w:t>
      </w:r>
    </w:p>
    <w:p w:rsidR="00802206" w:rsidRDefault="00802206" w:rsidP="00B856AB">
      <w:pPr>
        <w:numPr>
          <w:ilvl w:val="0"/>
          <w:numId w:val="27"/>
        </w:numPr>
        <w:spacing w:line="276" w:lineRule="auto"/>
        <w:jc w:val="both"/>
      </w:pPr>
      <w:r w:rsidRPr="005C247B">
        <w:lastRenderedPageBreak/>
        <w:t>on the availability of Argos data distribution tools</w:t>
      </w:r>
      <w:bookmarkEnd w:id="390"/>
      <w:r w:rsidRPr="005C247B">
        <w:t>,</w:t>
      </w:r>
    </w:p>
    <w:p w:rsidR="00802206" w:rsidRPr="005C247B" w:rsidRDefault="00802206" w:rsidP="00B856AB">
      <w:pPr>
        <w:numPr>
          <w:ilvl w:val="0"/>
          <w:numId w:val="27"/>
        </w:numPr>
        <w:spacing w:line="276" w:lineRule="auto"/>
        <w:jc w:val="both"/>
      </w:pPr>
      <w:r w:rsidRPr="005C247B">
        <w:t>on the data delivery time for sample platforms,</w:t>
      </w:r>
    </w:p>
    <w:p w:rsidR="00802206" w:rsidRPr="005C247B" w:rsidRDefault="00802206" w:rsidP="00B856AB">
      <w:pPr>
        <w:numPr>
          <w:ilvl w:val="0"/>
          <w:numId w:val="27"/>
        </w:numPr>
        <w:spacing w:line="276" w:lineRule="auto"/>
        <w:jc w:val="both"/>
      </w:pPr>
      <w:r w:rsidRPr="005C247B">
        <w:t>on Argos location delivery time for sample platforms,</w:t>
      </w:r>
    </w:p>
    <w:p w:rsidR="00802206" w:rsidRPr="005C247B" w:rsidRDefault="00802206" w:rsidP="00B856AB">
      <w:pPr>
        <w:numPr>
          <w:ilvl w:val="0"/>
          <w:numId w:val="27"/>
        </w:numPr>
        <w:spacing w:line="276" w:lineRule="auto"/>
        <w:jc w:val="both"/>
      </w:pPr>
      <w:proofErr w:type="gramStart"/>
      <w:r w:rsidRPr="005C247B">
        <w:t>and</w:t>
      </w:r>
      <w:proofErr w:type="gramEnd"/>
      <w:r w:rsidRPr="005C247B">
        <w:t xml:space="preserve"> on the percentage of data available in less than one hour.</w:t>
      </w:r>
    </w:p>
    <w:p w:rsidR="00802206" w:rsidRDefault="00802206" w:rsidP="00802206">
      <w:pPr>
        <w:jc w:val="both"/>
      </w:pPr>
    </w:p>
    <w:p w:rsidR="00802206" w:rsidRDefault="00802206" w:rsidP="00802206">
      <w:pPr>
        <w:jc w:val="both"/>
      </w:pPr>
      <w:r>
        <w:rPr>
          <w:b/>
          <w:u w:val="single"/>
        </w:rPr>
        <w:t xml:space="preserve">For </w:t>
      </w:r>
      <w:r w:rsidRPr="00744F9F">
        <w:rPr>
          <w:b/>
          <w:u w:val="single"/>
        </w:rPr>
        <w:t>2014, the processing performance indicator is 99</w:t>
      </w:r>
      <w:proofErr w:type="gramStart"/>
      <w:r w:rsidRPr="00744F9F">
        <w:rPr>
          <w:b/>
          <w:u w:val="single"/>
        </w:rPr>
        <w:t>,69</w:t>
      </w:r>
      <w:proofErr w:type="gramEnd"/>
      <w:r>
        <w:rPr>
          <w:b/>
          <w:u w:val="single"/>
        </w:rPr>
        <w:t xml:space="preserve"> </w:t>
      </w:r>
      <w:r w:rsidRPr="00744F9F">
        <w:rPr>
          <w:b/>
          <w:u w:val="single"/>
        </w:rPr>
        <w:t>%.</w:t>
      </w:r>
      <w:r w:rsidRPr="00744F9F">
        <w:t xml:space="preserve"> </w:t>
      </w:r>
    </w:p>
    <w:p w:rsidR="00802206" w:rsidRDefault="00802206" w:rsidP="00802206">
      <w:pPr>
        <w:jc w:val="both"/>
      </w:pPr>
    </w:p>
    <w:p w:rsidR="00802206" w:rsidRDefault="00802206" w:rsidP="00802206">
      <w:pPr>
        <w:jc w:val="both"/>
      </w:pPr>
      <w:r w:rsidRPr="00744F9F">
        <w:t>This</w:t>
      </w:r>
      <w:r>
        <w:t xml:space="preserve"> indicator corresponds to the percentage of real time datasets processed in less than 10 minutes (between pre-processing component PTR and PAS component in charge of inserting data in database for user requesting). This number does not include periods when the French site was in backup mode on the US site.</w:t>
      </w:r>
    </w:p>
    <w:p w:rsidR="00802206" w:rsidRDefault="00802206" w:rsidP="00802206">
      <w:pPr>
        <w:jc w:val="both"/>
      </w:pPr>
    </w:p>
    <w:p w:rsidR="00802206" w:rsidRDefault="00802206" w:rsidP="00802206">
      <w:pPr>
        <w:jc w:val="both"/>
      </w:pPr>
      <w:r>
        <w:t xml:space="preserve">In this context, decreasing availability could be observed in case of pending datasets inside the processing chain. For example, when several global datasets are received at the same time, other datasets are queued and are waiting to be processed, which increases the time they spent between PTR and PAS modules. </w:t>
      </w:r>
      <w:r w:rsidRPr="006228DE">
        <w:t xml:space="preserve">Priority to </w:t>
      </w:r>
      <w:r>
        <w:t>r</w:t>
      </w:r>
      <w:r w:rsidRPr="006228DE">
        <w:t>eal-time datasets processing was added in July</w:t>
      </w:r>
      <w:r>
        <w:t xml:space="preserve"> 2013</w:t>
      </w:r>
      <w:r w:rsidRPr="006228DE">
        <w:t xml:space="preserve"> to avoid this queuing effect </w:t>
      </w:r>
    </w:p>
    <w:p w:rsidR="00802206" w:rsidRDefault="00802206" w:rsidP="00802206"/>
    <w:p w:rsidR="00802206" w:rsidRPr="006228DE" w:rsidRDefault="00802206" w:rsidP="00802206">
      <w:r>
        <w:t>The decreasing that we can observe from October to December 2014 is mainly due to an overloading of the Argos database. This problem has now been fixed.</w:t>
      </w:r>
    </w:p>
    <w:p w:rsidR="00802206" w:rsidRDefault="00802206" w:rsidP="00802206">
      <w:pPr>
        <w:jc w:val="both"/>
      </w:pPr>
    </w:p>
    <w:p w:rsidR="00802206" w:rsidRDefault="00802206" w:rsidP="00802206">
      <w:pPr>
        <w:jc w:val="center"/>
        <w:rPr>
          <w:noProof/>
          <w:lang w:val="fr-FR"/>
        </w:rPr>
      </w:pPr>
      <w:r w:rsidRPr="00673CA7">
        <w:rPr>
          <w:noProof/>
          <w:lang w:eastAsia="en-GB"/>
        </w:rPr>
        <w:drawing>
          <wp:inline distT="0" distB="0" distL="0" distR="0" wp14:anchorId="5F42A8E6" wp14:editId="1B5662B0">
            <wp:extent cx="5743575" cy="2902559"/>
            <wp:effectExtent l="19050" t="0" r="9525" b="0"/>
            <wp:docPr id="41" name="Image 1" descr="cid:image003.png@01D0880C.0ECD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3.png@01D0880C.0ECD1210"/>
                    <pic:cNvPicPr>
                      <a:picLocks noChangeAspect="1" noChangeArrowheads="1"/>
                    </pic:cNvPicPr>
                  </pic:nvPicPr>
                  <pic:blipFill>
                    <a:blip r:embed="rId98" r:link="rId99" cstate="print"/>
                    <a:srcRect/>
                    <a:stretch>
                      <a:fillRect/>
                    </a:stretch>
                  </pic:blipFill>
                  <pic:spPr bwMode="auto">
                    <a:xfrm>
                      <a:off x="0" y="0"/>
                      <a:ext cx="5743575" cy="2902559"/>
                    </a:xfrm>
                    <a:prstGeom prst="rect">
                      <a:avLst/>
                    </a:prstGeom>
                    <a:noFill/>
                    <a:ln w="9525">
                      <a:noFill/>
                      <a:miter lim="800000"/>
                      <a:headEnd/>
                      <a:tailEnd/>
                    </a:ln>
                  </pic:spPr>
                </pic:pic>
              </a:graphicData>
            </a:graphic>
          </wp:inline>
        </w:drawing>
      </w:r>
    </w:p>
    <w:p w:rsidR="00802206" w:rsidRDefault="00802206" w:rsidP="00802206">
      <w:pPr>
        <w:rPr>
          <w:rFonts w:ascii="Calibri" w:hAnsi="Calibri"/>
          <w:color w:val="000000"/>
        </w:rPr>
      </w:pPr>
      <w:bookmarkStart w:id="391" w:name="_Toc356231252"/>
      <w:r>
        <w:rPr>
          <w:i/>
        </w:rPr>
        <w:t xml:space="preserve">     </w:t>
      </w:r>
      <w:r>
        <w:t>*(</w:t>
      </w:r>
      <w:r w:rsidRPr="00375F6C">
        <w:rPr>
          <w:rFonts w:ascii="Calibri" w:hAnsi="Calibri"/>
          <w:color w:val="000000"/>
        </w:rPr>
        <w:t>percentage of Real-time datasets processed in less than 10 minutes</w:t>
      </w:r>
      <w:r>
        <w:rPr>
          <w:rFonts w:ascii="Calibri" w:hAnsi="Calibri"/>
          <w:color w:val="000000"/>
        </w:rPr>
        <w:t>)</w:t>
      </w:r>
    </w:p>
    <w:p w:rsidR="00802206" w:rsidRDefault="00802206" w:rsidP="00802206">
      <w:pPr>
        <w:pStyle w:val="Caption"/>
      </w:pPr>
      <w:bookmarkStart w:id="392" w:name="_Toc429994646"/>
      <w:r>
        <w:t xml:space="preserve">Figure </w:t>
      </w:r>
      <w:r>
        <w:fldChar w:fldCharType="begin"/>
      </w:r>
      <w:r>
        <w:instrText xml:space="preserve"> SEQ Figure \* ARABIC </w:instrText>
      </w:r>
      <w:r>
        <w:fldChar w:fldCharType="separate"/>
      </w:r>
      <w:r>
        <w:rPr>
          <w:noProof/>
        </w:rPr>
        <w:t>26</w:t>
      </w:r>
      <w:r>
        <w:fldChar w:fldCharType="end"/>
      </w:r>
      <w:r>
        <w:t xml:space="preserve"> : Argos processing chain availability</w:t>
      </w:r>
      <w:bookmarkEnd w:id="391"/>
      <w:r>
        <w:t xml:space="preserve"> in 2014</w:t>
      </w:r>
      <w:bookmarkEnd w:id="392"/>
    </w:p>
    <w:p w:rsidR="00802206" w:rsidRDefault="00802206" w:rsidP="00802206"/>
    <w:p w:rsidR="00802206" w:rsidRDefault="00802206" w:rsidP="00802206"/>
    <w:p w:rsidR="00802206" w:rsidRDefault="00802206" w:rsidP="002573C2">
      <w:pPr>
        <w:pStyle w:val="Heading3"/>
        <w:widowControl w:val="0"/>
        <w:numPr>
          <w:ilvl w:val="2"/>
          <w:numId w:val="41"/>
        </w:numPr>
        <w:tabs>
          <w:tab w:val="left" w:pos="-1440"/>
          <w:tab w:val="left" w:pos="851"/>
        </w:tabs>
        <w:suppressAutoHyphens w:val="0"/>
        <w:spacing w:before="0" w:after="0"/>
        <w:jc w:val="both"/>
      </w:pPr>
      <w:bookmarkStart w:id="393" w:name="_Toc429994606"/>
      <w:r>
        <w:t>Number of Argos messages and locations processed</w:t>
      </w:r>
      <w:bookmarkEnd w:id="393"/>
    </w:p>
    <w:p w:rsidR="00802206" w:rsidRDefault="00802206" w:rsidP="00802206"/>
    <w:tbl>
      <w:tblPr>
        <w:tblStyle w:val="Tramemoyenne1-Accent11"/>
        <w:tblpPr w:leftFromText="141" w:rightFromText="141" w:vertAnchor="page" w:horzAnchor="margin" w:tblpXSpec="center" w:tblpY="9425"/>
        <w:tblW w:w="10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029"/>
        <w:gridCol w:w="1118"/>
        <w:gridCol w:w="1118"/>
        <w:gridCol w:w="1118"/>
        <w:gridCol w:w="1118"/>
        <w:gridCol w:w="1130"/>
        <w:gridCol w:w="1089"/>
        <w:gridCol w:w="1089"/>
      </w:tblGrid>
      <w:tr w:rsidR="00802206" w:rsidRPr="000B64F9" w:rsidTr="00802206">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802206" w:rsidRPr="000B64F9" w:rsidRDefault="00802206" w:rsidP="00802206">
            <w:pPr>
              <w:jc w:val="center"/>
            </w:pPr>
            <w:bookmarkStart w:id="394" w:name="_Toc356231264"/>
            <w:r w:rsidRPr="000B64F9">
              <w:lastRenderedPageBreak/>
              <w:t xml:space="preserve">Per </w:t>
            </w:r>
            <w:proofErr w:type="spellStart"/>
            <w:r w:rsidRPr="000B64F9">
              <w:t>day</w:t>
            </w:r>
            <w:proofErr w:type="spellEnd"/>
          </w:p>
        </w:tc>
        <w:tc>
          <w:tcPr>
            <w:tcW w:w="1029" w:type="dxa"/>
            <w:vAlign w:val="center"/>
            <w:hideMark/>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rsidRPr="000B64F9">
              <w:t>2007</w:t>
            </w:r>
          </w:p>
        </w:tc>
        <w:tc>
          <w:tcPr>
            <w:tcW w:w="1118" w:type="dxa"/>
            <w:vAlign w:val="center"/>
            <w:hideMark/>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rsidRPr="000B64F9">
              <w:t>2008</w:t>
            </w:r>
          </w:p>
        </w:tc>
        <w:tc>
          <w:tcPr>
            <w:tcW w:w="1118" w:type="dxa"/>
            <w:vAlign w:val="center"/>
            <w:hideMark/>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rsidRPr="000B64F9">
              <w:t>2009</w:t>
            </w:r>
          </w:p>
        </w:tc>
        <w:tc>
          <w:tcPr>
            <w:tcW w:w="1118" w:type="dxa"/>
            <w:vAlign w:val="center"/>
            <w:hideMark/>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rsidRPr="000B64F9">
              <w:t>2010</w:t>
            </w:r>
          </w:p>
        </w:tc>
        <w:tc>
          <w:tcPr>
            <w:tcW w:w="1118" w:type="dxa"/>
            <w:vAlign w:val="center"/>
            <w:hideMark/>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rsidRPr="000B64F9">
              <w:t>2011</w:t>
            </w:r>
          </w:p>
        </w:tc>
        <w:tc>
          <w:tcPr>
            <w:tcW w:w="1130" w:type="dxa"/>
            <w:vAlign w:val="center"/>
            <w:hideMark/>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rsidRPr="000B64F9">
              <w:t>2012</w:t>
            </w:r>
          </w:p>
        </w:tc>
        <w:tc>
          <w:tcPr>
            <w:tcW w:w="1089" w:type="dxa"/>
            <w:vAlign w:val="center"/>
            <w:hideMark/>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rsidRPr="000B64F9">
              <w:t>2013</w:t>
            </w:r>
          </w:p>
        </w:tc>
        <w:tc>
          <w:tcPr>
            <w:tcW w:w="1089" w:type="dxa"/>
            <w:vAlign w:val="center"/>
          </w:tcPr>
          <w:p w:rsidR="00802206" w:rsidRPr="000B64F9" w:rsidRDefault="00802206" w:rsidP="00802206">
            <w:pPr>
              <w:jc w:val="center"/>
              <w:cnfStyle w:val="100000000000" w:firstRow="1" w:lastRow="0" w:firstColumn="0" w:lastColumn="0" w:oddVBand="0" w:evenVBand="0" w:oddHBand="0" w:evenHBand="0" w:firstRowFirstColumn="0" w:firstRowLastColumn="0" w:lastRowFirstColumn="0" w:lastRowLastColumn="0"/>
            </w:pPr>
            <w:r>
              <w:t>2014</w:t>
            </w:r>
          </w:p>
        </w:tc>
      </w:tr>
      <w:tr w:rsidR="00802206" w:rsidRPr="000B64F9" w:rsidTr="00802206">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802206" w:rsidRPr="00744F9F" w:rsidRDefault="00802206" w:rsidP="00802206">
            <w:pPr>
              <w:jc w:val="center"/>
              <w:rPr>
                <w:color w:val="000000"/>
                <w:sz w:val="18"/>
              </w:rPr>
            </w:pPr>
            <w:r w:rsidRPr="00744F9F">
              <w:rPr>
                <w:color w:val="000000"/>
                <w:sz w:val="18"/>
              </w:rPr>
              <w:t xml:space="preserve">Messages </w:t>
            </w:r>
            <w:proofErr w:type="spellStart"/>
            <w:r w:rsidRPr="00744F9F">
              <w:rPr>
                <w:color w:val="000000"/>
                <w:sz w:val="18"/>
              </w:rPr>
              <w:t>received</w:t>
            </w:r>
            <w:proofErr w:type="spellEnd"/>
          </w:p>
        </w:tc>
        <w:tc>
          <w:tcPr>
            <w:tcW w:w="1029"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1 957 500</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1 969 658</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2 273 233</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2 871 885</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2 904 476</w:t>
            </w:r>
          </w:p>
        </w:tc>
        <w:tc>
          <w:tcPr>
            <w:tcW w:w="1130"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2 790 580</w:t>
            </w:r>
          </w:p>
        </w:tc>
        <w:tc>
          <w:tcPr>
            <w:tcW w:w="1089"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3 060 434</w:t>
            </w:r>
          </w:p>
        </w:tc>
        <w:tc>
          <w:tcPr>
            <w:tcW w:w="1089" w:type="dxa"/>
            <w:vAlign w:val="center"/>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Pr>
                <w:b/>
                <w:color w:val="000000"/>
                <w:sz w:val="18"/>
              </w:rPr>
              <w:t>3 201 264</w:t>
            </w:r>
          </w:p>
        </w:tc>
      </w:tr>
      <w:tr w:rsidR="00802206" w:rsidRPr="000B64F9" w:rsidTr="00802206">
        <w:trPr>
          <w:cnfStyle w:val="000000010000" w:firstRow="0" w:lastRow="0" w:firstColumn="0" w:lastColumn="0" w:oddVBand="0" w:evenVBand="0" w:oddHBand="0" w:evenHBand="1"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802206" w:rsidRPr="00744F9F" w:rsidRDefault="00802206" w:rsidP="00802206">
            <w:pPr>
              <w:jc w:val="center"/>
              <w:rPr>
                <w:color w:val="000000"/>
                <w:sz w:val="18"/>
              </w:rPr>
            </w:pPr>
            <w:r w:rsidRPr="00744F9F">
              <w:rPr>
                <w:color w:val="000000"/>
                <w:sz w:val="18"/>
              </w:rPr>
              <w:t xml:space="preserve">Distinct Messages </w:t>
            </w:r>
            <w:proofErr w:type="spellStart"/>
            <w:r w:rsidRPr="00744F9F">
              <w:rPr>
                <w:color w:val="000000"/>
                <w:sz w:val="18"/>
              </w:rPr>
              <w:t>received</w:t>
            </w:r>
            <w:proofErr w:type="spellEnd"/>
          </w:p>
        </w:tc>
        <w:tc>
          <w:tcPr>
            <w:tcW w:w="1029"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972 000</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1 164 717</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1 272 459</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1 470 953</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1 451 938</w:t>
            </w:r>
          </w:p>
        </w:tc>
        <w:tc>
          <w:tcPr>
            <w:tcW w:w="1130"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1 443 247</w:t>
            </w:r>
          </w:p>
        </w:tc>
        <w:tc>
          <w:tcPr>
            <w:tcW w:w="1089"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1 513 630</w:t>
            </w:r>
          </w:p>
        </w:tc>
        <w:tc>
          <w:tcPr>
            <w:tcW w:w="1089" w:type="dxa"/>
            <w:vAlign w:val="center"/>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Pr>
                <w:b/>
                <w:color w:val="000000"/>
                <w:sz w:val="18"/>
              </w:rPr>
              <w:t>1 580 910</w:t>
            </w:r>
          </w:p>
        </w:tc>
      </w:tr>
      <w:tr w:rsidR="00802206" w:rsidRPr="000B64F9" w:rsidTr="00802206">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802206" w:rsidRPr="00744F9F" w:rsidRDefault="00802206" w:rsidP="00802206">
            <w:pPr>
              <w:jc w:val="center"/>
              <w:rPr>
                <w:color w:val="000000"/>
                <w:sz w:val="18"/>
              </w:rPr>
            </w:pPr>
            <w:r w:rsidRPr="00744F9F">
              <w:rPr>
                <w:color w:val="000000"/>
                <w:sz w:val="18"/>
              </w:rPr>
              <w:t>Argos Locations</w:t>
            </w:r>
          </w:p>
        </w:tc>
        <w:tc>
          <w:tcPr>
            <w:tcW w:w="1029"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66 750</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66 176</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77 837</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94 151</w:t>
            </w:r>
          </w:p>
        </w:tc>
        <w:tc>
          <w:tcPr>
            <w:tcW w:w="1118"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92 168</w:t>
            </w:r>
          </w:p>
        </w:tc>
        <w:tc>
          <w:tcPr>
            <w:tcW w:w="1130"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93 343</w:t>
            </w:r>
          </w:p>
        </w:tc>
        <w:tc>
          <w:tcPr>
            <w:tcW w:w="1089" w:type="dxa"/>
            <w:vAlign w:val="center"/>
            <w:hideMark/>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sidRPr="000B64F9">
              <w:rPr>
                <w:b/>
                <w:color w:val="000000"/>
                <w:sz w:val="18"/>
              </w:rPr>
              <w:t>94 626</w:t>
            </w:r>
          </w:p>
        </w:tc>
        <w:tc>
          <w:tcPr>
            <w:tcW w:w="1089" w:type="dxa"/>
            <w:vAlign w:val="center"/>
          </w:tcPr>
          <w:p w:rsidR="00802206" w:rsidRPr="000B64F9" w:rsidRDefault="00802206" w:rsidP="00802206">
            <w:pPr>
              <w:jc w:val="center"/>
              <w:cnfStyle w:val="000000100000" w:firstRow="0" w:lastRow="0" w:firstColumn="0" w:lastColumn="0" w:oddVBand="0" w:evenVBand="0" w:oddHBand="1" w:evenHBand="0" w:firstRowFirstColumn="0" w:firstRowLastColumn="0" w:lastRowFirstColumn="0" w:lastRowLastColumn="0"/>
              <w:rPr>
                <w:b/>
                <w:color w:val="000000"/>
                <w:sz w:val="18"/>
              </w:rPr>
            </w:pPr>
            <w:r>
              <w:rPr>
                <w:b/>
                <w:color w:val="000000"/>
                <w:sz w:val="18"/>
              </w:rPr>
              <w:t>96 860</w:t>
            </w:r>
          </w:p>
        </w:tc>
      </w:tr>
      <w:tr w:rsidR="00802206" w:rsidRPr="000B64F9" w:rsidTr="00802206">
        <w:trPr>
          <w:cnfStyle w:val="000000010000" w:firstRow="0" w:lastRow="0" w:firstColumn="0" w:lastColumn="0" w:oddVBand="0" w:evenVBand="0" w:oddHBand="0" w:evenHBand="1"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951" w:type="dxa"/>
            <w:vAlign w:val="center"/>
            <w:hideMark/>
          </w:tcPr>
          <w:p w:rsidR="00802206" w:rsidRPr="00744F9F" w:rsidRDefault="00802206" w:rsidP="00802206">
            <w:pPr>
              <w:jc w:val="center"/>
              <w:rPr>
                <w:color w:val="000000"/>
                <w:sz w:val="18"/>
              </w:rPr>
            </w:pPr>
            <w:r w:rsidRPr="00744F9F">
              <w:rPr>
                <w:color w:val="000000"/>
                <w:sz w:val="18"/>
              </w:rPr>
              <w:t>GPS Locations</w:t>
            </w:r>
          </w:p>
        </w:tc>
        <w:tc>
          <w:tcPr>
            <w:tcW w:w="1029"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163 150</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187 829</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185 496</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205 259</w:t>
            </w:r>
          </w:p>
        </w:tc>
        <w:tc>
          <w:tcPr>
            <w:tcW w:w="1118"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212 587</w:t>
            </w:r>
          </w:p>
        </w:tc>
        <w:tc>
          <w:tcPr>
            <w:tcW w:w="1130"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224 857</w:t>
            </w:r>
          </w:p>
        </w:tc>
        <w:tc>
          <w:tcPr>
            <w:tcW w:w="1089" w:type="dxa"/>
            <w:vAlign w:val="center"/>
            <w:hideMark/>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sidRPr="000B64F9">
              <w:rPr>
                <w:b/>
                <w:color w:val="000000"/>
                <w:sz w:val="18"/>
              </w:rPr>
              <w:t>243 366</w:t>
            </w:r>
          </w:p>
        </w:tc>
        <w:tc>
          <w:tcPr>
            <w:tcW w:w="1089" w:type="dxa"/>
            <w:vAlign w:val="center"/>
          </w:tcPr>
          <w:p w:rsidR="00802206" w:rsidRPr="000B64F9" w:rsidRDefault="00802206" w:rsidP="00802206">
            <w:pPr>
              <w:jc w:val="center"/>
              <w:cnfStyle w:val="000000010000" w:firstRow="0" w:lastRow="0" w:firstColumn="0" w:lastColumn="0" w:oddVBand="0" w:evenVBand="0" w:oddHBand="0" w:evenHBand="1" w:firstRowFirstColumn="0" w:firstRowLastColumn="0" w:lastRowFirstColumn="0" w:lastRowLastColumn="0"/>
              <w:rPr>
                <w:b/>
                <w:color w:val="000000"/>
                <w:sz w:val="18"/>
              </w:rPr>
            </w:pPr>
            <w:r>
              <w:rPr>
                <w:b/>
                <w:color w:val="000000"/>
                <w:sz w:val="18"/>
              </w:rPr>
              <w:t>273 034</w:t>
            </w:r>
          </w:p>
        </w:tc>
      </w:tr>
    </w:tbl>
    <w:bookmarkEnd w:id="394"/>
    <w:p w:rsidR="00802206" w:rsidRDefault="00802206" w:rsidP="00802206">
      <w:r>
        <w:t>The average n</w:t>
      </w:r>
      <w:r w:rsidRPr="009A6C95">
        <w:t xml:space="preserve">umber of </w:t>
      </w:r>
      <w:r>
        <w:t>positions</w:t>
      </w:r>
      <w:r w:rsidRPr="009A6C95">
        <w:t xml:space="preserve"> and messages computed </w:t>
      </w:r>
      <w:r>
        <w:t>daily</w:t>
      </w:r>
      <w:r w:rsidRPr="009A6C95">
        <w:t xml:space="preserve"> by the </w:t>
      </w:r>
      <w:r>
        <w:t>Lanham</w:t>
      </w:r>
      <w:r w:rsidRPr="009A6C95">
        <w:t xml:space="preserve"> </w:t>
      </w:r>
      <w:r>
        <w:t>and</w:t>
      </w:r>
      <w:r w:rsidRPr="009A6C95">
        <w:t xml:space="preserve"> Toulouse </w:t>
      </w:r>
      <w:proofErr w:type="spellStart"/>
      <w:r w:rsidRPr="009A6C95">
        <w:t>Centers</w:t>
      </w:r>
      <w:proofErr w:type="spellEnd"/>
      <w:r w:rsidRPr="009A6C95">
        <w:t xml:space="preserve"> are:</w:t>
      </w:r>
    </w:p>
    <w:p w:rsidR="00802206" w:rsidRDefault="00802206" w:rsidP="00802206"/>
    <w:p w:rsidR="00802206" w:rsidRDefault="00802206" w:rsidP="00802206"/>
    <w:p w:rsidR="00802206" w:rsidRDefault="00802206" w:rsidP="00802206">
      <w:pPr>
        <w:pStyle w:val="Caption"/>
      </w:pPr>
      <w:bookmarkStart w:id="395" w:name="_Toc429994647"/>
      <w:r w:rsidRPr="009738FE">
        <w:t xml:space="preserve">Figure </w:t>
      </w:r>
      <w:r>
        <w:fldChar w:fldCharType="begin"/>
      </w:r>
      <w:r>
        <w:instrText xml:space="preserve"> SEQ Figure \* ARABIC </w:instrText>
      </w:r>
      <w:r>
        <w:fldChar w:fldCharType="separate"/>
      </w:r>
      <w:r>
        <w:rPr>
          <w:noProof/>
        </w:rPr>
        <w:t>27</w:t>
      </w:r>
      <w:r>
        <w:rPr>
          <w:noProof/>
        </w:rPr>
        <w:fldChar w:fldCharType="end"/>
      </w:r>
      <w:r w:rsidRPr="009738FE">
        <w:t xml:space="preserve"> : Argos messages</w:t>
      </w:r>
      <w:r>
        <w:t xml:space="preserve"> and locations</w:t>
      </w:r>
      <w:r w:rsidRPr="009738FE">
        <w:t xml:space="preserve"> per day (table view)</w:t>
      </w:r>
      <w:bookmarkEnd w:id="395"/>
    </w:p>
    <w:p w:rsidR="00802206" w:rsidRPr="00744F9F" w:rsidRDefault="00802206" w:rsidP="00802206"/>
    <w:p w:rsidR="00802206" w:rsidRDefault="00802206" w:rsidP="00802206">
      <w:pPr>
        <w:jc w:val="center"/>
        <w:rPr>
          <w:noProof/>
          <w:lang w:val="fr-FR"/>
        </w:rPr>
      </w:pPr>
      <w:r w:rsidRPr="00B42FC0">
        <w:rPr>
          <w:noProof/>
          <w:lang w:eastAsia="en-GB"/>
        </w:rPr>
        <w:drawing>
          <wp:inline distT="0" distB="0" distL="0" distR="0" wp14:anchorId="5C14B953" wp14:editId="2216989E">
            <wp:extent cx="5017135" cy="3200400"/>
            <wp:effectExtent l="19050" t="0" r="0" b="0"/>
            <wp:docPr id="4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srcRect/>
                    <a:stretch>
                      <a:fillRect/>
                    </a:stretch>
                  </pic:blipFill>
                  <pic:spPr bwMode="auto">
                    <a:xfrm>
                      <a:off x="0" y="0"/>
                      <a:ext cx="5017135" cy="3200400"/>
                    </a:xfrm>
                    <a:prstGeom prst="rect">
                      <a:avLst/>
                    </a:prstGeom>
                    <a:noFill/>
                  </pic:spPr>
                </pic:pic>
              </a:graphicData>
            </a:graphic>
          </wp:inline>
        </w:drawing>
      </w:r>
    </w:p>
    <w:p w:rsidR="00802206" w:rsidRDefault="00802206" w:rsidP="00802206">
      <w:pPr>
        <w:pStyle w:val="Caption"/>
      </w:pPr>
      <w:bookmarkStart w:id="396" w:name="_Toc356231265"/>
      <w:bookmarkStart w:id="397" w:name="_Toc429994648"/>
      <w:r w:rsidRPr="009738FE">
        <w:t xml:space="preserve">Figure </w:t>
      </w:r>
      <w:r>
        <w:fldChar w:fldCharType="begin"/>
      </w:r>
      <w:r>
        <w:instrText xml:space="preserve"> SEQ Figure \* ARABIC </w:instrText>
      </w:r>
      <w:r>
        <w:fldChar w:fldCharType="separate"/>
      </w:r>
      <w:r>
        <w:rPr>
          <w:noProof/>
        </w:rPr>
        <w:t>28</w:t>
      </w:r>
      <w:r>
        <w:rPr>
          <w:noProof/>
        </w:rPr>
        <w:fldChar w:fldCharType="end"/>
      </w:r>
      <w:r w:rsidRPr="009738FE">
        <w:t xml:space="preserve"> : Argos messages</w:t>
      </w:r>
      <w:r>
        <w:t xml:space="preserve"> and locations</w:t>
      </w:r>
      <w:r w:rsidRPr="009738FE">
        <w:t xml:space="preserve"> per day (Chart view)</w:t>
      </w:r>
      <w:bookmarkEnd w:id="396"/>
      <w:bookmarkEnd w:id="397"/>
    </w:p>
    <w:p w:rsidR="00802206" w:rsidRDefault="00802206" w:rsidP="00802206"/>
    <w:p w:rsidR="00802206" w:rsidRDefault="00802206" w:rsidP="00802206">
      <w:pPr>
        <w:rPr>
          <w:b/>
          <w:bCs/>
        </w:rPr>
      </w:pPr>
      <w:bookmarkStart w:id="398" w:name="_Toc260044090"/>
    </w:p>
    <w:p w:rsidR="00802206" w:rsidRDefault="00802206" w:rsidP="00802206">
      <w:pPr>
        <w:rPr>
          <w:b/>
          <w:bCs/>
        </w:rPr>
      </w:pPr>
    </w:p>
    <w:p w:rsidR="00802206" w:rsidRDefault="00802206" w:rsidP="00802206">
      <w:pPr>
        <w:rPr>
          <w:b/>
          <w:bCs/>
        </w:rPr>
      </w:pPr>
    </w:p>
    <w:p w:rsidR="00802206" w:rsidRDefault="00802206" w:rsidP="002573C2">
      <w:pPr>
        <w:pStyle w:val="Heading3"/>
        <w:widowControl w:val="0"/>
        <w:numPr>
          <w:ilvl w:val="2"/>
          <w:numId w:val="41"/>
        </w:numPr>
        <w:tabs>
          <w:tab w:val="left" w:pos="-1440"/>
          <w:tab w:val="left" w:pos="851"/>
        </w:tabs>
        <w:suppressAutoHyphens w:val="0"/>
        <w:spacing w:before="0" w:after="0"/>
        <w:jc w:val="both"/>
      </w:pPr>
      <w:bookmarkStart w:id="399" w:name="_Toc429994607"/>
      <w:r>
        <w:t>Argos location and data collection latencies</w:t>
      </w:r>
      <w:bookmarkEnd w:id="399"/>
    </w:p>
    <w:p w:rsidR="00802206" w:rsidRPr="00437C17" w:rsidRDefault="00802206" w:rsidP="00802206"/>
    <w:p w:rsidR="00802206" w:rsidRPr="007D57B1" w:rsidRDefault="00802206" w:rsidP="00802206">
      <w:pPr>
        <w:rPr>
          <w:b/>
          <w:bCs/>
          <w:i/>
          <w:iCs/>
        </w:rPr>
      </w:pPr>
    </w:p>
    <w:bookmarkEnd w:id="398"/>
    <w:p w:rsidR="00802206" w:rsidRPr="00D067BB" w:rsidRDefault="00802206" w:rsidP="00802206">
      <w:pPr>
        <w:jc w:val="center"/>
      </w:pPr>
      <w:r w:rsidRPr="009D41AB">
        <w:rPr>
          <w:noProof/>
          <w:lang w:eastAsia="en-GB"/>
        </w:rPr>
        <w:lastRenderedPageBreak/>
        <w:drawing>
          <wp:inline distT="0" distB="0" distL="0" distR="0" wp14:anchorId="57E9BBB7" wp14:editId="3CD33EE9">
            <wp:extent cx="5834380" cy="3194685"/>
            <wp:effectExtent l="19050" t="0" r="0" b="0"/>
            <wp:docPr id="4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5834380" cy="3194685"/>
                    </a:xfrm>
                    <a:prstGeom prst="rect">
                      <a:avLst/>
                    </a:prstGeom>
                    <a:noFill/>
                  </pic:spPr>
                </pic:pic>
              </a:graphicData>
            </a:graphic>
          </wp:inline>
        </w:drawing>
      </w:r>
    </w:p>
    <w:p w:rsidR="00802206" w:rsidRDefault="00802206" w:rsidP="00802206">
      <w:pPr>
        <w:pStyle w:val="Caption"/>
      </w:pPr>
      <w:bookmarkStart w:id="400" w:name="_Toc324923077"/>
      <w:bookmarkStart w:id="401" w:name="_Toc429994649"/>
      <w:r w:rsidRPr="00204453">
        <w:t xml:space="preserve">Figure </w:t>
      </w:r>
      <w:r>
        <w:fldChar w:fldCharType="begin"/>
      </w:r>
      <w:r>
        <w:instrText xml:space="preserve"> SEQ Figure \* ARABIC </w:instrText>
      </w:r>
      <w:r>
        <w:fldChar w:fldCharType="separate"/>
      </w:r>
      <w:r>
        <w:rPr>
          <w:noProof/>
        </w:rPr>
        <w:t>29</w:t>
      </w:r>
      <w:r>
        <w:rPr>
          <w:noProof/>
        </w:rPr>
        <w:fldChar w:fldCharType="end"/>
      </w:r>
      <w:r w:rsidRPr="00204453">
        <w:t xml:space="preserve"> : </w:t>
      </w:r>
      <w:bookmarkEnd w:id="400"/>
      <w:r w:rsidRPr="007D57B1">
        <w:t xml:space="preserve">Average latency on Argos </w:t>
      </w:r>
      <w:r>
        <w:t>data collection</w:t>
      </w:r>
      <w:r w:rsidRPr="007D57B1">
        <w:t xml:space="preserve"> for sample platforms</w:t>
      </w:r>
      <w:r>
        <w:t>* since 2008</w:t>
      </w:r>
      <w:bookmarkEnd w:id="401"/>
    </w:p>
    <w:p w:rsidR="00802206" w:rsidRPr="007D57B1" w:rsidRDefault="00802206" w:rsidP="00802206">
      <w:pPr>
        <w:rPr>
          <w:lang w:eastAsia="fr-FR"/>
        </w:rPr>
      </w:pPr>
    </w:p>
    <w:p w:rsidR="00802206" w:rsidRPr="007D57B1" w:rsidRDefault="00802206" w:rsidP="00802206">
      <w:pPr>
        <w:jc w:val="center"/>
        <w:rPr>
          <w:lang w:eastAsia="fr-FR"/>
        </w:rPr>
      </w:pPr>
      <w:r w:rsidRPr="009D41AB">
        <w:rPr>
          <w:noProof/>
          <w:lang w:eastAsia="en-GB"/>
        </w:rPr>
        <w:drawing>
          <wp:inline distT="0" distB="0" distL="0" distR="0" wp14:anchorId="0F214BE9" wp14:editId="0B69E644">
            <wp:extent cx="5626376" cy="3681714"/>
            <wp:effectExtent l="19050" t="0" r="0" b="0"/>
            <wp:docPr id="4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5628166" cy="3682885"/>
                    </a:xfrm>
                    <a:prstGeom prst="rect">
                      <a:avLst/>
                    </a:prstGeom>
                    <a:noFill/>
                  </pic:spPr>
                </pic:pic>
              </a:graphicData>
            </a:graphic>
          </wp:inline>
        </w:drawing>
      </w:r>
    </w:p>
    <w:p w:rsidR="00802206" w:rsidRDefault="00802206" w:rsidP="00802206">
      <w:pPr>
        <w:pStyle w:val="Caption"/>
      </w:pPr>
      <w:bookmarkStart w:id="402" w:name="_Toc324923078"/>
      <w:bookmarkStart w:id="403" w:name="_Toc429994650"/>
      <w:r w:rsidRPr="00204453">
        <w:t xml:space="preserve">Figure </w:t>
      </w:r>
      <w:r>
        <w:fldChar w:fldCharType="begin"/>
      </w:r>
      <w:r>
        <w:instrText xml:space="preserve"> SEQ Figure \* ARABIC </w:instrText>
      </w:r>
      <w:r>
        <w:fldChar w:fldCharType="separate"/>
      </w:r>
      <w:r>
        <w:rPr>
          <w:noProof/>
        </w:rPr>
        <w:t>30</w:t>
      </w:r>
      <w:r>
        <w:rPr>
          <w:noProof/>
        </w:rPr>
        <w:fldChar w:fldCharType="end"/>
      </w:r>
      <w:r w:rsidRPr="00204453">
        <w:t xml:space="preserve"> : Average latency on Argos locations</w:t>
      </w:r>
      <w:bookmarkEnd w:id="402"/>
      <w:r>
        <w:t xml:space="preserve"> for sample platforms* since 2008</w:t>
      </w:r>
      <w:bookmarkEnd w:id="403"/>
    </w:p>
    <w:p w:rsidR="00802206" w:rsidRDefault="00802206" w:rsidP="00802206">
      <w:pPr>
        <w:rPr>
          <w:lang w:eastAsia="fr-FR"/>
        </w:rPr>
      </w:pPr>
    </w:p>
    <w:p w:rsidR="00802206" w:rsidRPr="000E202D" w:rsidRDefault="00802206" w:rsidP="00802206">
      <w:pPr>
        <w:jc w:val="both"/>
        <w:rPr>
          <w:lang w:eastAsia="fr-FR"/>
        </w:rPr>
      </w:pPr>
      <w:r w:rsidRPr="00204453">
        <w:rPr>
          <w:lang w:eastAsia="fr-FR"/>
        </w:rPr>
        <w:t xml:space="preserve">* </w:t>
      </w:r>
      <w:r w:rsidRPr="008E52D3">
        <w:rPr>
          <w:lang w:eastAsia="fr-FR"/>
        </w:rPr>
        <w:t>Sample platforms are timing and orbit determination platforms. Every hour, the last data collection and location times for these three platforms are controlled. Collection and location latency on ID 108 (Fairbanks) is under latency of Ids 1(Toulouse) and 118 (Wallops Island) due to the transmitter location and the higher number of passes over this transmitter.</w:t>
      </w:r>
    </w:p>
    <w:p w:rsidR="00802206" w:rsidRPr="000E202D" w:rsidRDefault="00802206" w:rsidP="00802206">
      <w:pPr>
        <w:jc w:val="both"/>
        <w:rPr>
          <w:lang w:eastAsia="fr-FR"/>
        </w:rPr>
      </w:pPr>
    </w:p>
    <w:p w:rsidR="00802206" w:rsidRPr="00744F9F" w:rsidRDefault="00802206" w:rsidP="00802206">
      <w:pPr>
        <w:jc w:val="both"/>
        <w:rPr>
          <w:bCs/>
          <w:iCs/>
          <w:color w:val="FF0000"/>
          <w:lang w:eastAsia="fr-FR"/>
        </w:rPr>
      </w:pPr>
      <w:r w:rsidRPr="008E52D3">
        <w:rPr>
          <w:lang w:eastAsia="fr-FR"/>
        </w:rPr>
        <w:t xml:space="preserve">We can see a major improvement on data and Argos location delivery time since 2008 due to a better real-time antennas network, new operational Argos satellites (NOAA-19, METOP-B and SARAL) and enhancements of the Argos data processing performance. </w:t>
      </w:r>
      <w:r w:rsidRPr="008E52D3">
        <w:rPr>
          <w:bCs/>
          <w:iCs/>
          <w:lang w:eastAsia="fr-FR"/>
        </w:rPr>
        <w:t>Increase during May 2011 is due to processing issue (Database insertion driver issue). The average latency on Argos data collection in the Northern hemisphere is now under 30 minutes.</w:t>
      </w:r>
      <w:r>
        <w:rPr>
          <w:bCs/>
          <w:iCs/>
          <w:lang w:eastAsia="fr-FR"/>
        </w:rPr>
        <w:t xml:space="preserve"> </w:t>
      </w:r>
    </w:p>
    <w:p w:rsidR="00802206" w:rsidRPr="00204453" w:rsidRDefault="00802206" w:rsidP="00802206">
      <w:pPr>
        <w:rPr>
          <w:lang w:eastAsia="fr-FR"/>
        </w:rPr>
      </w:pPr>
    </w:p>
    <w:p w:rsidR="00802206" w:rsidRPr="00D067BB" w:rsidRDefault="00802206" w:rsidP="00802206">
      <w:pPr>
        <w:jc w:val="center"/>
      </w:pPr>
      <w:r w:rsidRPr="009D41AB">
        <w:rPr>
          <w:noProof/>
          <w:lang w:eastAsia="en-GB"/>
        </w:rPr>
        <w:lastRenderedPageBreak/>
        <w:drawing>
          <wp:inline distT="0" distB="0" distL="0" distR="0" wp14:anchorId="78B37027" wp14:editId="16E283E1">
            <wp:extent cx="5774656" cy="3601940"/>
            <wp:effectExtent l="19050" t="0" r="0" b="0"/>
            <wp:docPr id="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5772699" cy="3600719"/>
                    </a:xfrm>
                    <a:prstGeom prst="rect">
                      <a:avLst/>
                    </a:prstGeom>
                    <a:noFill/>
                  </pic:spPr>
                </pic:pic>
              </a:graphicData>
            </a:graphic>
          </wp:inline>
        </w:drawing>
      </w:r>
    </w:p>
    <w:p w:rsidR="00802206" w:rsidRDefault="00802206" w:rsidP="00802206">
      <w:pPr>
        <w:pStyle w:val="Caption"/>
      </w:pPr>
      <w:bookmarkStart w:id="404" w:name="_Toc324923079"/>
      <w:bookmarkStart w:id="405" w:name="_Toc429994651"/>
      <w:r w:rsidRPr="00D067BB">
        <w:t xml:space="preserve">Figure </w:t>
      </w:r>
      <w:r>
        <w:fldChar w:fldCharType="begin"/>
      </w:r>
      <w:r>
        <w:instrText xml:space="preserve"> SEQ Figure \* ARABIC </w:instrText>
      </w:r>
      <w:r>
        <w:fldChar w:fldCharType="separate"/>
      </w:r>
      <w:r>
        <w:rPr>
          <w:noProof/>
        </w:rPr>
        <w:t>31</w:t>
      </w:r>
      <w:r>
        <w:rPr>
          <w:noProof/>
        </w:rPr>
        <w:fldChar w:fldCharType="end"/>
      </w:r>
      <w:r w:rsidRPr="00D067BB">
        <w:t xml:space="preserve"> : Data available in 1 hour</w:t>
      </w:r>
      <w:bookmarkEnd w:id="404"/>
      <w:bookmarkEnd w:id="405"/>
    </w:p>
    <w:p w:rsidR="00802206" w:rsidRDefault="00802206" w:rsidP="00802206">
      <w:pPr>
        <w:jc w:val="both"/>
      </w:pPr>
    </w:p>
    <w:p w:rsidR="00802206" w:rsidRPr="00D067BB" w:rsidRDefault="00802206" w:rsidP="00802206">
      <w:pPr>
        <w:jc w:val="both"/>
      </w:pPr>
      <w:r w:rsidRPr="00A251CF">
        <w:t xml:space="preserve">The percentage of data available in less than one hour means </w:t>
      </w:r>
      <w:r>
        <w:t>the</w:t>
      </w:r>
      <w:r w:rsidRPr="00A251CF">
        <w:t xml:space="preserve"> percentage of raw data </w:t>
      </w:r>
      <w:r>
        <w:t xml:space="preserve">that </w:t>
      </w:r>
      <w:r w:rsidRPr="00A251CF">
        <w:t xml:space="preserve">has been processed one hour after its recording on board of the Argos instrument. NOAA N, M and P operational satellites get a better coverage than NK and NL. </w:t>
      </w:r>
    </w:p>
    <w:p w:rsidR="00802206" w:rsidRDefault="00802206" w:rsidP="00802206">
      <w:pPr>
        <w:rPr>
          <w:b/>
          <w:iCs/>
        </w:rPr>
      </w:pPr>
      <w:bookmarkStart w:id="406" w:name="_Toc260044094"/>
    </w:p>
    <w:p w:rsidR="00802206" w:rsidRPr="00204453" w:rsidRDefault="00802206" w:rsidP="002573C2">
      <w:pPr>
        <w:pStyle w:val="Heading3"/>
        <w:widowControl w:val="0"/>
        <w:numPr>
          <w:ilvl w:val="2"/>
          <w:numId w:val="41"/>
        </w:numPr>
        <w:tabs>
          <w:tab w:val="left" w:pos="-1440"/>
          <w:tab w:val="left" w:pos="851"/>
        </w:tabs>
        <w:suppressAutoHyphens w:val="0"/>
        <w:spacing w:before="0" w:after="0"/>
        <w:jc w:val="both"/>
      </w:pPr>
      <w:bookmarkStart w:id="407" w:name="_Toc429994608"/>
      <w:r>
        <w:t>Monthly active Argos platforms</w:t>
      </w:r>
      <w:bookmarkEnd w:id="407"/>
    </w:p>
    <w:p w:rsidR="00802206" w:rsidRPr="007D57B1" w:rsidRDefault="00802206" w:rsidP="00802206">
      <w:pPr>
        <w:rPr>
          <w:b/>
          <w:iCs/>
        </w:rPr>
      </w:pPr>
    </w:p>
    <w:bookmarkEnd w:id="406"/>
    <w:p w:rsidR="00802206" w:rsidRDefault="00802206" w:rsidP="00802206">
      <w:r w:rsidRPr="002948D3">
        <w:t>The number of Argos platforms operat</w:t>
      </w:r>
      <w:r>
        <w:t>ed</w:t>
      </w:r>
      <w:r w:rsidRPr="002948D3">
        <w:t xml:space="preserve"> </w:t>
      </w:r>
      <w:r>
        <w:t>has been relatively</w:t>
      </w:r>
      <w:r w:rsidRPr="002948D3">
        <w:t xml:space="preserve"> stable </w:t>
      </w:r>
      <w:r>
        <w:t>over</w:t>
      </w:r>
      <w:r w:rsidRPr="002948D3">
        <w:t xml:space="preserve"> 201</w:t>
      </w:r>
      <w:r>
        <w:t>4</w:t>
      </w:r>
      <w:r w:rsidRPr="002948D3">
        <w:t>. There is still</w:t>
      </w:r>
      <w:r>
        <w:t xml:space="preserve"> more activity in spring/summer due to the higher number of deployments at this period.</w:t>
      </w:r>
    </w:p>
    <w:p w:rsidR="00802206" w:rsidRPr="00D067BB" w:rsidRDefault="00802206" w:rsidP="00802206"/>
    <w:p w:rsidR="00802206" w:rsidRPr="00D067BB" w:rsidRDefault="00802206" w:rsidP="00802206">
      <w:pPr>
        <w:jc w:val="center"/>
        <w:rPr>
          <w:lang w:val="fr-FR"/>
        </w:rPr>
      </w:pPr>
      <w:r w:rsidRPr="009D41AB">
        <w:rPr>
          <w:noProof/>
          <w:lang w:eastAsia="en-GB"/>
        </w:rPr>
        <w:drawing>
          <wp:inline distT="0" distB="0" distL="0" distR="0" wp14:anchorId="0AE9FE06" wp14:editId="4DC2D0E5">
            <wp:extent cx="5139441" cy="2297927"/>
            <wp:effectExtent l="19050" t="0" r="4059" b="0"/>
            <wp:docPr id="4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srcRect/>
                    <a:stretch>
                      <a:fillRect/>
                    </a:stretch>
                  </pic:blipFill>
                  <pic:spPr bwMode="auto">
                    <a:xfrm>
                      <a:off x="0" y="0"/>
                      <a:ext cx="5158427" cy="2306416"/>
                    </a:xfrm>
                    <a:prstGeom prst="rect">
                      <a:avLst/>
                    </a:prstGeom>
                    <a:noFill/>
                  </pic:spPr>
                </pic:pic>
              </a:graphicData>
            </a:graphic>
          </wp:inline>
        </w:drawing>
      </w:r>
    </w:p>
    <w:p w:rsidR="00802206" w:rsidRDefault="00802206" w:rsidP="00802206">
      <w:pPr>
        <w:pStyle w:val="Caption"/>
      </w:pPr>
      <w:bookmarkStart w:id="408" w:name="_Toc324923080"/>
      <w:bookmarkStart w:id="409" w:name="_Toc429994652"/>
      <w:r w:rsidRPr="00D067BB">
        <w:t xml:space="preserve">Figure </w:t>
      </w:r>
      <w:r>
        <w:fldChar w:fldCharType="begin"/>
      </w:r>
      <w:r>
        <w:instrText xml:space="preserve"> SEQ Figure \* ARABIC </w:instrText>
      </w:r>
      <w:r>
        <w:fldChar w:fldCharType="separate"/>
      </w:r>
      <w:r>
        <w:rPr>
          <w:noProof/>
        </w:rPr>
        <w:t>32</w:t>
      </w:r>
      <w:r>
        <w:rPr>
          <w:noProof/>
        </w:rPr>
        <w:fldChar w:fldCharType="end"/>
      </w:r>
      <w:r>
        <w:t>:</w:t>
      </w:r>
      <w:r w:rsidRPr="00D067BB">
        <w:t xml:space="preserve"> </w:t>
      </w:r>
      <w:r>
        <w:t>Monthly a</w:t>
      </w:r>
      <w:r w:rsidRPr="00D067BB">
        <w:t xml:space="preserve">ctive </w:t>
      </w:r>
      <w:r>
        <w:t xml:space="preserve">Argos </w:t>
      </w:r>
      <w:r w:rsidRPr="00D067BB">
        <w:t>platforms in 201</w:t>
      </w:r>
      <w:bookmarkEnd w:id="408"/>
      <w:r>
        <w:t>4</w:t>
      </w:r>
      <w:bookmarkEnd w:id="409"/>
    </w:p>
    <w:p w:rsidR="00802206" w:rsidRDefault="00802206" w:rsidP="00802206"/>
    <w:p w:rsidR="00802206" w:rsidRDefault="00802206" w:rsidP="00802206"/>
    <w:p w:rsidR="00802206" w:rsidRDefault="00802206" w:rsidP="002573C2">
      <w:pPr>
        <w:pStyle w:val="Heading3"/>
        <w:widowControl w:val="0"/>
        <w:numPr>
          <w:ilvl w:val="2"/>
          <w:numId w:val="41"/>
        </w:numPr>
        <w:tabs>
          <w:tab w:val="left" w:pos="-1440"/>
          <w:tab w:val="left" w:pos="851"/>
        </w:tabs>
        <w:suppressAutoHyphens w:val="0"/>
        <w:spacing w:before="0" w:after="0"/>
        <w:jc w:val="both"/>
      </w:pPr>
      <w:bookmarkStart w:id="410" w:name="_Toc429994609"/>
      <w:r>
        <w:t>GTS processing</w:t>
      </w:r>
      <w:bookmarkEnd w:id="410"/>
    </w:p>
    <w:p w:rsidR="00802206" w:rsidRDefault="00802206" w:rsidP="00802206"/>
    <w:p w:rsidR="00802206" w:rsidRDefault="00802206" w:rsidP="00802206">
      <w:pPr>
        <w:spacing w:line="276" w:lineRule="auto"/>
        <w:jc w:val="both"/>
      </w:pPr>
      <w:r w:rsidRPr="00E329F9">
        <w:t>CLS is monitoring 24/7</w:t>
      </w:r>
      <w:r>
        <w:t>:</w:t>
      </w:r>
    </w:p>
    <w:p w:rsidR="00802206" w:rsidRDefault="00802206" w:rsidP="00802206">
      <w:pPr>
        <w:spacing w:line="276" w:lineRule="auto"/>
        <w:jc w:val="both"/>
      </w:pPr>
      <w:r>
        <w:t xml:space="preserve">- </w:t>
      </w:r>
      <w:r w:rsidRPr="00E329F9">
        <w:t xml:space="preserve"> </w:t>
      </w:r>
      <w:proofErr w:type="gramStart"/>
      <w:r w:rsidRPr="00E329F9">
        <w:t>the</w:t>
      </w:r>
      <w:proofErr w:type="gramEnd"/>
      <w:r w:rsidRPr="00E329F9">
        <w:t xml:space="preserve"> GTS processing system with real-time operational surveillance on the processing modules, </w:t>
      </w:r>
    </w:p>
    <w:p w:rsidR="00802206" w:rsidRDefault="00802206" w:rsidP="00802206">
      <w:pPr>
        <w:spacing w:line="276" w:lineRule="auto"/>
        <w:jc w:val="both"/>
      </w:pPr>
      <w:r>
        <w:t xml:space="preserve">-  </w:t>
      </w:r>
      <w:proofErr w:type="gramStart"/>
      <w:r>
        <w:t>the</w:t>
      </w:r>
      <w:proofErr w:type="gramEnd"/>
      <w:r>
        <w:t xml:space="preserve"> quality of the data,</w:t>
      </w:r>
    </w:p>
    <w:p w:rsidR="00802206" w:rsidRDefault="00802206" w:rsidP="00802206">
      <w:pPr>
        <w:spacing w:line="276" w:lineRule="auto"/>
        <w:jc w:val="both"/>
      </w:pPr>
      <w:r>
        <w:t xml:space="preserve">-  </w:t>
      </w:r>
      <w:proofErr w:type="gramStart"/>
      <w:r w:rsidRPr="00E329F9">
        <w:t>the</w:t>
      </w:r>
      <w:proofErr w:type="gramEnd"/>
      <w:r w:rsidRPr="00E329F9">
        <w:t xml:space="preserve"> system performance (time to process the data, number and size of bulletins)</w:t>
      </w:r>
    </w:p>
    <w:p w:rsidR="00802206" w:rsidRDefault="00802206" w:rsidP="00802206">
      <w:pPr>
        <w:jc w:val="both"/>
      </w:pPr>
    </w:p>
    <w:p w:rsidR="00802206" w:rsidRPr="00E329F9" w:rsidRDefault="00802206" w:rsidP="00802206">
      <w:pPr>
        <w:jc w:val="center"/>
      </w:pPr>
      <w:r w:rsidRPr="00AF5EAF">
        <w:rPr>
          <w:noProof/>
          <w:lang w:eastAsia="en-GB"/>
        </w:rPr>
        <w:lastRenderedPageBreak/>
        <w:drawing>
          <wp:inline distT="0" distB="0" distL="0" distR="0" wp14:anchorId="45D4BB2E" wp14:editId="0D1DB353">
            <wp:extent cx="5139803" cy="3251925"/>
            <wp:effectExtent l="19050" t="0" r="3697" b="0"/>
            <wp:docPr id="21"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5" cstate="print"/>
                    <a:srcRect/>
                    <a:stretch>
                      <a:fillRect/>
                    </a:stretch>
                  </pic:blipFill>
                  <pic:spPr bwMode="auto">
                    <a:xfrm>
                      <a:off x="0" y="0"/>
                      <a:ext cx="5139041" cy="3251443"/>
                    </a:xfrm>
                    <a:prstGeom prst="rect">
                      <a:avLst/>
                    </a:prstGeom>
                    <a:noFill/>
                    <a:ln w="9525">
                      <a:noFill/>
                      <a:miter lim="800000"/>
                      <a:headEnd/>
                      <a:tailEnd/>
                    </a:ln>
                  </pic:spPr>
                </pic:pic>
              </a:graphicData>
            </a:graphic>
          </wp:inline>
        </w:drawing>
      </w:r>
    </w:p>
    <w:p w:rsidR="00802206" w:rsidRDefault="00802206" w:rsidP="00802206">
      <w:pPr>
        <w:jc w:val="center"/>
        <w:rPr>
          <w:b/>
          <w:bCs/>
          <w:u w:val="single"/>
        </w:rPr>
      </w:pPr>
      <w:bookmarkStart w:id="411" w:name="_Toc429994653"/>
      <w:r w:rsidRPr="00AD38CB">
        <w:rPr>
          <w:b/>
          <w:bCs/>
          <w:u w:val="single"/>
        </w:rPr>
        <w:t xml:space="preserve">Figure </w:t>
      </w:r>
      <w:r w:rsidRPr="00AD38CB">
        <w:rPr>
          <w:b/>
          <w:bCs/>
          <w:u w:val="single"/>
        </w:rPr>
        <w:fldChar w:fldCharType="begin"/>
      </w:r>
      <w:r w:rsidRPr="00AD38CB">
        <w:rPr>
          <w:b/>
          <w:bCs/>
          <w:u w:val="single"/>
        </w:rPr>
        <w:instrText xml:space="preserve"> SEQ Figure \* ARABIC </w:instrText>
      </w:r>
      <w:r w:rsidRPr="00AD38CB">
        <w:rPr>
          <w:b/>
          <w:bCs/>
          <w:u w:val="single"/>
        </w:rPr>
        <w:fldChar w:fldCharType="separate"/>
      </w:r>
      <w:r>
        <w:rPr>
          <w:b/>
          <w:bCs/>
          <w:noProof/>
          <w:u w:val="single"/>
        </w:rPr>
        <w:t>33</w:t>
      </w:r>
      <w:r w:rsidRPr="00AD38CB">
        <w:fldChar w:fldCharType="end"/>
      </w:r>
      <w:r>
        <w:rPr>
          <w:b/>
          <w:bCs/>
          <w:u w:val="single"/>
        </w:rPr>
        <w:t xml:space="preserve">: Number of GTS observation processed </w:t>
      </w:r>
      <w:r w:rsidRPr="00AD38CB">
        <w:rPr>
          <w:b/>
          <w:bCs/>
          <w:u w:val="single"/>
        </w:rPr>
        <w:t xml:space="preserve">per day </w:t>
      </w:r>
      <w:r>
        <w:rPr>
          <w:b/>
          <w:bCs/>
          <w:u w:val="single"/>
        </w:rPr>
        <w:t>in</w:t>
      </w:r>
      <w:r w:rsidRPr="00AD38CB">
        <w:rPr>
          <w:b/>
          <w:bCs/>
          <w:u w:val="single"/>
        </w:rPr>
        <w:t xml:space="preserve"> 201</w:t>
      </w:r>
      <w:r>
        <w:rPr>
          <w:b/>
          <w:bCs/>
          <w:u w:val="single"/>
        </w:rPr>
        <w:t>4</w:t>
      </w:r>
      <w:bookmarkEnd w:id="411"/>
    </w:p>
    <w:p w:rsidR="00802206" w:rsidRPr="00AD38CB" w:rsidRDefault="00802206" w:rsidP="00802206">
      <w:pPr>
        <w:spacing w:after="120"/>
      </w:pPr>
    </w:p>
    <w:p w:rsidR="00802206" w:rsidRDefault="00802206" w:rsidP="00802206">
      <w:pPr>
        <w:spacing w:line="276" w:lineRule="auto"/>
      </w:pPr>
      <w:r w:rsidRPr="006F6F19">
        <w:t>Backup periods (</w:t>
      </w:r>
      <w:r w:rsidRPr="000C22E5">
        <w:t xml:space="preserve">when one of the 2 Argos processing </w:t>
      </w:r>
      <w:proofErr w:type="spellStart"/>
      <w:r w:rsidRPr="000C22E5">
        <w:t>centers</w:t>
      </w:r>
      <w:proofErr w:type="spellEnd"/>
      <w:r w:rsidRPr="000C22E5">
        <w:t xml:space="preserve"> is down</w:t>
      </w:r>
      <w:r w:rsidRPr="006F6F19">
        <w:t xml:space="preserve">) are clearly identified on the graph </w:t>
      </w:r>
      <w:r>
        <w:t>above</w:t>
      </w:r>
      <w:r w:rsidRPr="006F6F19">
        <w:t>.</w:t>
      </w:r>
    </w:p>
    <w:p w:rsidR="00802206" w:rsidRDefault="00802206" w:rsidP="00802206">
      <w:pPr>
        <w:spacing w:line="276" w:lineRule="auto"/>
      </w:pPr>
    </w:p>
    <w:p w:rsidR="00802206" w:rsidRPr="00E329F9" w:rsidRDefault="00802206" w:rsidP="00802206">
      <w:pPr>
        <w:spacing w:line="276" w:lineRule="auto"/>
      </w:pPr>
      <w:r>
        <w:t>CLS has</w:t>
      </w:r>
      <w:r w:rsidRPr="00E329F9">
        <w:t xml:space="preserve"> a GTS monitoring tool,</w:t>
      </w:r>
      <w:r>
        <w:t xml:space="preserve"> delivering the following daily statistics</w:t>
      </w:r>
      <w:r w:rsidRPr="00E329F9">
        <w:t>:</w:t>
      </w:r>
    </w:p>
    <w:p w:rsidR="00802206" w:rsidRPr="00E329F9" w:rsidRDefault="00802206" w:rsidP="00802206">
      <w:pPr>
        <w:spacing w:line="276" w:lineRule="auto"/>
      </w:pPr>
      <w:r w:rsidRPr="00E329F9">
        <w:t xml:space="preserve">- </w:t>
      </w:r>
      <w:proofErr w:type="gramStart"/>
      <w:r>
        <w:t>n</w:t>
      </w:r>
      <w:r w:rsidRPr="00E329F9">
        <w:t>umber</w:t>
      </w:r>
      <w:proofErr w:type="gramEnd"/>
      <w:r w:rsidRPr="00E329F9">
        <w:t xml:space="preserve"> of GTS platforms (with a WMO id) processed,</w:t>
      </w:r>
    </w:p>
    <w:p w:rsidR="00802206" w:rsidRPr="00E329F9" w:rsidRDefault="00802206" w:rsidP="00802206">
      <w:pPr>
        <w:spacing w:line="276" w:lineRule="auto"/>
      </w:pPr>
      <w:r w:rsidRPr="00E329F9">
        <w:t xml:space="preserve">- </w:t>
      </w:r>
      <w:proofErr w:type="gramStart"/>
      <w:r>
        <w:t>n</w:t>
      </w:r>
      <w:r w:rsidRPr="00E329F9">
        <w:t>umber</w:t>
      </w:r>
      <w:proofErr w:type="gramEnd"/>
      <w:r w:rsidRPr="00E329F9">
        <w:t xml:space="preserve"> of observations processed,</w:t>
      </w:r>
    </w:p>
    <w:p w:rsidR="00802206" w:rsidRPr="00E329F9" w:rsidRDefault="00802206" w:rsidP="00802206">
      <w:pPr>
        <w:spacing w:line="276" w:lineRule="auto"/>
      </w:pPr>
      <w:r w:rsidRPr="00E329F9">
        <w:t xml:space="preserve">- </w:t>
      </w:r>
      <w:proofErr w:type="gramStart"/>
      <w:r>
        <w:t>a</w:t>
      </w:r>
      <w:r w:rsidRPr="00E329F9">
        <w:t>verage</w:t>
      </w:r>
      <w:proofErr w:type="gramEnd"/>
      <w:r w:rsidRPr="00E329F9">
        <w:t xml:space="preserve"> </w:t>
      </w:r>
      <w:r w:rsidRPr="008E52D3">
        <w:t>disposition</w:t>
      </w:r>
      <w:r>
        <w:t xml:space="preserve"> </w:t>
      </w:r>
      <w:r w:rsidRPr="00E329F9">
        <w:t>time (</w:t>
      </w:r>
      <w:r>
        <w:t xml:space="preserve">time elapsed between the </w:t>
      </w:r>
      <w:r w:rsidRPr="00E329F9">
        <w:t xml:space="preserve">observation </w:t>
      </w:r>
      <w:r>
        <w:t>and the</w:t>
      </w:r>
      <w:r w:rsidRPr="00E329F9">
        <w:t xml:space="preserve"> insert</w:t>
      </w:r>
      <w:r>
        <w:t>ion</w:t>
      </w:r>
      <w:r w:rsidRPr="00E329F9">
        <w:t xml:space="preserve"> onto the GTS)</w:t>
      </w:r>
    </w:p>
    <w:p w:rsidR="00802206" w:rsidRPr="00E329F9" w:rsidRDefault="00802206" w:rsidP="00802206">
      <w:pPr>
        <w:spacing w:line="276" w:lineRule="auto"/>
      </w:pPr>
    </w:p>
    <w:p w:rsidR="00802206" w:rsidRPr="00E329F9" w:rsidRDefault="00802206" w:rsidP="00802206">
      <w:pPr>
        <w:spacing w:line="276" w:lineRule="auto"/>
      </w:pPr>
      <w:r w:rsidRPr="00E329F9">
        <w:t>These 3 statistics are provided for</w:t>
      </w:r>
      <w:r>
        <w:t xml:space="preserve"> each</w:t>
      </w:r>
      <w:r w:rsidRPr="00E329F9">
        <w:t>:</w:t>
      </w:r>
    </w:p>
    <w:p w:rsidR="00802206" w:rsidRDefault="00802206" w:rsidP="00802206">
      <w:pPr>
        <w:spacing w:line="276" w:lineRule="auto"/>
      </w:pPr>
      <w:r w:rsidRPr="00E329F9">
        <w:tab/>
        <w:t xml:space="preserve">- </w:t>
      </w:r>
      <w:proofErr w:type="gramStart"/>
      <w:r w:rsidRPr="00E329F9">
        <w:t>type</w:t>
      </w:r>
      <w:proofErr w:type="gramEnd"/>
      <w:r w:rsidRPr="00E329F9">
        <w:t xml:space="preserve"> of </w:t>
      </w:r>
      <w:r>
        <w:t xml:space="preserve">BUFR </w:t>
      </w:r>
      <w:r w:rsidRPr="00E329F9">
        <w:t>bulletins</w:t>
      </w:r>
    </w:p>
    <w:p w:rsidR="00802206" w:rsidRDefault="00802206" w:rsidP="00802206">
      <w:pPr>
        <w:spacing w:line="276" w:lineRule="auto"/>
      </w:pPr>
      <w:r w:rsidRPr="00E329F9">
        <w:tab/>
        <w:t xml:space="preserve">- </w:t>
      </w:r>
      <w:proofErr w:type="gramStart"/>
      <w:r w:rsidRPr="00E329F9">
        <w:t>type</w:t>
      </w:r>
      <w:proofErr w:type="gramEnd"/>
      <w:r w:rsidRPr="00E329F9">
        <w:t xml:space="preserve"> of buoy (ATLAS, DRIFTERS, ICE, TRITON and OTHERS)</w:t>
      </w:r>
    </w:p>
    <w:p w:rsidR="00802206" w:rsidRDefault="00802206" w:rsidP="00802206">
      <w:pPr>
        <w:spacing w:line="276" w:lineRule="auto"/>
        <w:ind w:firstLine="720"/>
      </w:pPr>
      <w:r>
        <w:t>- WMO area</w:t>
      </w:r>
    </w:p>
    <w:p w:rsidR="00802206" w:rsidRDefault="00802206" w:rsidP="00802206">
      <w:pPr>
        <w:spacing w:line="276" w:lineRule="auto"/>
      </w:pPr>
    </w:p>
    <w:p w:rsidR="00802206" w:rsidRDefault="00802206" w:rsidP="00802206">
      <w:pPr>
        <w:rPr>
          <w:lang w:eastAsia="fr-FR"/>
        </w:rPr>
      </w:pPr>
      <w:r>
        <w:rPr>
          <w:lang w:eastAsia="fr-FR"/>
        </w:rPr>
        <w:br w:type="page"/>
      </w:r>
    </w:p>
    <w:p w:rsidR="00802206" w:rsidRPr="008D3605" w:rsidRDefault="00802206" w:rsidP="00802206">
      <w:pPr>
        <w:rPr>
          <w:lang w:eastAsia="fr-FR"/>
        </w:rPr>
      </w:pPr>
    </w:p>
    <w:p w:rsidR="00802206" w:rsidRPr="00336474" w:rsidRDefault="00802206" w:rsidP="00B856AB">
      <w:pPr>
        <w:pStyle w:val="Heading2"/>
        <w:keepLines/>
        <w:numPr>
          <w:ilvl w:val="1"/>
          <w:numId w:val="30"/>
        </w:numPr>
        <w:pBdr>
          <w:bottom w:val="single" w:sz="4" w:space="1" w:color="000000"/>
        </w:pBdr>
        <w:spacing w:before="320" w:after="320"/>
        <w:ind w:left="567"/>
        <w:jc w:val="left"/>
      </w:pPr>
      <w:bookmarkStart w:id="412" w:name="_Toc429994610"/>
      <w:r w:rsidRPr="00336474">
        <w:t>System improvements</w:t>
      </w:r>
      <w:bookmarkEnd w:id="412"/>
    </w:p>
    <w:p w:rsidR="00802206" w:rsidRPr="003375E3" w:rsidRDefault="00802206" w:rsidP="00802206">
      <w:pPr>
        <w:jc w:val="both"/>
      </w:pPr>
      <w:r>
        <w:t>As in previous years,</w:t>
      </w:r>
      <w:r w:rsidRPr="003375E3">
        <w:t xml:space="preserve"> several software improvements were implemented in 2014 in order to fit with the user requirements. During this year, 107 anomaly forms </w:t>
      </w:r>
      <w:r>
        <w:t>were</w:t>
      </w:r>
      <w:r w:rsidRPr="003375E3">
        <w:t xml:space="preserve"> treated as well as 151 system change proposals. These application improvements have mainly concerned:</w:t>
      </w:r>
    </w:p>
    <w:p w:rsidR="00802206" w:rsidRPr="003375E3" w:rsidRDefault="00802206" w:rsidP="00802206">
      <w:pPr>
        <w:jc w:val="both"/>
      </w:pPr>
    </w:p>
    <w:p w:rsidR="00802206" w:rsidRPr="00CF7498" w:rsidRDefault="00802206" w:rsidP="00B856AB">
      <w:pPr>
        <w:numPr>
          <w:ilvl w:val="0"/>
          <w:numId w:val="32"/>
        </w:numPr>
        <w:jc w:val="both"/>
        <w:rPr>
          <w:b/>
          <w:bCs/>
        </w:rPr>
      </w:pPr>
      <w:r w:rsidRPr="00CF7498">
        <w:rPr>
          <w:b/>
          <w:bCs/>
        </w:rPr>
        <w:t>A new earth elevation model</w:t>
      </w:r>
    </w:p>
    <w:p w:rsidR="00802206" w:rsidRPr="003375E3" w:rsidRDefault="00802206" w:rsidP="00802206">
      <w:pPr>
        <w:ind w:left="1065"/>
        <w:jc w:val="both"/>
      </w:pPr>
      <w:r w:rsidRPr="003375E3">
        <w:t xml:space="preserve">For </w:t>
      </w:r>
      <w:proofErr w:type="spellStart"/>
      <w:r w:rsidRPr="003375E3">
        <w:t>Kalman</w:t>
      </w:r>
      <w:proofErr w:type="spellEnd"/>
      <w:r w:rsidRPr="003375E3">
        <w:t xml:space="preserve"> location only, a new earth elevation model (ACE3) </w:t>
      </w:r>
      <w:r>
        <w:t>has been</w:t>
      </w:r>
      <w:r w:rsidRPr="003375E3">
        <w:t xml:space="preserve"> in operation since June 2014. It provides more precise locations in some areas, and gives better altitude accuracy.</w:t>
      </w:r>
    </w:p>
    <w:p w:rsidR="00802206" w:rsidRPr="003375E3" w:rsidRDefault="00802206" w:rsidP="00802206">
      <w:pPr>
        <w:ind w:left="1065"/>
        <w:jc w:val="both"/>
      </w:pPr>
    </w:p>
    <w:p w:rsidR="00802206" w:rsidRPr="003375E3" w:rsidRDefault="00802206" w:rsidP="00B856AB">
      <w:pPr>
        <w:numPr>
          <w:ilvl w:val="0"/>
          <w:numId w:val="32"/>
        </w:numPr>
        <w:jc w:val="both"/>
        <w:rPr>
          <w:b/>
          <w:bCs/>
        </w:rPr>
      </w:pPr>
      <w:r>
        <w:rPr>
          <w:b/>
          <w:bCs/>
        </w:rPr>
        <w:t>The i</w:t>
      </w:r>
      <w:r w:rsidRPr="003375E3">
        <w:rPr>
          <w:b/>
          <w:bCs/>
        </w:rPr>
        <w:t>mprovement of</w:t>
      </w:r>
      <w:r>
        <w:rPr>
          <w:b/>
          <w:bCs/>
        </w:rPr>
        <w:t xml:space="preserve"> our</w:t>
      </w:r>
      <w:r w:rsidRPr="003375E3">
        <w:rPr>
          <w:b/>
          <w:bCs/>
        </w:rPr>
        <w:t xml:space="preserve"> web services for Argos-3</w:t>
      </w:r>
    </w:p>
    <w:p w:rsidR="00802206" w:rsidRPr="003375E3" w:rsidRDefault="00802206" w:rsidP="00802206">
      <w:pPr>
        <w:ind w:left="1065"/>
        <w:jc w:val="both"/>
      </w:pPr>
      <w:r w:rsidRPr="003375E3">
        <w:t xml:space="preserve">The Argos Web Service provides new capabilities. In 2014/2015, it concerned access to adapted orbit parameters, and the possibility to send user messages to </w:t>
      </w:r>
      <w:proofErr w:type="spellStart"/>
      <w:r w:rsidRPr="003375E3">
        <w:t>PMTs.</w:t>
      </w:r>
      <w:proofErr w:type="spellEnd"/>
    </w:p>
    <w:p w:rsidR="00802206" w:rsidRPr="003375E3" w:rsidRDefault="00802206" w:rsidP="00802206">
      <w:pPr>
        <w:ind w:left="1065"/>
        <w:jc w:val="both"/>
      </w:pPr>
    </w:p>
    <w:p w:rsidR="00802206" w:rsidRPr="003375E3" w:rsidRDefault="00802206" w:rsidP="00B856AB">
      <w:pPr>
        <w:numPr>
          <w:ilvl w:val="0"/>
          <w:numId w:val="32"/>
        </w:numPr>
        <w:jc w:val="both"/>
        <w:rPr>
          <w:b/>
          <w:bCs/>
        </w:rPr>
      </w:pPr>
      <w:r>
        <w:rPr>
          <w:b/>
          <w:bCs/>
        </w:rPr>
        <w:t xml:space="preserve">The </w:t>
      </w:r>
      <w:r w:rsidRPr="003375E3">
        <w:rPr>
          <w:b/>
          <w:bCs/>
        </w:rPr>
        <w:t>BCH-based message correction</w:t>
      </w:r>
    </w:p>
    <w:p w:rsidR="00802206" w:rsidRPr="003375E3" w:rsidRDefault="00802206" w:rsidP="00802206">
      <w:pPr>
        <w:ind w:left="1065"/>
        <w:jc w:val="both"/>
      </w:pPr>
      <w:r w:rsidRPr="003375E3">
        <w:t xml:space="preserve">The processing </w:t>
      </w:r>
      <w:proofErr w:type="spellStart"/>
      <w:r w:rsidRPr="003375E3">
        <w:t>center</w:t>
      </w:r>
      <w:proofErr w:type="spellEnd"/>
      <w:r w:rsidRPr="003375E3">
        <w:t xml:space="preserve"> is now able to correct Argos message bit transmission errors, based on the BCH algorithm. CLS is now working with platform manufacturers and provides support to integrate BCH code in the transmitted messages.</w:t>
      </w:r>
    </w:p>
    <w:p w:rsidR="00802206" w:rsidRDefault="00802206" w:rsidP="00802206">
      <w:pPr>
        <w:ind w:left="1065"/>
        <w:jc w:val="both"/>
      </w:pPr>
    </w:p>
    <w:p w:rsidR="00802206" w:rsidRDefault="00802206" w:rsidP="00802206">
      <w:pPr>
        <w:ind w:left="1065"/>
        <w:jc w:val="both"/>
      </w:pPr>
    </w:p>
    <w:p w:rsidR="00802206" w:rsidRPr="003375E3" w:rsidRDefault="00802206" w:rsidP="00802206">
      <w:pPr>
        <w:ind w:left="1065"/>
        <w:jc w:val="both"/>
      </w:pPr>
    </w:p>
    <w:p w:rsidR="00802206" w:rsidRPr="003375E3" w:rsidRDefault="00802206" w:rsidP="00B856AB">
      <w:pPr>
        <w:numPr>
          <w:ilvl w:val="0"/>
          <w:numId w:val="32"/>
        </w:numPr>
        <w:jc w:val="both"/>
        <w:rPr>
          <w:b/>
          <w:bCs/>
        </w:rPr>
      </w:pPr>
      <w:proofErr w:type="spellStart"/>
      <w:r w:rsidRPr="003375E3">
        <w:rPr>
          <w:b/>
          <w:bCs/>
        </w:rPr>
        <w:t>ArgosWeb</w:t>
      </w:r>
      <w:proofErr w:type="spellEnd"/>
    </w:p>
    <w:p w:rsidR="00802206" w:rsidRPr="003375E3" w:rsidRDefault="00802206" w:rsidP="00802206">
      <w:pPr>
        <w:ind w:left="1065"/>
        <w:jc w:val="both"/>
      </w:pPr>
      <w:r w:rsidRPr="003375E3">
        <w:t xml:space="preserve">Report capabilities for ROC (Representative </w:t>
      </w:r>
      <w:proofErr w:type="gramStart"/>
      <w:r w:rsidRPr="003375E3">
        <w:t>Of</w:t>
      </w:r>
      <w:proofErr w:type="gramEnd"/>
      <w:r w:rsidRPr="003375E3">
        <w:t xml:space="preserve"> Country) have been integrated in </w:t>
      </w:r>
      <w:proofErr w:type="spellStart"/>
      <w:r w:rsidRPr="003375E3">
        <w:t>ArgosWeb</w:t>
      </w:r>
      <w:proofErr w:type="spellEnd"/>
      <w:r w:rsidRPr="003375E3">
        <w:t>: program activity reports, unused platform id reports, platform activity graphs and statistics.</w:t>
      </w:r>
    </w:p>
    <w:p w:rsidR="00802206" w:rsidRPr="003375E3" w:rsidRDefault="00802206" w:rsidP="00802206">
      <w:pPr>
        <w:jc w:val="both"/>
      </w:pPr>
    </w:p>
    <w:p w:rsidR="00802206" w:rsidRPr="003375E3" w:rsidRDefault="00802206" w:rsidP="00B856AB">
      <w:pPr>
        <w:numPr>
          <w:ilvl w:val="0"/>
          <w:numId w:val="32"/>
        </w:numPr>
        <w:jc w:val="both"/>
        <w:rPr>
          <w:b/>
          <w:bCs/>
        </w:rPr>
      </w:pPr>
      <w:r>
        <w:rPr>
          <w:b/>
          <w:bCs/>
        </w:rPr>
        <w:t>A n</w:t>
      </w:r>
      <w:r w:rsidRPr="003375E3">
        <w:rPr>
          <w:b/>
          <w:bCs/>
        </w:rPr>
        <w:t xml:space="preserve">ew Argos </w:t>
      </w:r>
      <w:proofErr w:type="spellStart"/>
      <w:r w:rsidRPr="003375E3">
        <w:rPr>
          <w:b/>
          <w:bCs/>
        </w:rPr>
        <w:t>Orbitography</w:t>
      </w:r>
      <w:proofErr w:type="spellEnd"/>
    </w:p>
    <w:p w:rsidR="00802206" w:rsidRDefault="00802206" w:rsidP="00802206">
      <w:pPr>
        <w:ind w:left="1065"/>
        <w:jc w:val="both"/>
      </w:pPr>
      <w:r w:rsidRPr="003375E3">
        <w:t xml:space="preserve">The integration of the new </w:t>
      </w:r>
      <w:proofErr w:type="spellStart"/>
      <w:r w:rsidRPr="003375E3">
        <w:t>orbitography</w:t>
      </w:r>
      <w:proofErr w:type="spellEnd"/>
      <w:r w:rsidRPr="003375E3">
        <w:t xml:space="preserve"> module (ZOOM) in Argos processing </w:t>
      </w:r>
      <w:proofErr w:type="spellStart"/>
      <w:r w:rsidRPr="003375E3">
        <w:t>center</w:t>
      </w:r>
      <w:proofErr w:type="spellEnd"/>
      <w:r w:rsidRPr="003375E3">
        <w:t xml:space="preserve"> has been completed. </w:t>
      </w:r>
      <w:proofErr w:type="gramStart"/>
      <w:r w:rsidRPr="003375E3">
        <w:t xml:space="preserve">The Argos Doppler location processing, on the CLS and CLSA processing </w:t>
      </w:r>
      <w:proofErr w:type="spellStart"/>
      <w:r w:rsidRPr="003375E3">
        <w:t>centers</w:t>
      </w:r>
      <w:proofErr w:type="spellEnd"/>
      <w:r w:rsidRPr="003375E3">
        <w:t xml:space="preserve">, benefits </w:t>
      </w:r>
      <w:r>
        <w:t>from</w:t>
      </w:r>
      <w:r w:rsidRPr="003375E3">
        <w:t xml:space="preserve"> the new </w:t>
      </w:r>
      <w:proofErr w:type="spellStart"/>
      <w:r w:rsidRPr="003375E3">
        <w:t>orbitography</w:t>
      </w:r>
      <w:proofErr w:type="spellEnd"/>
      <w:r w:rsidRPr="003375E3">
        <w:t xml:space="preserve"> products since March 2015.</w:t>
      </w:r>
      <w:proofErr w:type="gramEnd"/>
    </w:p>
    <w:p w:rsidR="00802206" w:rsidRPr="003375E3" w:rsidRDefault="00802206" w:rsidP="00802206">
      <w:pPr>
        <w:ind w:left="1065"/>
        <w:jc w:val="both"/>
      </w:pPr>
    </w:p>
    <w:p w:rsidR="00802206" w:rsidRPr="003375E3" w:rsidRDefault="00802206" w:rsidP="00802206">
      <w:pPr>
        <w:ind w:left="1065"/>
        <w:jc w:val="both"/>
      </w:pPr>
      <w:r w:rsidRPr="003375E3">
        <w:t xml:space="preserve">The new Argos </w:t>
      </w:r>
      <w:proofErr w:type="spellStart"/>
      <w:r w:rsidRPr="003375E3">
        <w:t>orbitography</w:t>
      </w:r>
      <w:proofErr w:type="spellEnd"/>
      <w:r w:rsidRPr="003375E3">
        <w:t xml:space="preserve"> software includes 3 main improvements:</w:t>
      </w:r>
    </w:p>
    <w:p w:rsidR="00802206" w:rsidRPr="003375E3" w:rsidRDefault="00802206" w:rsidP="00B856AB">
      <w:pPr>
        <w:widowControl w:val="0"/>
        <w:numPr>
          <w:ilvl w:val="1"/>
          <w:numId w:val="32"/>
        </w:numPr>
        <w:jc w:val="both"/>
      </w:pPr>
      <w:proofErr w:type="spellStart"/>
      <w:r>
        <w:t>m</w:t>
      </w:r>
      <w:r w:rsidRPr="003375E3">
        <w:t>aneuvers</w:t>
      </w:r>
      <w:proofErr w:type="spellEnd"/>
      <w:r w:rsidRPr="003375E3">
        <w:t xml:space="preserve"> are automatically </w:t>
      </w:r>
      <w:r>
        <w:t>accounted for</w:t>
      </w:r>
      <w:r w:rsidRPr="003375E3">
        <w:t xml:space="preserve"> which improves the continuity of </w:t>
      </w:r>
      <w:r>
        <w:t xml:space="preserve">the </w:t>
      </w:r>
      <w:r w:rsidRPr="003375E3">
        <w:t>service</w:t>
      </w:r>
    </w:p>
    <w:p w:rsidR="00802206" w:rsidRPr="003375E3" w:rsidRDefault="00802206" w:rsidP="00B856AB">
      <w:pPr>
        <w:widowControl w:val="0"/>
        <w:numPr>
          <w:ilvl w:val="1"/>
          <w:numId w:val="32"/>
        </w:numPr>
        <w:jc w:val="both"/>
      </w:pPr>
      <w:r>
        <w:t>a b</w:t>
      </w:r>
      <w:r w:rsidRPr="003375E3">
        <w:t xml:space="preserve">etter accuracy of the </w:t>
      </w:r>
      <w:proofErr w:type="spellStart"/>
      <w:r w:rsidRPr="003375E3">
        <w:t>orbitography</w:t>
      </w:r>
      <w:proofErr w:type="spellEnd"/>
      <w:r w:rsidRPr="003375E3">
        <w:t xml:space="preserve"> computation with a gain of approximately 50 meters (see figure below)</w:t>
      </w:r>
    </w:p>
    <w:p w:rsidR="00802206" w:rsidRPr="003375E3" w:rsidRDefault="00802206" w:rsidP="00B856AB">
      <w:pPr>
        <w:widowControl w:val="0"/>
        <w:numPr>
          <w:ilvl w:val="1"/>
          <w:numId w:val="32"/>
        </w:numPr>
        <w:jc w:val="both"/>
      </w:pPr>
      <w:r>
        <w:t>increased</w:t>
      </w:r>
      <w:r w:rsidRPr="003375E3">
        <w:t xml:space="preserve"> robustness and reliability with a software which is </w:t>
      </w:r>
      <w:r w:rsidRPr="007341BC">
        <w:t>scalable</w:t>
      </w:r>
      <w:r>
        <w:rPr>
          <w:color w:val="FF0000"/>
        </w:rPr>
        <w:t xml:space="preserve"> </w:t>
      </w:r>
      <w:r w:rsidRPr="003375E3">
        <w:t>and maintained</w:t>
      </w:r>
    </w:p>
    <w:p w:rsidR="00802206" w:rsidRPr="003375E3" w:rsidRDefault="00802206" w:rsidP="00802206">
      <w:pPr>
        <w:ind w:left="1785"/>
        <w:jc w:val="both"/>
      </w:pPr>
    </w:p>
    <w:p w:rsidR="00802206" w:rsidRDefault="00802206" w:rsidP="00802206">
      <w:pPr>
        <w:jc w:val="both"/>
      </w:pPr>
      <w:r w:rsidRPr="003375E3">
        <w:t xml:space="preserve">The figure below shows </w:t>
      </w:r>
      <w:r>
        <w:t>a</w:t>
      </w:r>
      <w:r w:rsidRPr="003375E3">
        <w:t xml:space="preserve"> comparison </w:t>
      </w:r>
      <w:r>
        <w:t>between</w:t>
      </w:r>
      <w:r w:rsidRPr="003375E3">
        <w:t xml:space="preserve"> </w:t>
      </w:r>
      <w:r>
        <w:t xml:space="preserve">the </w:t>
      </w:r>
      <w:r w:rsidRPr="003375E3">
        <w:t xml:space="preserve">old and new </w:t>
      </w:r>
      <w:proofErr w:type="spellStart"/>
      <w:r w:rsidRPr="003375E3">
        <w:t>orbitography</w:t>
      </w:r>
      <w:proofErr w:type="spellEnd"/>
      <w:r w:rsidRPr="003375E3">
        <w:t xml:space="preserve"> software in terms of accuracy. The comparison </w:t>
      </w:r>
      <w:r>
        <w:t>was</w:t>
      </w:r>
      <w:r w:rsidRPr="003375E3">
        <w:t xml:space="preserve"> made on SARAL </w:t>
      </w:r>
      <w:proofErr w:type="spellStart"/>
      <w:r w:rsidRPr="003375E3">
        <w:t>orbitography</w:t>
      </w:r>
      <w:proofErr w:type="spellEnd"/>
      <w:r w:rsidRPr="003375E3">
        <w:t xml:space="preserve"> computation. The Doris orbit has been taken as </w:t>
      </w:r>
      <w:r>
        <w:t xml:space="preserve">a </w:t>
      </w:r>
      <w:r w:rsidRPr="003375E3">
        <w:t>reference.</w:t>
      </w:r>
    </w:p>
    <w:p w:rsidR="00802206" w:rsidRPr="003375E3" w:rsidRDefault="00802206" w:rsidP="00802206">
      <w:pPr>
        <w:jc w:val="both"/>
      </w:pPr>
    </w:p>
    <w:p w:rsidR="00802206" w:rsidRPr="0006096F" w:rsidRDefault="00802206" w:rsidP="00802206">
      <w:pPr>
        <w:ind w:left="1065"/>
        <w:jc w:val="both"/>
      </w:pPr>
    </w:p>
    <w:p w:rsidR="00802206" w:rsidRPr="0006096F" w:rsidRDefault="00802206" w:rsidP="00802206">
      <w:pPr>
        <w:jc w:val="both"/>
      </w:pPr>
      <w:r>
        <w:rPr>
          <w:noProof/>
          <w:lang w:eastAsia="en-GB"/>
        </w:rPr>
        <w:lastRenderedPageBreak/>
        <w:drawing>
          <wp:inline distT="0" distB="0" distL="0" distR="0" wp14:anchorId="477521F0" wp14:editId="73A3C329">
            <wp:extent cx="5756910" cy="3460115"/>
            <wp:effectExtent l="19050" t="19050" r="15240" b="26035"/>
            <wp:docPr id="10" name="Image 1" descr="Orbitography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bitography V2"/>
                    <pic:cNvPicPr>
                      <a:picLocks noChangeAspect="1" noChangeArrowheads="1"/>
                    </pic:cNvPicPr>
                  </pic:nvPicPr>
                  <pic:blipFill>
                    <a:blip r:embed="rId106" cstate="print"/>
                    <a:srcRect/>
                    <a:stretch>
                      <a:fillRect/>
                    </a:stretch>
                  </pic:blipFill>
                  <pic:spPr bwMode="auto">
                    <a:xfrm>
                      <a:off x="0" y="0"/>
                      <a:ext cx="5756910" cy="3460115"/>
                    </a:xfrm>
                    <a:prstGeom prst="rect">
                      <a:avLst/>
                    </a:prstGeom>
                    <a:noFill/>
                    <a:ln w="6350" cmpd="sng">
                      <a:solidFill>
                        <a:srgbClr val="000000"/>
                      </a:solidFill>
                      <a:miter lim="800000"/>
                      <a:headEnd/>
                      <a:tailEnd/>
                    </a:ln>
                    <a:effectLst/>
                  </pic:spPr>
                </pic:pic>
              </a:graphicData>
            </a:graphic>
          </wp:inline>
        </w:drawing>
      </w:r>
    </w:p>
    <w:p w:rsidR="00802206" w:rsidRPr="0006096F" w:rsidRDefault="00802206" w:rsidP="00802206">
      <w:pPr>
        <w:ind w:left="1065"/>
        <w:jc w:val="both"/>
      </w:pPr>
    </w:p>
    <w:p w:rsidR="00802206" w:rsidRPr="0006096F" w:rsidRDefault="00802206" w:rsidP="00802206">
      <w:pPr>
        <w:pStyle w:val="Caption"/>
      </w:pPr>
      <w:bookmarkStart w:id="413" w:name="_Toc429994658"/>
      <w:r>
        <w:t xml:space="preserve">Figure </w:t>
      </w:r>
      <w:r>
        <w:fldChar w:fldCharType="begin"/>
      </w:r>
      <w:r>
        <w:instrText xml:space="preserve"> SEQ Figure \* ARABIC </w:instrText>
      </w:r>
      <w:r>
        <w:fldChar w:fldCharType="separate"/>
      </w:r>
      <w:r>
        <w:rPr>
          <w:noProof/>
        </w:rPr>
        <w:t>38</w:t>
      </w:r>
      <w:r>
        <w:rPr>
          <w:noProof/>
        </w:rPr>
        <w:fldChar w:fldCharType="end"/>
      </w:r>
      <w:r>
        <w:t xml:space="preserve"> : Improvements of the </w:t>
      </w:r>
      <w:proofErr w:type="spellStart"/>
      <w:r>
        <w:t>orbitography</w:t>
      </w:r>
      <w:proofErr w:type="spellEnd"/>
      <w:r>
        <w:t xml:space="preserve"> accuracy</w:t>
      </w:r>
      <w:bookmarkEnd w:id="413"/>
      <w:r>
        <w:t xml:space="preserve"> </w:t>
      </w:r>
    </w:p>
    <w:p w:rsidR="00802206" w:rsidRPr="0006096F" w:rsidRDefault="00802206" w:rsidP="00802206"/>
    <w:p w:rsidR="00802206" w:rsidRDefault="00802206" w:rsidP="00802206">
      <w:pPr>
        <w:jc w:val="both"/>
      </w:pPr>
    </w:p>
    <w:p w:rsidR="00802206" w:rsidRDefault="00802206" w:rsidP="00802206">
      <w:pPr>
        <w:jc w:val="both"/>
      </w:pPr>
    </w:p>
    <w:p w:rsidR="00802206" w:rsidRDefault="00802206" w:rsidP="00802206">
      <w:pPr>
        <w:jc w:val="both"/>
      </w:pPr>
    </w:p>
    <w:p w:rsidR="00802206" w:rsidRDefault="00802206" w:rsidP="00802206">
      <w:pPr>
        <w:jc w:val="both"/>
      </w:pPr>
    </w:p>
    <w:p w:rsidR="00802206" w:rsidRDefault="00802206" w:rsidP="00802206">
      <w:pPr>
        <w:jc w:val="both"/>
      </w:pPr>
    </w:p>
    <w:p w:rsidR="00802206" w:rsidRDefault="00802206" w:rsidP="00802206">
      <w:pPr>
        <w:jc w:val="both"/>
      </w:pPr>
    </w:p>
    <w:p w:rsidR="00802206" w:rsidRPr="003375E3" w:rsidRDefault="00802206" w:rsidP="00802206">
      <w:pPr>
        <w:jc w:val="both"/>
      </w:pPr>
      <w:r w:rsidRPr="003375E3">
        <w:t>2015/2016 will see n</w:t>
      </w:r>
      <w:r>
        <w:t xml:space="preserve">ew improvements. Among the ones </w:t>
      </w:r>
      <w:r w:rsidRPr="003375E3">
        <w:t>which are already planned, we can list:</w:t>
      </w:r>
    </w:p>
    <w:p w:rsidR="00802206" w:rsidRPr="003375E3" w:rsidRDefault="00802206" w:rsidP="00802206">
      <w:pPr>
        <w:jc w:val="both"/>
      </w:pPr>
    </w:p>
    <w:p w:rsidR="00802206" w:rsidRPr="003375E3" w:rsidRDefault="00802206" w:rsidP="00B856AB">
      <w:pPr>
        <w:numPr>
          <w:ilvl w:val="0"/>
          <w:numId w:val="32"/>
        </w:numPr>
        <w:jc w:val="both"/>
        <w:rPr>
          <w:b/>
          <w:bCs/>
        </w:rPr>
      </w:pPr>
      <w:r>
        <w:rPr>
          <w:b/>
          <w:bCs/>
        </w:rPr>
        <w:t>The i</w:t>
      </w:r>
      <w:r w:rsidRPr="003375E3">
        <w:rPr>
          <w:b/>
          <w:bCs/>
        </w:rPr>
        <w:t>ntegration of a new BUFR sequence for drifting buoys</w:t>
      </w:r>
    </w:p>
    <w:p w:rsidR="00802206" w:rsidRDefault="00802206" w:rsidP="00802206">
      <w:pPr>
        <w:ind w:left="1134"/>
        <w:jc w:val="both"/>
      </w:pPr>
      <w:r w:rsidRPr="003375E3">
        <w:t xml:space="preserve">The BUFR table version 22 is now released. </w:t>
      </w:r>
      <w:r w:rsidRPr="00431160">
        <w:t xml:space="preserve">The 2 new BUFR sequences for drifting buoys (TM 315009) and moored buoys (TM 315008) </w:t>
      </w:r>
      <w:r>
        <w:t>will be operational end of 2015</w:t>
      </w:r>
      <w:r w:rsidRPr="00431160">
        <w:t>.</w:t>
      </w:r>
    </w:p>
    <w:p w:rsidR="00802206" w:rsidRPr="003375E3" w:rsidRDefault="00802206" w:rsidP="00802206">
      <w:pPr>
        <w:ind w:left="1134"/>
        <w:jc w:val="both"/>
      </w:pPr>
      <w:r w:rsidRPr="00431160">
        <w:t xml:space="preserve"> </w:t>
      </w:r>
    </w:p>
    <w:p w:rsidR="00802206" w:rsidRPr="003375E3" w:rsidRDefault="00802206" w:rsidP="00B856AB">
      <w:pPr>
        <w:pStyle w:val="ListParagraph"/>
        <w:widowControl/>
        <w:numPr>
          <w:ilvl w:val="0"/>
          <w:numId w:val="32"/>
        </w:numPr>
        <w:contextualSpacing w:val="0"/>
        <w:jc w:val="both"/>
        <w:rPr>
          <w:b/>
          <w:bCs/>
          <w:szCs w:val="20"/>
        </w:rPr>
      </w:pPr>
      <w:r w:rsidRPr="003375E3">
        <w:rPr>
          <w:b/>
          <w:bCs/>
          <w:szCs w:val="20"/>
        </w:rPr>
        <w:t>System monitoring services</w:t>
      </w:r>
    </w:p>
    <w:p w:rsidR="00802206" w:rsidRDefault="00802206" w:rsidP="00802206">
      <w:pPr>
        <w:ind w:left="1134"/>
        <w:jc w:val="both"/>
      </w:pPr>
      <w:r w:rsidRPr="003375E3">
        <w:t>CLS is developing two new services in order to improve the quality of Argos products:</w:t>
      </w:r>
    </w:p>
    <w:p w:rsidR="00802206" w:rsidRPr="003375E3" w:rsidRDefault="00802206" w:rsidP="00802206">
      <w:pPr>
        <w:ind w:left="1134"/>
        <w:jc w:val="both"/>
      </w:pPr>
    </w:p>
    <w:p w:rsidR="00802206" w:rsidRPr="003375E3" w:rsidRDefault="00802206" w:rsidP="00B856AB">
      <w:pPr>
        <w:pStyle w:val="ListParagraph"/>
        <w:widowControl/>
        <w:numPr>
          <w:ilvl w:val="1"/>
          <w:numId w:val="32"/>
        </w:numPr>
        <w:contextualSpacing w:val="0"/>
        <w:jc w:val="both"/>
        <w:rPr>
          <w:szCs w:val="20"/>
        </w:rPr>
      </w:pPr>
      <w:r w:rsidRPr="003375E3">
        <w:rPr>
          <w:szCs w:val="20"/>
        </w:rPr>
        <w:t>The reference beacon monitoring service will control the Argos collect</w:t>
      </w:r>
      <w:r>
        <w:rPr>
          <w:szCs w:val="20"/>
        </w:rPr>
        <w:t>ion</w:t>
      </w:r>
      <w:r w:rsidRPr="003375E3">
        <w:rPr>
          <w:szCs w:val="20"/>
        </w:rPr>
        <w:t xml:space="preserve"> system in several world areas. Reference beacons </w:t>
      </w:r>
      <w:r>
        <w:rPr>
          <w:szCs w:val="20"/>
        </w:rPr>
        <w:t>will transmit Argos data</w:t>
      </w:r>
      <w:r w:rsidRPr="003375E3">
        <w:rPr>
          <w:szCs w:val="20"/>
        </w:rPr>
        <w:t xml:space="preserve"> periodically, on all system-supported modulations. The service</w:t>
      </w:r>
      <w:r>
        <w:rPr>
          <w:szCs w:val="20"/>
        </w:rPr>
        <w:t xml:space="preserve"> will</w:t>
      </w:r>
      <w:r w:rsidRPr="003375E3">
        <w:rPr>
          <w:szCs w:val="20"/>
        </w:rPr>
        <w:t xml:space="preserve"> analyze the </w:t>
      </w:r>
      <w:r>
        <w:rPr>
          <w:szCs w:val="20"/>
        </w:rPr>
        <w:t xml:space="preserve">reception </w:t>
      </w:r>
      <w:r w:rsidRPr="003375E3">
        <w:rPr>
          <w:szCs w:val="20"/>
        </w:rPr>
        <w:t xml:space="preserve">quality of </w:t>
      </w:r>
      <w:r>
        <w:rPr>
          <w:szCs w:val="20"/>
        </w:rPr>
        <w:t>the data</w:t>
      </w:r>
      <w:r w:rsidRPr="003375E3">
        <w:rPr>
          <w:szCs w:val="20"/>
        </w:rPr>
        <w:t xml:space="preserve"> </w:t>
      </w:r>
      <w:r>
        <w:rPr>
          <w:szCs w:val="20"/>
        </w:rPr>
        <w:t>and will</w:t>
      </w:r>
      <w:r w:rsidRPr="003375E3">
        <w:rPr>
          <w:szCs w:val="20"/>
        </w:rPr>
        <w:t xml:space="preserve"> repo</w:t>
      </w:r>
      <w:r>
        <w:rPr>
          <w:szCs w:val="20"/>
        </w:rPr>
        <w:t>rt</w:t>
      </w:r>
      <w:r w:rsidRPr="003375E3">
        <w:rPr>
          <w:szCs w:val="20"/>
        </w:rPr>
        <w:t xml:space="preserve"> in real time system failures to operators. It </w:t>
      </w:r>
      <w:r>
        <w:rPr>
          <w:szCs w:val="20"/>
        </w:rPr>
        <w:t>will also produce</w:t>
      </w:r>
      <w:r w:rsidRPr="003375E3">
        <w:rPr>
          <w:szCs w:val="20"/>
        </w:rPr>
        <w:t xml:space="preserve"> statistics data for long term system monitoring.</w:t>
      </w:r>
    </w:p>
    <w:p w:rsidR="00802206" w:rsidRPr="003375E3" w:rsidRDefault="00802206" w:rsidP="00802206">
      <w:pPr>
        <w:pStyle w:val="ListParagraph"/>
        <w:widowControl/>
        <w:ind w:left="1785"/>
        <w:jc w:val="both"/>
        <w:rPr>
          <w:szCs w:val="20"/>
        </w:rPr>
      </w:pPr>
    </w:p>
    <w:p w:rsidR="00802206" w:rsidRPr="003375E3" w:rsidRDefault="00802206" w:rsidP="00B856AB">
      <w:pPr>
        <w:pStyle w:val="ListParagraph"/>
        <w:widowControl/>
        <w:numPr>
          <w:ilvl w:val="1"/>
          <w:numId w:val="32"/>
        </w:numPr>
        <w:contextualSpacing w:val="0"/>
        <w:jc w:val="both"/>
        <w:rPr>
          <w:szCs w:val="20"/>
        </w:rPr>
      </w:pPr>
      <w:r w:rsidRPr="003375E3">
        <w:rPr>
          <w:szCs w:val="20"/>
        </w:rPr>
        <w:t xml:space="preserve">The location monitoring service will control the quality of the Argos Doppler location system. It </w:t>
      </w:r>
      <w:r>
        <w:rPr>
          <w:szCs w:val="20"/>
        </w:rPr>
        <w:t xml:space="preserve">will </w:t>
      </w:r>
      <w:r w:rsidRPr="003375E3">
        <w:rPr>
          <w:szCs w:val="20"/>
        </w:rPr>
        <w:t>analyze the quality of location of fixed stations</w:t>
      </w:r>
      <w:r>
        <w:rPr>
          <w:szCs w:val="20"/>
        </w:rPr>
        <w:t>, and</w:t>
      </w:r>
      <w:r w:rsidRPr="003375E3">
        <w:rPr>
          <w:szCs w:val="20"/>
        </w:rPr>
        <w:t xml:space="preserve"> </w:t>
      </w:r>
      <w:r>
        <w:rPr>
          <w:szCs w:val="20"/>
        </w:rPr>
        <w:t xml:space="preserve">will </w:t>
      </w:r>
      <w:r w:rsidRPr="003375E3">
        <w:rPr>
          <w:szCs w:val="20"/>
        </w:rPr>
        <w:t>report in real time location process failures to operators.</w:t>
      </w:r>
    </w:p>
    <w:p w:rsidR="00802206" w:rsidRPr="003375E3" w:rsidRDefault="00802206" w:rsidP="00802206">
      <w:pPr>
        <w:jc w:val="both"/>
      </w:pPr>
    </w:p>
    <w:p w:rsidR="00802206" w:rsidRDefault="00802206" w:rsidP="00802206">
      <w:pPr>
        <w:jc w:val="both"/>
      </w:pPr>
      <w:r>
        <w:t>T</w:t>
      </w:r>
      <w:r w:rsidRPr="003375E3">
        <w:t xml:space="preserve">he </w:t>
      </w:r>
      <w:r>
        <w:t>most important upgrade</w:t>
      </w:r>
      <w:r w:rsidRPr="003375E3">
        <w:t xml:space="preserve"> concerns the </w:t>
      </w:r>
      <w:r w:rsidRPr="003375E3">
        <w:rPr>
          <w:b/>
          <w:bCs/>
        </w:rPr>
        <w:t xml:space="preserve">complete renewal of the </w:t>
      </w:r>
      <w:proofErr w:type="spellStart"/>
      <w:r w:rsidRPr="003375E3">
        <w:rPr>
          <w:b/>
          <w:bCs/>
        </w:rPr>
        <w:t>ArgosWeb</w:t>
      </w:r>
      <w:proofErr w:type="spellEnd"/>
      <w:r w:rsidRPr="003375E3">
        <w:rPr>
          <w:b/>
          <w:bCs/>
        </w:rPr>
        <w:t xml:space="preserve"> user interface</w:t>
      </w:r>
      <w:r>
        <w:rPr>
          <w:b/>
          <w:bCs/>
        </w:rPr>
        <w:t xml:space="preserve"> </w:t>
      </w:r>
      <w:r>
        <w:rPr>
          <w:bCs/>
        </w:rPr>
        <w:t>(new version to be released at the end of 2015)</w:t>
      </w:r>
      <w:r>
        <w:t xml:space="preserve">: </w:t>
      </w:r>
    </w:p>
    <w:p w:rsidR="00802206" w:rsidRPr="003375E3" w:rsidRDefault="00802206" w:rsidP="00802206">
      <w:pPr>
        <w:jc w:val="both"/>
      </w:pPr>
    </w:p>
    <w:p w:rsidR="00802206" w:rsidRPr="003375E3" w:rsidRDefault="00802206" w:rsidP="00B856AB">
      <w:pPr>
        <w:pStyle w:val="ListParagraph"/>
        <w:widowControl/>
        <w:numPr>
          <w:ilvl w:val="0"/>
          <w:numId w:val="32"/>
        </w:numPr>
        <w:contextualSpacing w:val="0"/>
        <w:jc w:val="both"/>
        <w:rPr>
          <w:szCs w:val="20"/>
        </w:rPr>
      </w:pPr>
      <w:r w:rsidRPr="003375E3">
        <w:rPr>
          <w:szCs w:val="20"/>
        </w:rPr>
        <w:t>The interface has been redesigned to be compatible with Android tablets and iPads.</w:t>
      </w:r>
    </w:p>
    <w:p w:rsidR="00802206" w:rsidRPr="003375E3" w:rsidRDefault="00802206" w:rsidP="00802206">
      <w:pPr>
        <w:pStyle w:val="ListParagraph"/>
        <w:ind w:left="1065"/>
        <w:jc w:val="both"/>
        <w:rPr>
          <w:szCs w:val="20"/>
        </w:rPr>
      </w:pPr>
    </w:p>
    <w:p w:rsidR="00802206" w:rsidRPr="003375E3" w:rsidRDefault="00802206" w:rsidP="00B856AB">
      <w:pPr>
        <w:pStyle w:val="ListParagraph"/>
        <w:widowControl/>
        <w:numPr>
          <w:ilvl w:val="0"/>
          <w:numId w:val="32"/>
        </w:numPr>
        <w:contextualSpacing w:val="0"/>
        <w:jc w:val="both"/>
        <w:rPr>
          <w:szCs w:val="20"/>
        </w:rPr>
      </w:pPr>
      <w:r w:rsidRPr="003375E3">
        <w:rPr>
          <w:szCs w:val="20"/>
        </w:rPr>
        <w:t>It will be compa</w:t>
      </w:r>
      <w:r>
        <w:rPr>
          <w:szCs w:val="20"/>
        </w:rPr>
        <w:t>tible with various web browsers:</w:t>
      </w:r>
      <w:r w:rsidRPr="003375E3">
        <w:rPr>
          <w:szCs w:val="20"/>
        </w:rPr>
        <w:t xml:space="preserve"> Internet Explorer (from IE9), Chrome, Firefox, Safari</w:t>
      </w:r>
      <w:r w:rsidRPr="006A7F96">
        <w:rPr>
          <w:szCs w:val="20"/>
        </w:rPr>
        <w:t>, and IE360 - the Chinese browser</w:t>
      </w:r>
      <w:r w:rsidRPr="003375E3">
        <w:rPr>
          <w:szCs w:val="20"/>
        </w:rPr>
        <w:t>.</w:t>
      </w:r>
    </w:p>
    <w:p w:rsidR="00802206" w:rsidRPr="003375E3" w:rsidRDefault="00802206" w:rsidP="00802206">
      <w:pPr>
        <w:jc w:val="both"/>
      </w:pPr>
    </w:p>
    <w:p w:rsidR="00802206" w:rsidRPr="003375E3" w:rsidRDefault="00802206" w:rsidP="00B856AB">
      <w:pPr>
        <w:pStyle w:val="ListParagraph"/>
        <w:widowControl/>
        <w:numPr>
          <w:ilvl w:val="0"/>
          <w:numId w:val="32"/>
        </w:numPr>
        <w:contextualSpacing w:val="0"/>
        <w:jc w:val="both"/>
        <w:rPr>
          <w:szCs w:val="20"/>
        </w:rPr>
      </w:pPr>
      <w:r w:rsidRPr="003375E3">
        <w:rPr>
          <w:szCs w:val="20"/>
        </w:rPr>
        <w:lastRenderedPageBreak/>
        <w:t xml:space="preserve">All previously existing </w:t>
      </w:r>
      <w:proofErr w:type="spellStart"/>
      <w:r w:rsidRPr="003375E3">
        <w:rPr>
          <w:szCs w:val="20"/>
        </w:rPr>
        <w:t>ArgosWeb</w:t>
      </w:r>
      <w:proofErr w:type="spellEnd"/>
      <w:r w:rsidRPr="003375E3">
        <w:rPr>
          <w:szCs w:val="20"/>
        </w:rPr>
        <w:t xml:space="preserve"> features have been renewed.</w:t>
      </w:r>
    </w:p>
    <w:p w:rsidR="00802206" w:rsidRPr="003375E3" w:rsidRDefault="00802206" w:rsidP="00802206">
      <w:pPr>
        <w:jc w:val="both"/>
      </w:pPr>
    </w:p>
    <w:p w:rsidR="00802206" w:rsidRPr="003375E3" w:rsidRDefault="00802206" w:rsidP="00B856AB">
      <w:pPr>
        <w:pStyle w:val="ListParagraph"/>
        <w:widowControl/>
        <w:numPr>
          <w:ilvl w:val="0"/>
          <w:numId w:val="32"/>
        </w:numPr>
        <w:contextualSpacing w:val="0"/>
        <w:jc w:val="both"/>
        <w:rPr>
          <w:szCs w:val="20"/>
        </w:rPr>
      </w:pPr>
      <w:r>
        <w:rPr>
          <w:szCs w:val="20"/>
        </w:rPr>
        <w:t xml:space="preserve">The new </w:t>
      </w:r>
      <w:proofErr w:type="spellStart"/>
      <w:r>
        <w:rPr>
          <w:szCs w:val="20"/>
        </w:rPr>
        <w:t>ArgosWeb</w:t>
      </w:r>
      <w:proofErr w:type="spellEnd"/>
      <w:r>
        <w:rPr>
          <w:szCs w:val="20"/>
        </w:rPr>
        <w:t xml:space="preserve"> </w:t>
      </w:r>
      <w:r w:rsidRPr="003375E3">
        <w:rPr>
          <w:szCs w:val="20"/>
        </w:rPr>
        <w:t>will provide new cartography capabilities, such as the ability to display various maps (marine map, road map, satellite imagery map), and the ability to superimpose meteorology and oceanography layers.</w:t>
      </w:r>
    </w:p>
    <w:p w:rsidR="00802206" w:rsidRPr="003375E3" w:rsidRDefault="00802206" w:rsidP="00802206">
      <w:pPr>
        <w:jc w:val="both"/>
      </w:pPr>
    </w:p>
    <w:p w:rsidR="00802206" w:rsidRPr="003375E3" w:rsidRDefault="00802206" w:rsidP="00B856AB">
      <w:pPr>
        <w:pStyle w:val="ListParagraph"/>
        <w:widowControl/>
        <w:numPr>
          <w:ilvl w:val="0"/>
          <w:numId w:val="32"/>
        </w:numPr>
        <w:contextualSpacing w:val="0"/>
        <w:jc w:val="both"/>
        <w:rPr>
          <w:szCs w:val="20"/>
        </w:rPr>
      </w:pPr>
      <w:r>
        <w:rPr>
          <w:szCs w:val="20"/>
        </w:rPr>
        <w:t>This new version will make it possible</w:t>
      </w:r>
      <w:r w:rsidRPr="003375E3">
        <w:rPr>
          <w:szCs w:val="20"/>
        </w:rPr>
        <w:t xml:space="preserve"> for users to reprocess Doppler locations. As for the online data extraction, the users will create a location reprocessing request in </w:t>
      </w:r>
      <w:proofErr w:type="spellStart"/>
      <w:r w:rsidRPr="003375E3">
        <w:rPr>
          <w:szCs w:val="20"/>
        </w:rPr>
        <w:t>ArgosWeb</w:t>
      </w:r>
      <w:proofErr w:type="spellEnd"/>
      <w:r w:rsidRPr="003375E3">
        <w:rPr>
          <w:szCs w:val="20"/>
        </w:rPr>
        <w:t xml:space="preserve">. The service will reprocess the Doppler locations using Least-Squares or </w:t>
      </w:r>
      <w:proofErr w:type="spellStart"/>
      <w:r w:rsidRPr="003375E3">
        <w:rPr>
          <w:szCs w:val="20"/>
        </w:rPr>
        <w:t>Kalman</w:t>
      </w:r>
      <w:proofErr w:type="spellEnd"/>
      <w:r w:rsidRPr="003375E3">
        <w:rPr>
          <w:szCs w:val="20"/>
        </w:rPr>
        <w:t xml:space="preserve"> algorithms. When the reprocessing is complete, a</w:t>
      </w:r>
      <w:r>
        <w:rPr>
          <w:szCs w:val="20"/>
        </w:rPr>
        <w:t>n</w:t>
      </w:r>
      <w:r w:rsidRPr="003375E3">
        <w:rPr>
          <w:szCs w:val="20"/>
        </w:rPr>
        <w:t xml:space="preserve"> </w:t>
      </w:r>
      <w:r>
        <w:rPr>
          <w:szCs w:val="20"/>
        </w:rPr>
        <w:t>e</w:t>
      </w:r>
      <w:r w:rsidRPr="003375E3">
        <w:rPr>
          <w:szCs w:val="20"/>
        </w:rPr>
        <w:t xml:space="preserve">mail will be sent to the user with a </w:t>
      </w:r>
      <w:r>
        <w:rPr>
          <w:szCs w:val="20"/>
        </w:rPr>
        <w:t>data download link</w:t>
      </w:r>
      <w:r w:rsidRPr="003375E3">
        <w:rPr>
          <w:szCs w:val="20"/>
        </w:rPr>
        <w:t xml:space="preserve"> </w:t>
      </w:r>
      <w:r>
        <w:rPr>
          <w:szCs w:val="20"/>
        </w:rPr>
        <w:t>(</w:t>
      </w:r>
      <w:proofErr w:type="spellStart"/>
      <w:r w:rsidRPr="003375E3">
        <w:rPr>
          <w:szCs w:val="20"/>
        </w:rPr>
        <w:t>kml</w:t>
      </w:r>
      <w:proofErr w:type="spellEnd"/>
      <w:r w:rsidRPr="003375E3">
        <w:rPr>
          <w:szCs w:val="20"/>
        </w:rPr>
        <w:t xml:space="preserve"> and csv formats</w:t>
      </w:r>
      <w:r>
        <w:rPr>
          <w:szCs w:val="20"/>
        </w:rPr>
        <w:t>)</w:t>
      </w:r>
      <w:r w:rsidRPr="003375E3">
        <w:rPr>
          <w:szCs w:val="20"/>
        </w:rPr>
        <w:t>.</w:t>
      </w:r>
    </w:p>
    <w:p w:rsidR="00802206" w:rsidRDefault="00802206" w:rsidP="00802206">
      <w:pPr>
        <w:pStyle w:val="ListParagraph"/>
        <w:rPr>
          <w:szCs w:val="20"/>
        </w:rPr>
      </w:pPr>
    </w:p>
    <w:p w:rsidR="00802206" w:rsidRPr="00277615" w:rsidRDefault="00802206" w:rsidP="00802206">
      <w:pPr>
        <w:pStyle w:val="ListParagraph"/>
        <w:rPr>
          <w:noProof/>
          <w:szCs w:val="20"/>
        </w:rPr>
      </w:pPr>
    </w:p>
    <w:p w:rsidR="00802206" w:rsidRPr="00277615" w:rsidRDefault="00802206" w:rsidP="00802206">
      <w:pPr>
        <w:pStyle w:val="ListParagraph"/>
        <w:rPr>
          <w:noProof/>
          <w:szCs w:val="20"/>
        </w:rPr>
      </w:pPr>
    </w:p>
    <w:p w:rsidR="00802206" w:rsidRPr="00277615" w:rsidRDefault="00802206" w:rsidP="00802206">
      <w:pPr>
        <w:pStyle w:val="ListParagraph"/>
        <w:rPr>
          <w:noProof/>
          <w:szCs w:val="20"/>
        </w:rPr>
      </w:pPr>
    </w:p>
    <w:p w:rsidR="00802206" w:rsidRPr="00277615" w:rsidRDefault="00802206" w:rsidP="00802206">
      <w:pPr>
        <w:pStyle w:val="ListParagraph"/>
        <w:rPr>
          <w:noProof/>
          <w:szCs w:val="20"/>
        </w:rPr>
      </w:pPr>
    </w:p>
    <w:p w:rsidR="00802206" w:rsidRPr="00277615" w:rsidRDefault="00802206" w:rsidP="00802206">
      <w:pPr>
        <w:pStyle w:val="ListParagraph"/>
        <w:rPr>
          <w:noProof/>
          <w:szCs w:val="20"/>
        </w:rPr>
      </w:pPr>
    </w:p>
    <w:p w:rsidR="00802206" w:rsidRPr="003375E3" w:rsidRDefault="00802206" w:rsidP="00802206">
      <w:pPr>
        <w:pStyle w:val="ListParagraph"/>
        <w:ind w:left="0"/>
        <w:rPr>
          <w:szCs w:val="20"/>
        </w:rPr>
      </w:pPr>
      <w:r>
        <w:rPr>
          <w:noProof/>
          <w:szCs w:val="20"/>
          <w:lang w:val="en-GB" w:eastAsia="en-GB"/>
        </w:rPr>
        <w:drawing>
          <wp:inline distT="0" distB="0" distL="0" distR="0" wp14:anchorId="6C82E6F7" wp14:editId="74E3814C">
            <wp:extent cx="6119357" cy="3176947"/>
            <wp:effectExtent l="19050" t="0" r="0" b="0"/>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6122402" cy="3178528"/>
                    </a:xfrm>
                    <a:prstGeom prst="rect">
                      <a:avLst/>
                    </a:prstGeom>
                    <a:noFill/>
                    <a:ln w="9525">
                      <a:noFill/>
                      <a:miter lim="800000"/>
                      <a:headEnd/>
                      <a:tailEnd/>
                    </a:ln>
                  </pic:spPr>
                </pic:pic>
              </a:graphicData>
            </a:graphic>
          </wp:inline>
        </w:drawing>
      </w:r>
    </w:p>
    <w:p w:rsidR="00802206" w:rsidRDefault="00802206" w:rsidP="00802206">
      <w:pPr>
        <w:pStyle w:val="Caption"/>
      </w:pPr>
      <w:bookmarkStart w:id="414" w:name="_Toc429994659"/>
      <w:r>
        <w:t xml:space="preserve">Figure </w:t>
      </w:r>
      <w:r>
        <w:fldChar w:fldCharType="begin"/>
      </w:r>
      <w:r>
        <w:instrText xml:space="preserve"> SEQ Figure \* ARABIC </w:instrText>
      </w:r>
      <w:r>
        <w:fldChar w:fldCharType="separate"/>
      </w:r>
      <w:r>
        <w:rPr>
          <w:noProof/>
        </w:rPr>
        <w:t>39</w:t>
      </w:r>
      <w:r>
        <w:rPr>
          <w:noProof/>
        </w:rPr>
        <w:fldChar w:fldCharType="end"/>
      </w:r>
      <w:r>
        <w:t xml:space="preserve"> : Screenshot of the new </w:t>
      </w:r>
      <w:proofErr w:type="spellStart"/>
      <w:r>
        <w:t>ArgosWeb</w:t>
      </w:r>
      <w:proofErr w:type="spellEnd"/>
      <w:r>
        <w:t xml:space="preserve"> home page (test layout version, still being developed)</w:t>
      </w:r>
      <w:bookmarkEnd w:id="414"/>
    </w:p>
    <w:p w:rsidR="00802206" w:rsidRPr="001B322F" w:rsidRDefault="00802206" w:rsidP="00802206">
      <w:pPr>
        <w:rPr>
          <w:lang w:eastAsia="fr-FR"/>
        </w:rPr>
      </w:pPr>
    </w:p>
    <w:p w:rsidR="00802206" w:rsidRDefault="00802206" w:rsidP="00802206">
      <w:pPr>
        <w:ind w:left="1065"/>
        <w:jc w:val="both"/>
      </w:pPr>
    </w:p>
    <w:p w:rsidR="00802206" w:rsidRDefault="00802206" w:rsidP="00802206">
      <w:pPr>
        <w:jc w:val="center"/>
      </w:pPr>
      <w:r>
        <w:rPr>
          <w:noProof/>
          <w:lang w:eastAsia="en-GB"/>
        </w:rPr>
        <w:lastRenderedPageBreak/>
        <w:drawing>
          <wp:inline distT="0" distB="0" distL="0" distR="0" wp14:anchorId="56E42C48" wp14:editId="0A83A0C0">
            <wp:extent cx="6119495" cy="3442853"/>
            <wp:effectExtent l="19050" t="0" r="0" b="0"/>
            <wp:docPr id="4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srcRect/>
                    <a:stretch>
                      <a:fillRect/>
                    </a:stretch>
                  </pic:blipFill>
                  <pic:spPr bwMode="auto">
                    <a:xfrm>
                      <a:off x="0" y="0"/>
                      <a:ext cx="6119495" cy="3442853"/>
                    </a:xfrm>
                    <a:prstGeom prst="rect">
                      <a:avLst/>
                    </a:prstGeom>
                    <a:noFill/>
                    <a:ln w="9525">
                      <a:noFill/>
                      <a:miter lim="800000"/>
                      <a:headEnd/>
                      <a:tailEnd/>
                    </a:ln>
                  </pic:spPr>
                </pic:pic>
              </a:graphicData>
            </a:graphic>
          </wp:inline>
        </w:drawing>
      </w:r>
    </w:p>
    <w:p w:rsidR="00802206" w:rsidRDefault="00802206" w:rsidP="00802206">
      <w:pPr>
        <w:pStyle w:val="Caption"/>
      </w:pPr>
      <w:bookmarkStart w:id="415" w:name="_Toc429994660"/>
      <w:r>
        <w:t xml:space="preserve">Figure </w:t>
      </w:r>
      <w:r>
        <w:fldChar w:fldCharType="begin"/>
      </w:r>
      <w:r>
        <w:instrText xml:space="preserve"> SEQ Figure \* ARABIC </w:instrText>
      </w:r>
      <w:r>
        <w:fldChar w:fldCharType="separate"/>
      </w:r>
      <w:r>
        <w:rPr>
          <w:noProof/>
        </w:rPr>
        <w:t>40</w:t>
      </w:r>
      <w:r>
        <w:rPr>
          <w:noProof/>
        </w:rPr>
        <w:fldChar w:fldCharType="end"/>
      </w:r>
      <w:r>
        <w:t xml:space="preserve"> : Screenshot of the new web mapping tool (test layout version, still being developed)</w:t>
      </w:r>
      <w:bookmarkEnd w:id="415"/>
    </w:p>
    <w:p w:rsidR="00802206" w:rsidRDefault="00802206" w:rsidP="00802206">
      <w:pPr>
        <w:rPr>
          <w:lang w:eastAsia="fr-FR"/>
        </w:rPr>
      </w:pPr>
    </w:p>
    <w:p w:rsidR="00802206" w:rsidRDefault="00802206" w:rsidP="00802206">
      <w:pPr>
        <w:rPr>
          <w:lang w:eastAsia="fr-FR"/>
        </w:rPr>
      </w:pPr>
    </w:p>
    <w:p w:rsidR="00802206" w:rsidRDefault="00802206" w:rsidP="00802206">
      <w:pPr>
        <w:rPr>
          <w:lang w:eastAsia="fr-FR"/>
        </w:rPr>
      </w:pPr>
    </w:p>
    <w:p w:rsidR="00802206" w:rsidRPr="001B322F" w:rsidRDefault="00802206" w:rsidP="00802206">
      <w:pPr>
        <w:rPr>
          <w:lang w:eastAsia="fr-FR"/>
        </w:rPr>
      </w:pPr>
    </w:p>
    <w:p w:rsidR="00802206" w:rsidRPr="001D5804" w:rsidRDefault="00035FAC" w:rsidP="00B856AB">
      <w:pPr>
        <w:pStyle w:val="Heading2"/>
        <w:keepLines/>
        <w:numPr>
          <w:ilvl w:val="1"/>
          <w:numId w:val="30"/>
        </w:numPr>
        <w:pBdr>
          <w:bottom w:val="single" w:sz="4" w:space="1" w:color="000000"/>
        </w:pBdr>
        <w:spacing w:before="320" w:after="320"/>
        <w:ind w:left="567"/>
        <w:jc w:val="left"/>
      </w:pPr>
      <w:bookmarkStart w:id="416" w:name="_Toc429994611"/>
      <w:r>
        <w:t>Argos</w:t>
      </w:r>
      <w:r w:rsidR="00802206" w:rsidRPr="001D5804">
        <w:t>-4 ground segment upgrade</w:t>
      </w:r>
      <w:bookmarkEnd w:id="416"/>
    </w:p>
    <w:p w:rsidR="00802206" w:rsidRPr="00BC7E70" w:rsidRDefault="00802206" w:rsidP="00802206">
      <w:pPr>
        <w:spacing w:before="120"/>
        <w:jc w:val="both"/>
      </w:pPr>
      <w:r w:rsidRPr="00BC7E70">
        <w:t>This project is aiming at identifying and implementing all the modifications of the existing Argos ground segment to take into account the new generation of Argos-4 instrument as well as a general enhancement of the Argos ground segment. This activity has been delegated to CLS by CNES.</w:t>
      </w:r>
    </w:p>
    <w:p w:rsidR="00802206" w:rsidRPr="00BC7E70" w:rsidRDefault="00802206" w:rsidP="00802206">
      <w:pPr>
        <w:spacing w:before="120"/>
        <w:jc w:val="both"/>
      </w:pPr>
      <w:r w:rsidRPr="00BC7E70">
        <w:t>Despite the fact that we do not know when the first Argos-4 p</w:t>
      </w:r>
      <w:r>
        <w:t xml:space="preserve">ayload will fly, the decision to start </w:t>
      </w:r>
      <w:r w:rsidRPr="00BC7E70">
        <w:t xml:space="preserve">the Argos-4 ground segment upgrade </w:t>
      </w:r>
      <w:r>
        <w:t>was</w:t>
      </w:r>
      <w:r w:rsidRPr="00BC7E70">
        <w:t xml:space="preserve"> made, at least </w:t>
      </w:r>
      <w:r>
        <w:t xml:space="preserve">for </w:t>
      </w:r>
      <w:r w:rsidRPr="00BC7E70">
        <w:t>the part dedicated to the general enhancement of the Argos ground segment.</w:t>
      </w:r>
      <w:r>
        <w:t xml:space="preserve"> </w:t>
      </w:r>
      <w:r w:rsidRPr="00BC7E70">
        <w:t>The project includes the following activities:</w:t>
      </w:r>
    </w:p>
    <w:p w:rsidR="00802206" w:rsidRPr="00BC7E70" w:rsidRDefault="00802206" w:rsidP="00802206">
      <w:pPr>
        <w:spacing w:before="120"/>
      </w:pPr>
    </w:p>
    <w:p w:rsidR="00802206" w:rsidRDefault="00802206" w:rsidP="00802206">
      <w:pPr>
        <w:spacing w:before="120"/>
        <w:rPr>
          <w:b/>
        </w:rPr>
      </w:pPr>
      <w:r w:rsidRPr="00BC7E70">
        <w:rPr>
          <w:b/>
        </w:rPr>
        <w:t>Developments:</w:t>
      </w:r>
    </w:p>
    <w:p w:rsidR="00802206" w:rsidRPr="00BC7E70" w:rsidRDefault="00802206" w:rsidP="00B856AB">
      <w:pPr>
        <w:widowControl w:val="0"/>
        <w:numPr>
          <w:ilvl w:val="0"/>
          <w:numId w:val="32"/>
        </w:numPr>
        <w:spacing w:before="120"/>
        <w:ind w:left="360"/>
        <w:jc w:val="both"/>
      </w:pPr>
      <w:r>
        <w:t>The m</w:t>
      </w:r>
      <w:r w:rsidRPr="00BC7E70">
        <w:t xml:space="preserve">ajor developments will concern the Argos Processing </w:t>
      </w:r>
      <w:proofErr w:type="spellStart"/>
      <w:r w:rsidRPr="00BC7E70">
        <w:t>Center</w:t>
      </w:r>
      <w:proofErr w:type="spellEnd"/>
      <w:r w:rsidRPr="00BC7E70">
        <w:t>, which will be able to manage all the operational Argos instruments.</w:t>
      </w:r>
    </w:p>
    <w:p w:rsidR="00802206" w:rsidRPr="00BC7E70" w:rsidRDefault="00802206" w:rsidP="00B856AB">
      <w:pPr>
        <w:widowControl w:val="0"/>
        <w:numPr>
          <w:ilvl w:val="0"/>
          <w:numId w:val="32"/>
        </w:numPr>
        <w:spacing w:before="120"/>
        <w:ind w:left="360"/>
        <w:jc w:val="both"/>
      </w:pPr>
      <w:r w:rsidRPr="00BC7E70">
        <w:t>New Master Beacons will be produced. They will have to be compatible with Argos-2, Argos-3 and Argos-4 instruments. They will replace the current Master Beacons.</w:t>
      </w:r>
    </w:p>
    <w:p w:rsidR="00802206" w:rsidRPr="00BC7E70" w:rsidRDefault="00802206" w:rsidP="00B856AB">
      <w:pPr>
        <w:widowControl w:val="0"/>
        <w:numPr>
          <w:ilvl w:val="0"/>
          <w:numId w:val="32"/>
        </w:numPr>
        <w:spacing w:before="120"/>
        <w:ind w:left="360"/>
        <w:jc w:val="both"/>
      </w:pPr>
      <w:r w:rsidRPr="00BC7E70">
        <w:t>New Reference Beacons will be produced. They will be compatible with Argos-2, Argos-3 and Argos-4 instruments.</w:t>
      </w:r>
    </w:p>
    <w:p w:rsidR="00802206" w:rsidRDefault="00802206" w:rsidP="00802206">
      <w:pPr>
        <w:spacing w:before="120"/>
        <w:ind w:left="-705"/>
      </w:pPr>
    </w:p>
    <w:p w:rsidR="00802206" w:rsidRPr="00BC7E70" w:rsidRDefault="00802206" w:rsidP="00802206">
      <w:pPr>
        <w:spacing w:before="120"/>
        <w:ind w:left="-705"/>
      </w:pPr>
    </w:p>
    <w:p w:rsidR="00802206" w:rsidRDefault="00802206" w:rsidP="00802206">
      <w:pPr>
        <w:spacing w:before="120"/>
        <w:rPr>
          <w:b/>
        </w:rPr>
      </w:pPr>
      <w:r w:rsidRPr="00BC7E70">
        <w:rPr>
          <w:b/>
        </w:rPr>
        <w:t xml:space="preserve">Qualification on a dedicated Argos Processing </w:t>
      </w:r>
      <w:proofErr w:type="spellStart"/>
      <w:r w:rsidRPr="00BC7E70">
        <w:rPr>
          <w:b/>
        </w:rPr>
        <w:t>Center</w:t>
      </w:r>
      <w:proofErr w:type="spellEnd"/>
      <w:r w:rsidRPr="00BC7E70">
        <w:rPr>
          <w:b/>
        </w:rPr>
        <w:t xml:space="preserve"> instance:</w:t>
      </w:r>
    </w:p>
    <w:p w:rsidR="00802206" w:rsidRPr="00BC7E70" w:rsidRDefault="00802206" w:rsidP="00B856AB">
      <w:pPr>
        <w:widowControl w:val="0"/>
        <w:numPr>
          <w:ilvl w:val="0"/>
          <w:numId w:val="32"/>
        </w:numPr>
        <w:spacing w:before="120"/>
        <w:ind w:left="360"/>
        <w:jc w:val="both"/>
      </w:pPr>
      <w:r w:rsidRPr="00BC7E70">
        <w:t xml:space="preserve">The ground segment technical qualification will follow the development phase. It will include the qualification of technical specifications, the compatibility tests with Argos-2 and Argos-3 processing. In order not to disturb or impact the existing and operational Argos processing </w:t>
      </w:r>
      <w:proofErr w:type="spellStart"/>
      <w:r w:rsidRPr="00BC7E70">
        <w:t>centers</w:t>
      </w:r>
      <w:proofErr w:type="spellEnd"/>
      <w:r w:rsidRPr="00BC7E70">
        <w:t xml:space="preserve">, all the qualification operations will be performed by using an Argos Processing </w:t>
      </w:r>
      <w:proofErr w:type="spellStart"/>
      <w:r w:rsidRPr="00BC7E70">
        <w:t>Center</w:t>
      </w:r>
      <w:proofErr w:type="spellEnd"/>
      <w:r w:rsidRPr="00BC7E70">
        <w:t xml:space="preserve"> specifically built for the Argos-4 project. This dedicated </w:t>
      </w:r>
      <w:proofErr w:type="spellStart"/>
      <w:r w:rsidRPr="00BC7E70">
        <w:t>center</w:t>
      </w:r>
      <w:proofErr w:type="spellEnd"/>
      <w:r w:rsidRPr="00BC7E70">
        <w:t xml:space="preserve"> will be available for CNES compatibility tests.</w:t>
      </w:r>
    </w:p>
    <w:p w:rsidR="00802206" w:rsidRPr="00BC7E70" w:rsidRDefault="00802206" w:rsidP="00B856AB">
      <w:pPr>
        <w:widowControl w:val="0"/>
        <w:numPr>
          <w:ilvl w:val="0"/>
          <w:numId w:val="32"/>
        </w:numPr>
        <w:spacing w:before="120"/>
        <w:ind w:left="360"/>
        <w:jc w:val="both"/>
      </w:pPr>
      <w:r w:rsidRPr="00BC7E70">
        <w:t xml:space="preserve">Next step will be the ground segment operational qualification. The processing </w:t>
      </w:r>
      <w:proofErr w:type="spellStart"/>
      <w:r w:rsidRPr="00BC7E70">
        <w:t>center</w:t>
      </w:r>
      <w:proofErr w:type="spellEnd"/>
      <w:r w:rsidRPr="00BC7E70">
        <w:t xml:space="preserve"> performances will be checked; the operational documentation will be upgraded for Argos-4; the operational team will be </w:t>
      </w:r>
      <w:r w:rsidRPr="00BC7E70">
        <w:lastRenderedPageBreak/>
        <w:t xml:space="preserve">trained. The dedicated Argos-4 Processing </w:t>
      </w:r>
      <w:proofErr w:type="spellStart"/>
      <w:r w:rsidRPr="00BC7E70">
        <w:t>Center</w:t>
      </w:r>
      <w:proofErr w:type="spellEnd"/>
      <w:r w:rsidRPr="00BC7E70">
        <w:t xml:space="preserve"> will be available for CNES end-to-end tests.</w:t>
      </w:r>
    </w:p>
    <w:p w:rsidR="00802206" w:rsidRPr="00BC7E70" w:rsidRDefault="00802206" w:rsidP="00B856AB">
      <w:pPr>
        <w:widowControl w:val="0"/>
        <w:numPr>
          <w:ilvl w:val="0"/>
          <w:numId w:val="32"/>
        </w:numPr>
        <w:spacing w:before="120"/>
        <w:ind w:left="360"/>
        <w:jc w:val="both"/>
      </w:pPr>
      <w:r w:rsidRPr="00BC7E70">
        <w:t xml:space="preserve">Final step will concern the system operational qualification, which will start after the satellite launch. The system performance will be validated; the operational procedures will be conducted; the operational instrument monitoring will start. During this phase, CNES will use the Argos-4 Processing </w:t>
      </w:r>
      <w:proofErr w:type="spellStart"/>
      <w:r w:rsidRPr="00BC7E70">
        <w:t>Center</w:t>
      </w:r>
      <w:proofErr w:type="spellEnd"/>
      <w:r w:rsidRPr="00BC7E70">
        <w:t xml:space="preserve"> for the instrument in-orbit commissioning.</w:t>
      </w:r>
    </w:p>
    <w:p w:rsidR="00802206" w:rsidRPr="00BC7E70" w:rsidRDefault="00802206" w:rsidP="00802206">
      <w:pPr>
        <w:spacing w:before="120"/>
        <w:ind w:left="360"/>
        <w:jc w:val="both"/>
      </w:pPr>
    </w:p>
    <w:p w:rsidR="00802206" w:rsidRDefault="00802206" w:rsidP="00802206">
      <w:pPr>
        <w:spacing w:before="120"/>
        <w:jc w:val="both"/>
        <w:rPr>
          <w:b/>
        </w:rPr>
      </w:pPr>
      <w:r w:rsidRPr="00BC7E70">
        <w:rPr>
          <w:b/>
        </w:rPr>
        <w:t>Operation:</w:t>
      </w:r>
    </w:p>
    <w:p w:rsidR="00802206" w:rsidRPr="00BC7E70" w:rsidRDefault="00802206" w:rsidP="00B856AB">
      <w:pPr>
        <w:widowControl w:val="0"/>
        <w:numPr>
          <w:ilvl w:val="0"/>
          <w:numId w:val="32"/>
        </w:numPr>
        <w:spacing w:before="120"/>
        <w:ind w:left="360"/>
        <w:jc w:val="both"/>
      </w:pPr>
      <w:r w:rsidRPr="00BC7E70">
        <w:t>Before the satellite launch, the new Master Beacons will be deployed, probably at Svalbard, Fairbanks, and Toulouse.</w:t>
      </w:r>
    </w:p>
    <w:p w:rsidR="00802206" w:rsidRPr="00BC7E70" w:rsidRDefault="00802206" w:rsidP="00B856AB">
      <w:pPr>
        <w:widowControl w:val="0"/>
        <w:numPr>
          <w:ilvl w:val="0"/>
          <w:numId w:val="32"/>
        </w:numPr>
        <w:spacing w:before="120"/>
        <w:ind w:left="360"/>
        <w:jc w:val="both"/>
      </w:pPr>
      <w:r w:rsidRPr="00BC7E70">
        <w:t xml:space="preserve">After the instrument in-orbit commissioning and the system operational qualification, the production Argos Processing </w:t>
      </w:r>
      <w:proofErr w:type="spellStart"/>
      <w:r w:rsidRPr="00BC7E70">
        <w:t>Center</w:t>
      </w:r>
      <w:proofErr w:type="spellEnd"/>
      <w:r w:rsidRPr="00BC7E70">
        <w:t xml:space="preserve"> will be upgraded and configured.</w:t>
      </w:r>
    </w:p>
    <w:p w:rsidR="00802206" w:rsidRPr="00BC7E70" w:rsidRDefault="00802206" w:rsidP="00B856AB">
      <w:pPr>
        <w:widowControl w:val="0"/>
        <w:numPr>
          <w:ilvl w:val="0"/>
          <w:numId w:val="32"/>
        </w:numPr>
        <w:spacing w:before="120"/>
        <w:ind w:left="360"/>
        <w:jc w:val="both"/>
      </w:pPr>
      <w:r w:rsidRPr="00BC7E70">
        <w:t xml:space="preserve">Argos-4 (and of course Argos-2 </w:t>
      </w:r>
      <w:r>
        <w:t>and Argos-3) routine processing will start</w:t>
      </w:r>
    </w:p>
    <w:p w:rsidR="00802206" w:rsidRDefault="00802206" w:rsidP="00B856AB">
      <w:pPr>
        <w:widowControl w:val="0"/>
        <w:numPr>
          <w:ilvl w:val="0"/>
          <w:numId w:val="32"/>
        </w:numPr>
        <w:spacing w:before="120"/>
        <w:ind w:left="360"/>
        <w:jc w:val="both"/>
      </w:pPr>
      <w:r w:rsidRPr="00BC7E70">
        <w:t>After the CNES to CLS handover, CLS will operate the instrument and distribute the Argos-4 products.</w:t>
      </w:r>
    </w:p>
    <w:p w:rsidR="00802206" w:rsidRPr="00BC7E70" w:rsidRDefault="00802206" w:rsidP="00802206">
      <w:pPr>
        <w:spacing w:before="120"/>
        <w:ind w:left="360"/>
        <w:jc w:val="both"/>
      </w:pPr>
    </w:p>
    <w:p w:rsidR="00802206" w:rsidRDefault="00802206" w:rsidP="00802206">
      <w:pPr>
        <w:spacing w:before="120"/>
        <w:jc w:val="both"/>
        <w:rPr>
          <w:b/>
        </w:rPr>
      </w:pPr>
      <w:r w:rsidRPr="00BC7E70">
        <w:rPr>
          <w:b/>
        </w:rPr>
        <w:t>Status of the project</w:t>
      </w:r>
      <w:r>
        <w:rPr>
          <w:b/>
        </w:rPr>
        <w:t xml:space="preserve">: </w:t>
      </w:r>
    </w:p>
    <w:p w:rsidR="00802206" w:rsidRDefault="00802206" w:rsidP="00802206">
      <w:pPr>
        <w:spacing w:before="120"/>
        <w:jc w:val="both"/>
        <w:rPr>
          <w:b/>
        </w:rPr>
      </w:pPr>
    </w:p>
    <w:p w:rsidR="00802206" w:rsidRPr="003375E3" w:rsidRDefault="00802206" w:rsidP="00802206">
      <w:pPr>
        <w:jc w:val="both"/>
      </w:pPr>
      <w:r w:rsidRPr="003375E3">
        <w:t xml:space="preserve">The Argos Processing </w:t>
      </w:r>
      <w:proofErr w:type="spellStart"/>
      <w:r w:rsidRPr="003375E3">
        <w:t>Center</w:t>
      </w:r>
      <w:proofErr w:type="spellEnd"/>
      <w:r w:rsidRPr="003375E3">
        <w:t xml:space="preserve"> development is composed of two phases: </w:t>
      </w:r>
    </w:p>
    <w:p w:rsidR="00802206" w:rsidRPr="003375E3" w:rsidRDefault="00802206" w:rsidP="00802206">
      <w:pPr>
        <w:jc w:val="both"/>
      </w:pPr>
    </w:p>
    <w:p w:rsidR="00802206" w:rsidRDefault="00802206" w:rsidP="00802206">
      <w:pPr>
        <w:jc w:val="both"/>
      </w:pPr>
      <w:r w:rsidRPr="003375E3">
        <w:rPr>
          <w:u w:val="single"/>
        </w:rPr>
        <w:t>The first phase</w:t>
      </w:r>
      <w:r w:rsidRPr="003375E3">
        <w:t xml:space="preserve"> consists in making durable the existing Argos Processing </w:t>
      </w:r>
      <w:proofErr w:type="spellStart"/>
      <w:r w:rsidRPr="003375E3">
        <w:t>Center</w:t>
      </w:r>
      <w:proofErr w:type="spellEnd"/>
      <w:r w:rsidRPr="003375E3">
        <w:t>, to ensure operation for the next decade at least, and to prepare the development and integration of Argos-4 specific functionalities.</w:t>
      </w:r>
      <w:r>
        <w:t xml:space="preserve"> </w:t>
      </w:r>
      <w:r w:rsidRPr="003375E3">
        <w:t>The main functionalities to be</w:t>
      </w:r>
      <w:r>
        <w:t xml:space="preserve"> </w:t>
      </w:r>
      <w:r w:rsidRPr="003375E3">
        <w:t>developed during thi</w:t>
      </w:r>
      <w:r>
        <w:t>s first phase are the following</w:t>
      </w:r>
      <w:r w:rsidRPr="003375E3">
        <w:t xml:space="preserve">: </w:t>
      </w:r>
    </w:p>
    <w:p w:rsidR="00802206" w:rsidRDefault="00802206" w:rsidP="00802206">
      <w:pPr>
        <w:jc w:val="both"/>
      </w:pPr>
    </w:p>
    <w:p w:rsidR="00802206" w:rsidRDefault="00802206" w:rsidP="00802206">
      <w:pPr>
        <w:jc w:val="both"/>
      </w:pPr>
    </w:p>
    <w:p w:rsidR="00802206" w:rsidRDefault="00802206" w:rsidP="00802206">
      <w:pPr>
        <w:jc w:val="both"/>
      </w:pPr>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4A0" w:firstRow="1" w:lastRow="0" w:firstColumn="1" w:lastColumn="0" w:noHBand="0" w:noVBand="1"/>
      </w:tblPr>
      <w:tblGrid>
        <w:gridCol w:w="4351"/>
        <w:gridCol w:w="2268"/>
      </w:tblGrid>
      <w:tr w:rsidR="00802206" w:rsidRPr="00262347" w:rsidTr="00802206">
        <w:trPr>
          <w:jc w:val="center"/>
        </w:trPr>
        <w:tc>
          <w:tcPr>
            <w:tcW w:w="4351" w:type="dxa"/>
            <w:shd w:val="clear" w:color="auto" w:fill="D3DFEE"/>
          </w:tcPr>
          <w:p w:rsidR="00802206" w:rsidRPr="00262347" w:rsidRDefault="00802206" w:rsidP="00802206">
            <w:pPr>
              <w:jc w:val="center"/>
              <w:rPr>
                <w:b/>
                <w:bCs/>
              </w:rPr>
            </w:pPr>
            <w:r w:rsidRPr="00262347">
              <w:rPr>
                <w:b/>
                <w:bCs/>
              </w:rPr>
              <w:t>Functionalities</w:t>
            </w:r>
          </w:p>
        </w:tc>
        <w:tc>
          <w:tcPr>
            <w:tcW w:w="2268" w:type="dxa"/>
            <w:shd w:val="clear" w:color="auto" w:fill="D3DFEE"/>
          </w:tcPr>
          <w:p w:rsidR="00802206" w:rsidRPr="00262347" w:rsidRDefault="00802206" w:rsidP="00802206">
            <w:pPr>
              <w:jc w:val="center"/>
              <w:rPr>
                <w:b/>
                <w:bCs/>
              </w:rPr>
            </w:pPr>
            <w:r w:rsidRPr="00262347">
              <w:rPr>
                <w:b/>
                <w:bCs/>
              </w:rPr>
              <w:t>Status</w:t>
            </w:r>
          </w:p>
        </w:tc>
      </w:tr>
      <w:tr w:rsidR="00802206" w:rsidRPr="00262347" w:rsidTr="00802206">
        <w:trPr>
          <w:jc w:val="center"/>
        </w:trPr>
        <w:tc>
          <w:tcPr>
            <w:tcW w:w="4351" w:type="dxa"/>
            <w:shd w:val="clear" w:color="auto" w:fill="A7BFDE"/>
          </w:tcPr>
          <w:p w:rsidR="00802206" w:rsidRPr="00262347" w:rsidRDefault="00802206" w:rsidP="00802206">
            <w:pPr>
              <w:jc w:val="both"/>
              <w:rPr>
                <w:b/>
                <w:bCs/>
              </w:rPr>
            </w:pPr>
            <w:r w:rsidRPr="00262347">
              <w:rPr>
                <w:b/>
                <w:bCs/>
              </w:rPr>
              <w:t>New user services</w:t>
            </w:r>
          </w:p>
        </w:tc>
        <w:tc>
          <w:tcPr>
            <w:tcW w:w="2268" w:type="dxa"/>
            <w:shd w:val="clear" w:color="auto" w:fill="A7BFDE"/>
          </w:tcPr>
          <w:p w:rsidR="00802206" w:rsidRPr="00262347" w:rsidRDefault="00802206" w:rsidP="00802206">
            <w:pPr>
              <w:jc w:val="center"/>
            </w:pP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Argos Web Interface</w:t>
            </w:r>
          </w:p>
        </w:tc>
        <w:tc>
          <w:tcPr>
            <w:tcW w:w="2268" w:type="dxa"/>
            <w:shd w:val="clear" w:color="auto" w:fill="D3DFEE"/>
          </w:tcPr>
          <w:p w:rsidR="00802206" w:rsidRPr="00262347" w:rsidRDefault="00802206" w:rsidP="00802206">
            <w:pPr>
              <w:jc w:val="center"/>
            </w:pPr>
            <w:r w:rsidRPr="00262347">
              <w:t>In progress</w:t>
            </w: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Smartphone application</w:t>
            </w:r>
          </w:p>
        </w:tc>
        <w:tc>
          <w:tcPr>
            <w:tcW w:w="2268" w:type="dxa"/>
            <w:shd w:val="clear" w:color="auto" w:fill="A7BFDE"/>
          </w:tcPr>
          <w:p w:rsidR="00802206" w:rsidRPr="00262347" w:rsidRDefault="00802206" w:rsidP="00802206">
            <w:pPr>
              <w:jc w:val="center"/>
            </w:pPr>
            <w:r>
              <w:t>Done</w:t>
            </w: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Data extraction on-demand</w:t>
            </w:r>
          </w:p>
        </w:tc>
        <w:tc>
          <w:tcPr>
            <w:tcW w:w="2268" w:type="dxa"/>
            <w:shd w:val="clear" w:color="auto" w:fill="D3DFEE"/>
          </w:tcPr>
          <w:p w:rsidR="00802206" w:rsidRPr="00262347" w:rsidRDefault="00802206" w:rsidP="00802206">
            <w:pPr>
              <w:jc w:val="center"/>
            </w:pPr>
            <w:r w:rsidRPr="00262347">
              <w:t>Done</w:t>
            </w: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Data reprocessing (location)</w:t>
            </w:r>
          </w:p>
        </w:tc>
        <w:tc>
          <w:tcPr>
            <w:tcW w:w="2268" w:type="dxa"/>
            <w:shd w:val="clear" w:color="auto" w:fill="A7BFDE"/>
          </w:tcPr>
          <w:p w:rsidR="00802206" w:rsidRPr="00262347" w:rsidRDefault="00802206" w:rsidP="00802206">
            <w:pPr>
              <w:jc w:val="center"/>
            </w:pPr>
            <w:r w:rsidRPr="00262347">
              <w:t>To be done</w:t>
            </w: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Web services</w:t>
            </w:r>
          </w:p>
        </w:tc>
        <w:tc>
          <w:tcPr>
            <w:tcW w:w="2268" w:type="dxa"/>
            <w:shd w:val="clear" w:color="auto" w:fill="D3DFEE"/>
          </w:tcPr>
          <w:p w:rsidR="00802206" w:rsidRPr="00262347" w:rsidRDefault="00802206" w:rsidP="00802206">
            <w:pPr>
              <w:jc w:val="center"/>
            </w:pPr>
            <w:r w:rsidRPr="00262347">
              <w:t>Done</w:t>
            </w:r>
          </w:p>
        </w:tc>
      </w:tr>
      <w:tr w:rsidR="00802206" w:rsidRPr="00262347" w:rsidTr="00802206">
        <w:trPr>
          <w:jc w:val="center"/>
        </w:trPr>
        <w:tc>
          <w:tcPr>
            <w:tcW w:w="4351" w:type="dxa"/>
            <w:shd w:val="clear" w:color="auto" w:fill="A7BFDE"/>
          </w:tcPr>
          <w:p w:rsidR="00802206" w:rsidRPr="00262347" w:rsidRDefault="00802206" w:rsidP="00802206">
            <w:pPr>
              <w:rPr>
                <w:b/>
                <w:bCs/>
              </w:rPr>
            </w:pPr>
            <w:r w:rsidRPr="00262347">
              <w:rPr>
                <w:b/>
                <w:bCs/>
              </w:rPr>
              <w:t>Location</w:t>
            </w:r>
          </w:p>
        </w:tc>
        <w:tc>
          <w:tcPr>
            <w:tcW w:w="2268" w:type="dxa"/>
            <w:shd w:val="clear" w:color="auto" w:fill="A7BFDE"/>
          </w:tcPr>
          <w:p w:rsidR="00802206" w:rsidRPr="00262347" w:rsidRDefault="00802206" w:rsidP="00802206">
            <w:pPr>
              <w:jc w:val="center"/>
            </w:pP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Digital Elevation Model</w:t>
            </w:r>
          </w:p>
        </w:tc>
        <w:tc>
          <w:tcPr>
            <w:tcW w:w="2268" w:type="dxa"/>
            <w:shd w:val="clear" w:color="auto" w:fill="D3DFEE"/>
          </w:tcPr>
          <w:p w:rsidR="00802206" w:rsidRPr="00262347" w:rsidRDefault="00802206" w:rsidP="00802206">
            <w:pPr>
              <w:jc w:val="center"/>
            </w:pPr>
            <w:r w:rsidRPr="00262347">
              <w:t>Done</w:t>
            </w: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Smoothing</w:t>
            </w:r>
          </w:p>
        </w:tc>
        <w:tc>
          <w:tcPr>
            <w:tcW w:w="2268" w:type="dxa"/>
            <w:shd w:val="clear" w:color="auto" w:fill="A7BFDE"/>
          </w:tcPr>
          <w:p w:rsidR="00802206" w:rsidRPr="00262347" w:rsidRDefault="00802206" w:rsidP="00802206">
            <w:pPr>
              <w:jc w:val="center"/>
            </w:pPr>
            <w:r w:rsidRPr="00262347">
              <w:t>In progress</w:t>
            </w: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Initialization</w:t>
            </w:r>
          </w:p>
        </w:tc>
        <w:tc>
          <w:tcPr>
            <w:tcW w:w="2268" w:type="dxa"/>
            <w:shd w:val="clear" w:color="auto" w:fill="D3DFEE"/>
          </w:tcPr>
          <w:p w:rsidR="00802206" w:rsidRPr="00262347" w:rsidRDefault="00802206" w:rsidP="00802206">
            <w:pPr>
              <w:jc w:val="center"/>
            </w:pPr>
            <w:r w:rsidRPr="00262347">
              <w:t>In progress</w:t>
            </w: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 xml:space="preserve">Automatic </w:t>
            </w:r>
            <w:proofErr w:type="spellStart"/>
            <w:r w:rsidRPr="00262347">
              <w:rPr>
                <w:b/>
                <w:bCs/>
                <w:sz w:val="18"/>
              </w:rPr>
              <w:t>maneuvers</w:t>
            </w:r>
            <w:proofErr w:type="spellEnd"/>
          </w:p>
        </w:tc>
        <w:tc>
          <w:tcPr>
            <w:tcW w:w="2268" w:type="dxa"/>
            <w:shd w:val="clear" w:color="auto" w:fill="A7BFDE"/>
          </w:tcPr>
          <w:p w:rsidR="00802206" w:rsidRPr="00262347" w:rsidRDefault="00802206" w:rsidP="00802206">
            <w:pPr>
              <w:jc w:val="center"/>
            </w:pPr>
            <w:r w:rsidRPr="00262347">
              <w:t>Done</w:t>
            </w:r>
          </w:p>
        </w:tc>
      </w:tr>
      <w:tr w:rsidR="00802206" w:rsidRPr="00262347" w:rsidTr="00802206">
        <w:trPr>
          <w:jc w:val="center"/>
        </w:trPr>
        <w:tc>
          <w:tcPr>
            <w:tcW w:w="4351" w:type="dxa"/>
            <w:shd w:val="clear" w:color="auto" w:fill="D3DFEE"/>
          </w:tcPr>
          <w:p w:rsidR="00802206" w:rsidRPr="00262347" w:rsidRDefault="00802206" w:rsidP="00802206">
            <w:pPr>
              <w:rPr>
                <w:b/>
                <w:bCs/>
              </w:rPr>
            </w:pPr>
            <w:r w:rsidRPr="00262347">
              <w:rPr>
                <w:b/>
                <w:bCs/>
              </w:rPr>
              <w:t>Processing</w:t>
            </w:r>
          </w:p>
        </w:tc>
        <w:tc>
          <w:tcPr>
            <w:tcW w:w="2268" w:type="dxa"/>
            <w:shd w:val="clear" w:color="auto" w:fill="D3DFEE"/>
          </w:tcPr>
          <w:p w:rsidR="00802206" w:rsidRPr="00262347" w:rsidRDefault="00802206" w:rsidP="00802206">
            <w:pPr>
              <w:jc w:val="center"/>
            </w:pP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GTS software</w:t>
            </w:r>
          </w:p>
        </w:tc>
        <w:tc>
          <w:tcPr>
            <w:tcW w:w="2268" w:type="dxa"/>
            <w:shd w:val="clear" w:color="auto" w:fill="A7BFDE"/>
          </w:tcPr>
          <w:p w:rsidR="00802206" w:rsidRPr="00262347" w:rsidRDefault="00802206" w:rsidP="00802206">
            <w:pPr>
              <w:jc w:val="center"/>
            </w:pPr>
            <w:r w:rsidRPr="00262347">
              <w:t>In progress</w:t>
            </w: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User Guidance Office</w:t>
            </w:r>
          </w:p>
        </w:tc>
        <w:tc>
          <w:tcPr>
            <w:tcW w:w="2268" w:type="dxa"/>
            <w:shd w:val="clear" w:color="auto" w:fill="D3DFEE"/>
          </w:tcPr>
          <w:p w:rsidR="00802206" w:rsidRPr="00262347" w:rsidRDefault="00802206" w:rsidP="00802206">
            <w:pPr>
              <w:jc w:val="center"/>
            </w:pPr>
            <w:r w:rsidRPr="00262347">
              <w:t>To be done</w:t>
            </w: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Archiving</w:t>
            </w:r>
          </w:p>
        </w:tc>
        <w:tc>
          <w:tcPr>
            <w:tcW w:w="2268" w:type="dxa"/>
            <w:shd w:val="clear" w:color="auto" w:fill="A7BFDE"/>
          </w:tcPr>
          <w:p w:rsidR="00802206" w:rsidRPr="00262347" w:rsidRDefault="00802206" w:rsidP="00802206">
            <w:pPr>
              <w:jc w:val="center"/>
            </w:pPr>
            <w:r w:rsidRPr="00262347">
              <w:t>Done</w:t>
            </w: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 xml:space="preserve">Downlink Messaging Management </w:t>
            </w:r>
            <w:proofErr w:type="spellStart"/>
            <w:r w:rsidRPr="00262347">
              <w:rPr>
                <w:b/>
                <w:bCs/>
                <w:sz w:val="18"/>
              </w:rPr>
              <w:t>Center</w:t>
            </w:r>
            <w:proofErr w:type="spellEnd"/>
          </w:p>
        </w:tc>
        <w:tc>
          <w:tcPr>
            <w:tcW w:w="2268" w:type="dxa"/>
            <w:shd w:val="clear" w:color="auto" w:fill="D3DFEE"/>
          </w:tcPr>
          <w:p w:rsidR="00802206" w:rsidRPr="00262347" w:rsidRDefault="00802206" w:rsidP="00802206">
            <w:pPr>
              <w:jc w:val="center"/>
            </w:pPr>
            <w:r w:rsidRPr="00262347">
              <w:t>To be done</w:t>
            </w: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proofErr w:type="spellStart"/>
            <w:r w:rsidRPr="00262347">
              <w:rPr>
                <w:b/>
                <w:bCs/>
                <w:sz w:val="18"/>
              </w:rPr>
              <w:t>Orbitography</w:t>
            </w:r>
            <w:proofErr w:type="spellEnd"/>
          </w:p>
        </w:tc>
        <w:tc>
          <w:tcPr>
            <w:tcW w:w="2268" w:type="dxa"/>
            <w:shd w:val="clear" w:color="auto" w:fill="A7BFDE"/>
          </w:tcPr>
          <w:p w:rsidR="00802206" w:rsidRPr="00262347" w:rsidRDefault="00802206" w:rsidP="00802206">
            <w:pPr>
              <w:jc w:val="center"/>
            </w:pPr>
            <w:r>
              <w:t>Done</w:t>
            </w:r>
          </w:p>
        </w:tc>
      </w:tr>
      <w:tr w:rsidR="00802206" w:rsidRPr="00262347" w:rsidTr="00802206">
        <w:trPr>
          <w:jc w:val="center"/>
        </w:trPr>
        <w:tc>
          <w:tcPr>
            <w:tcW w:w="4351" w:type="dxa"/>
            <w:shd w:val="clear" w:color="auto" w:fill="D3DFEE"/>
          </w:tcPr>
          <w:p w:rsidR="00802206" w:rsidRPr="00262347" w:rsidRDefault="00802206" w:rsidP="00802206">
            <w:pPr>
              <w:rPr>
                <w:b/>
                <w:bCs/>
              </w:rPr>
            </w:pPr>
            <w:r w:rsidRPr="00262347">
              <w:rPr>
                <w:b/>
                <w:bCs/>
              </w:rPr>
              <w:t>Facilities</w:t>
            </w:r>
          </w:p>
        </w:tc>
        <w:tc>
          <w:tcPr>
            <w:tcW w:w="2268" w:type="dxa"/>
            <w:shd w:val="clear" w:color="auto" w:fill="D3DFEE"/>
          </w:tcPr>
          <w:p w:rsidR="00802206" w:rsidRPr="00262347" w:rsidRDefault="00802206" w:rsidP="00802206">
            <w:pPr>
              <w:jc w:val="center"/>
            </w:pP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Master beacons</w:t>
            </w:r>
          </w:p>
        </w:tc>
        <w:tc>
          <w:tcPr>
            <w:tcW w:w="2268" w:type="dxa"/>
            <w:shd w:val="clear" w:color="auto" w:fill="A7BFDE"/>
          </w:tcPr>
          <w:p w:rsidR="00802206" w:rsidRDefault="00802206" w:rsidP="00802206">
            <w:pPr>
              <w:jc w:val="center"/>
            </w:pPr>
            <w:r w:rsidRPr="00262347">
              <w:t>To be done</w:t>
            </w: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Reference beacons</w:t>
            </w:r>
          </w:p>
        </w:tc>
        <w:tc>
          <w:tcPr>
            <w:tcW w:w="2268" w:type="dxa"/>
            <w:shd w:val="clear" w:color="auto" w:fill="D3DFEE"/>
          </w:tcPr>
          <w:p w:rsidR="00802206" w:rsidRDefault="00802206" w:rsidP="00802206">
            <w:pPr>
              <w:jc w:val="center"/>
            </w:pPr>
            <w:r w:rsidRPr="00262347">
              <w:t>To be done</w:t>
            </w:r>
          </w:p>
        </w:tc>
      </w:tr>
      <w:tr w:rsidR="00802206" w:rsidRPr="00262347" w:rsidTr="00802206">
        <w:trPr>
          <w:jc w:val="center"/>
        </w:trPr>
        <w:tc>
          <w:tcPr>
            <w:tcW w:w="4351" w:type="dxa"/>
            <w:shd w:val="clear" w:color="auto" w:fill="A7BFDE"/>
          </w:tcPr>
          <w:p w:rsidR="00802206" w:rsidRPr="00262347" w:rsidRDefault="00802206" w:rsidP="00802206">
            <w:pPr>
              <w:jc w:val="right"/>
              <w:rPr>
                <w:b/>
                <w:bCs/>
                <w:sz w:val="18"/>
              </w:rPr>
            </w:pPr>
            <w:r w:rsidRPr="00262347">
              <w:rPr>
                <w:b/>
                <w:bCs/>
                <w:sz w:val="18"/>
              </w:rPr>
              <w:t>Ground stations</w:t>
            </w:r>
          </w:p>
        </w:tc>
        <w:tc>
          <w:tcPr>
            <w:tcW w:w="2268" w:type="dxa"/>
            <w:shd w:val="clear" w:color="auto" w:fill="A7BFDE"/>
          </w:tcPr>
          <w:p w:rsidR="00802206" w:rsidRPr="00262347" w:rsidRDefault="00802206" w:rsidP="00802206">
            <w:pPr>
              <w:jc w:val="center"/>
            </w:pPr>
            <w:r w:rsidRPr="00262347">
              <w:t>In progress</w:t>
            </w:r>
          </w:p>
        </w:tc>
      </w:tr>
      <w:tr w:rsidR="00802206" w:rsidRPr="00262347" w:rsidTr="00802206">
        <w:trPr>
          <w:jc w:val="center"/>
        </w:trPr>
        <w:tc>
          <w:tcPr>
            <w:tcW w:w="4351" w:type="dxa"/>
            <w:shd w:val="clear" w:color="auto" w:fill="D3DFEE"/>
          </w:tcPr>
          <w:p w:rsidR="00802206" w:rsidRPr="00262347" w:rsidRDefault="00802206" w:rsidP="00802206">
            <w:pPr>
              <w:jc w:val="right"/>
              <w:rPr>
                <w:b/>
                <w:bCs/>
                <w:sz w:val="18"/>
              </w:rPr>
            </w:pPr>
            <w:r w:rsidRPr="00262347">
              <w:rPr>
                <w:b/>
                <w:bCs/>
                <w:sz w:val="18"/>
              </w:rPr>
              <w:t xml:space="preserve">Processing </w:t>
            </w:r>
            <w:proofErr w:type="spellStart"/>
            <w:r w:rsidRPr="00262347">
              <w:rPr>
                <w:b/>
                <w:bCs/>
                <w:sz w:val="18"/>
              </w:rPr>
              <w:t>centers</w:t>
            </w:r>
            <w:proofErr w:type="spellEnd"/>
          </w:p>
        </w:tc>
        <w:tc>
          <w:tcPr>
            <w:tcW w:w="2268" w:type="dxa"/>
            <w:shd w:val="clear" w:color="auto" w:fill="D3DFEE"/>
          </w:tcPr>
          <w:p w:rsidR="00802206" w:rsidRPr="00262347" w:rsidRDefault="00802206" w:rsidP="00802206">
            <w:pPr>
              <w:jc w:val="center"/>
            </w:pPr>
            <w:r w:rsidRPr="00262347">
              <w:t>In progress</w:t>
            </w:r>
          </w:p>
        </w:tc>
      </w:tr>
    </w:tbl>
    <w:p w:rsidR="00802206" w:rsidRDefault="00802206" w:rsidP="00802206">
      <w:pPr>
        <w:jc w:val="both"/>
      </w:pPr>
    </w:p>
    <w:p w:rsidR="00802206" w:rsidRPr="003375E3" w:rsidRDefault="00802206" w:rsidP="00802206">
      <w:pPr>
        <w:jc w:val="both"/>
        <w:rPr>
          <w:u w:val="single"/>
        </w:rPr>
      </w:pPr>
    </w:p>
    <w:p w:rsidR="00802206" w:rsidRPr="003375E3" w:rsidRDefault="00802206" w:rsidP="00802206">
      <w:pPr>
        <w:jc w:val="both"/>
      </w:pPr>
      <w:r w:rsidRPr="003375E3">
        <w:rPr>
          <w:u w:val="single"/>
        </w:rPr>
        <w:t>The second phase</w:t>
      </w:r>
      <w:r w:rsidRPr="003375E3">
        <w:t xml:space="preserve"> is the integration of Argos4 data and the development of Argos-4 specific functions. This phase has been paused since 2014, waiting for better visibility of Argos-4 system schedule.</w:t>
      </w:r>
      <w:r>
        <w:t xml:space="preserve"> </w:t>
      </w:r>
      <w:r w:rsidRPr="003375E3">
        <w:t>However, the new cooperation CNES/ISRO has changed the deal. With the expected launch of Argos-4 on Indian satellite OceanSat-3 in 2018, this second phase will start by the end of 2015.</w:t>
      </w:r>
    </w:p>
    <w:p w:rsidR="00802206" w:rsidRPr="003375E3" w:rsidRDefault="00802206" w:rsidP="00802206">
      <w:pPr>
        <w:jc w:val="both"/>
      </w:pPr>
    </w:p>
    <w:p w:rsidR="00802206" w:rsidRDefault="00802206" w:rsidP="00802206">
      <w:pPr>
        <w:jc w:val="both"/>
      </w:pPr>
      <w:r w:rsidRPr="003375E3">
        <w:lastRenderedPageBreak/>
        <w:t xml:space="preserve">In parallel, CNES and CLS have </w:t>
      </w:r>
      <w:r>
        <w:t xml:space="preserve">started the </w:t>
      </w:r>
      <w:r w:rsidRPr="003375E3">
        <w:t>development of new Master Beacons and Reference Beacons. These beacons are multi-mission, and the Argos-3 system will benefit from the new master beacons as soon as they are deployed on-site, waiting for the Argos-4 instrument launch.</w:t>
      </w:r>
      <w:r>
        <w:t xml:space="preserve"> </w:t>
      </w:r>
    </w:p>
    <w:p w:rsidR="00802206" w:rsidRDefault="00802206" w:rsidP="00802206">
      <w:pPr>
        <w:jc w:val="both"/>
      </w:pPr>
    </w:p>
    <w:p w:rsidR="00802206" w:rsidRDefault="00802206" w:rsidP="00802206">
      <w:pPr>
        <w:jc w:val="both"/>
      </w:pPr>
    </w:p>
    <w:p w:rsidR="00802206" w:rsidRDefault="00802206" w:rsidP="00802206">
      <w:pPr>
        <w:jc w:val="both"/>
      </w:pPr>
    </w:p>
    <w:p w:rsidR="00802206" w:rsidRDefault="00802206" w:rsidP="00802206">
      <w:pPr>
        <w:rPr>
          <w:color w:val="FF0000"/>
        </w:rPr>
      </w:pPr>
      <w:r>
        <w:rPr>
          <w:color w:val="FF0000"/>
        </w:rPr>
        <w:br w:type="page"/>
      </w:r>
    </w:p>
    <w:p w:rsidR="00802206" w:rsidRDefault="00802206" w:rsidP="00B856AB">
      <w:pPr>
        <w:pStyle w:val="Heading1"/>
        <w:keepLines/>
        <w:numPr>
          <w:ilvl w:val="0"/>
          <w:numId w:val="30"/>
        </w:numPr>
        <w:pBdr>
          <w:bottom w:val="single" w:sz="4" w:space="0" w:color="auto"/>
        </w:pBdr>
        <w:shd w:val="clear" w:color="auto" w:fill="CDCDCF"/>
        <w:tabs>
          <w:tab w:val="clear" w:pos="-1440"/>
        </w:tabs>
        <w:spacing w:before="320" w:after="320"/>
        <w:jc w:val="left"/>
      </w:pPr>
      <w:bookmarkStart w:id="417" w:name="_Toc429994612"/>
      <w:r>
        <w:lastRenderedPageBreak/>
        <w:t>Argos Users</w:t>
      </w:r>
      <w:r w:rsidRPr="00E32A5D">
        <w:t xml:space="preserve"> applications</w:t>
      </w:r>
      <w:bookmarkEnd w:id="417"/>
    </w:p>
    <w:p w:rsidR="00802206" w:rsidRPr="00B833E8" w:rsidRDefault="00802206" w:rsidP="00B856AB">
      <w:pPr>
        <w:pStyle w:val="Heading2"/>
        <w:keepLines/>
        <w:numPr>
          <w:ilvl w:val="1"/>
          <w:numId w:val="30"/>
        </w:numPr>
        <w:pBdr>
          <w:bottom w:val="single" w:sz="4" w:space="1" w:color="000000"/>
        </w:pBdr>
        <w:spacing w:before="320" w:after="320"/>
        <w:ind w:left="567"/>
        <w:jc w:val="left"/>
      </w:pPr>
      <w:bookmarkStart w:id="418" w:name="_Toc331770757"/>
      <w:bookmarkStart w:id="419" w:name="_Toc331770943"/>
      <w:bookmarkStart w:id="420" w:name="_Toc331780713"/>
      <w:bookmarkStart w:id="421" w:name="_Toc331780763"/>
      <w:bookmarkStart w:id="422" w:name="_Toc331780843"/>
      <w:bookmarkStart w:id="423" w:name="_Toc332030151"/>
      <w:bookmarkStart w:id="424" w:name="_Toc332361035"/>
      <w:bookmarkStart w:id="425" w:name="_Toc332361275"/>
      <w:bookmarkStart w:id="426" w:name="_Toc363739638"/>
      <w:bookmarkStart w:id="427" w:name="_Toc363739963"/>
      <w:bookmarkStart w:id="428" w:name="_Toc363740972"/>
      <w:bookmarkStart w:id="429" w:name="_Toc363741036"/>
      <w:bookmarkStart w:id="430" w:name="_Toc363743434"/>
      <w:bookmarkStart w:id="431" w:name="_Toc363743531"/>
      <w:bookmarkStart w:id="432" w:name="_Toc364672447"/>
      <w:bookmarkStart w:id="433" w:name="_Toc364672750"/>
      <w:bookmarkStart w:id="434" w:name="_Toc395173246"/>
      <w:bookmarkStart w:id="435" w:name="_Toc395198326"/>
      <w:bookmarkStart w:id="436" w:name="_Toc395202881"/>
      <w:bookmarkStart w:id="437" w:name="_Toc395203046"/>
      <w:bookmarkStart w:id="438" w:name="_Toc396307841"/>
      <w:bookmarkStart w:id="439" w:name="_Toc396307977"/>
      <w:bookmarkStart w:id="440" w:name="_Toc429994613"/>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B833E8">
        <w:t>Monitoring Argos platforms</w:t>
      </w:r>
      <w:bookmarkEnd w:id="440"/>
      <w:r w:rsidRPr="00B833E8">
        <w:t xml:space="preserve"> </w:t>
      </w:r>
    </w:p>
    <w:p w:rsidR="00802206" w:rsidRDefault="00802206" w:rsidP="00802206">
      <w:pPr>
        <w:jc w:val="both"/>
      </w:pPr>
      <w:r w:rsidRPr="00DE6420">
        <w:t xml:space="preserve">The number of </w:t>
      </w:r>
      <w:r>
        <w:t xml:space="preserve">active Ocean/Met </w:t>
      </w:r>
      <w:r w:rsidRPr="00DE6420">
        <w:t xml:space="preserve">Argos platforms </w:t>
      </w:r>
      <w:r>
        <w:t>has increased by nearly 5% in 2015. This is</w:t>
      </w:r>
      <w:r w:rsidRPr="00DE6420">
        <w:t xml:space="preserve"> due primarily to the </w:t>
      </w:r>
      <w:r>
        <w:t xml:space="preserve">larger number </w:t>
      </w:r>
      <w:proofErr w:type="gramStart"/>
      <w:r>
        <w:t>of  active</w:t>
      </w:r>
      <w:proofErr w:type="gramEnd"/>
      <w:r>
        <w:t xml:space="preserve">  drifting buoys using Argos in the Global Drifter Program. </w:t>
      </w:r>
    </w:p>
    <w:p w:rsidR="00802206" w:rsidRPr="00DE6420" w:rsidRDefault="00802206" w:rsidP="00802206">
      <w:pPr>
        <w:jc w:val="both"/>
      </w:pPr>
    </w:p>
    <w:p w:rsidR="00802206" w:rsidRPr="00DE6420" w:rsidRDefault="00802206" w:rsidP="00802206">
      <w:pPr>
        <w:jc w:val="center"/>
      </w:pPr>
      <w:r>
        <w:rPr>
          <w:noProof/>
          <w:lang w:eastAsia="en-GB"/>
        </w:rPr>
        <w:drawing>
          <wp:inline distT="0" distB="0" distL="0" distR="0" wp14:anchorId="76BA8A03" wp14:editId="6D4D91FE">
            <wp:extent cx="6425437" cy="3578087"/>
            <wp:effectExtent l="0" t="0" r="0" b="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t="11435"/>
                    <a:stretch>
                      <a:fillRect/>
                    </a:stretch>
                  </pic:blipFill>
                  <pic:spPr bwMode="auto">
                    <a:xfrm>
                      <a:off x="0" y="0"/>
                      <a:ext cx="6425437" cy="3578087"/>
                    </a:xfrm>
                    <a:prstGeom prst="rect">
                      <a:avLst/>
                    </a:prstGeom>
                    <a:noFill/>
                  </pic:spPr>
                </pic:pic>
              </a:graphicData>
            </a:graphic>
          </wp:inline>
        </w:drawing>
      </w:r>
    </w:p>
    <w:p w:rsidR="00802206" w:rsidRDefault="00802206" w:rsidP="00802206">
      <w:pPr>
        <w:jc w:val="center"/>
        <w:rPr>
          <w:b/>
          <w:bCs/>
          <w:u w:val="single"/>
        </w:rPr>
      </w:pPr>
    </w:p>
    <w:p w:rsidR="00802206" w:rsidRDefault="00802206" w:rsidP="00802206">
      <w:pPr>
        <w:jc w:val="center"/>
        <w:rPr>
          <w:b/>
          <w:bCs/>
          <w:u w:val="single"/>
        </w:rPr>
      </w:pPr>
      <w:bookmarkStart w:id="441" w:name="_Toc429994661"/>
      <w:r w:rsidRPr="00DE6420">
        <w:rPr>
          <w:b/>
          <w:bCs/>
          <w:u w:val="single"/>
        </w:rPr>
        <w:t xml:space="preserve">Figure </w:t>
      </w:r>
      <w:r w:rsidRPr="00DE6420">
        <w:rPr>
          <w:b/>
          <w:bCs/>
          <w:u w:val="single"/>
        </w:rPr>
        <w:fldChar w:fldCharType="begin"/>
      </w:r>
      <w:r w:rsidRPr="00DE6420">
        <w:rPr>
          <w:b/>
          <w:bCs/>
          <w:u w:val="single"/>
        </w:rPr>
        <w:instrText xml:space="preserve"> SEQ Figure \* ARABIC </w:instrText>
      </w:r>
      <w:r w:rsidRPr="00DE6420">
        <w:rPr>
          <w:b/>
          <w:bCs/>
          <w:u w:val="single"/>
        </w:rPr>
        <w:fldChar w:fldCharType="separate"/>
      </w:r>
      <w:r>
        <w:rPr>
          <w:b/>
          <w:bCs/>
          <w:noProof/>
          <w:u w:val="single"/>
        </w:rPr>
        <w:t>41</w:t>
      </w:r>
      <w:r w:rsidRPr="00DE6420">
        <w:fldChar w:fldCharType="end"/>
      </w:r>
      <w:r w:rsidRPr="00DE6420">
        <w:rPr>
          <w:b/>
          <w:bCs/>
          <w:u w:val="single"/>
        </w:rPr>
        <w:t>: Monthly active ocean Argos platforms statistics</w:t>
      </w:r>
      <w:bookmarkEnd w:id="441"/>
    </w:p>
    <w:p w:rsidR="00802206" w:rsidRDefault="00802206" w:rsidP="00802206">
      <w:pPr>
        <w:jc w:val="center"/>
        <w:rPr>
          <w:b/>
          <w:bCs/>
          <w:u w:val="single"/>
        </w:rPr>
      </w:pPr>
    </w:p>
    <w:p w:rsidR="00802206" w:rsidRDefault="00802206" w:rsidP="00802206">
      <w:pPr>
        <w:jc w:val="center"/>
        <w:rPr>
          <w:b/>
          <w:bCs/>
          <w:u w:val="single"/>
        </w:rPr>
      </w:pPr>
      <w:r>
        <w:rPr>
          <w:b/>
          <w:bCs/>
          <w:noProof/>
          <w:u w:val="single"/>
          <w:lang w:eastAsia="en-GB"/>
        </w:rPr>
        <w:drawing>
          <wp:anchor distT="0" distB="0" distL="114300" distR="114300" simplePos="0" relativeHeight="251659264" behindDoc="0" locked="0" layoutInCell="1" allowOverlap="1" wp14:anchorId="53E6B5AF" wp14:editId="54D4D084">
            <wp:simplePos x="0" y="0"/>
            <wp:positionH relativeFrom="column">
              <wp:posOffset>4090654</wp:posOffset>
            </wp:positionH>
            <wp:positionV relativeFrom="paragraph">
              <wp:posOffset>116444</wp:posOffset>
            </wp:positionV>
            <wp:extent cx="1566305" cy="831273"/>
            <wp:effectExtent l="19050" t="0" r="0" b="0"/>
            <wp:wrapNone/>
            <wp:docPr id="17" name="Image 2"/>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10" cstate="print"/>
                    <a:srcRect t="10959"/>
                    <a:stretch>
                      <a:fillRect/>
                    </a:stretch>
                  </pic:blipFill>
                  <pic:spPr bwMode="auto">
                    <a:xfrm>
                      <a:off x="0" y="0"/>
                      <a:ext cx="1566305" cy="831273"/>
                    </a:xfrm>
                    <a:prstGeom prst="rect">
                      <a:avLst/>
                    </a:prstGeom>
                    <a:noFill/>
                    <a:ln w="9525">
                      <a:noFill/>
                      <a:miter lim="800000"/>
                      <a:headEnd/>
                      <a:tailEnd/>
                    </a:ln>
                  </pic:spPr>
                </pic:pic>
              </a:graphicData>
            </a:graphic>
          </wp:anchor>
        </w:drawing>
      </w:r>
    </w:p>
    <w:p w:rsidR="00802206" w:rsidRPr="00DE6420" w:rsidRDefault="00802206" w:rsidP="00802206">
      <w:pPr>
        <w:jc w:val="center"/>
      </w:pPr>
      <w:r w:rsidRPr="00AF34FE">
        <w:rPr>
          <w:noProof/>
          <w:lang w:eastAsia="en-GB"/>
        </w:rPr>
        <w:drawing>
          <wp:inline distT="0" distB="0" distL="0" distR="0" wp14:anchorId="03503EE9" wp14:editId="388A13C9">
            <wp:extent cx="5483252" cy="2841311"/>
            <wp:effectExtent l="19050" t="0" r="3148" b="0"/>
            <wp:docPr id="18" name="Image 3"/>
            <wp:cNvGraphicFramePr/>
            <a:graphic xmlns:a="http://schemas.openxmlformats.org/drawingml/2006/main">
              <a:graphicData uri="http://schemas.openxmlformats.org/drawingml/2006/picture">
                <pic:pic xmlns:pic="http://schemas.openxmlformats.org/drawingml/2006/picture">
                  <pic:nvPicPr>
                    <pic:cNvPr id="8" name="Image 7"/>
                    <pic:cNvPicPr/>
                  </pic:nvPicPr>
                  <pic:blipFill>
                    <a:blip r:embed="rId111" cstate="print"/>
                    <a:srcRect/>
                    <a:stretch>
                      <a:fillRect/>
                    </a:stretch>
                  </pic:blipFill>
                  <pic:spPr bwMode="auto">
                    <a:xfrm>
                      <a:off x="0" y="0"/>
                      <a:ext cx="5486679" cy="2843087"/>
                    </a:xfrm>
                    <a:prstGeom prst="rect">
                      <a:avLst/>
                    </a:prstGeom>
                    <a:noFill/>
                    <a:ln w="9525">
                      <a:noFill/>
                      <a:miter lim="800000"/>
                      <a:headEnd/>
                      <a:tailEnd/>
                    </a:ln>
                  </pic:spPr>
                </pic:pic>
              </a:graphicData>
            </a:graphic>
          </wp:inline>
        </w:drawing>
      </w:r>
    </w:p>
    <w:p w:rsidR="00802206" w:rsidRDefault="00802206" w:rsidP="00802206">
      <w:pPr>
        <w:pStyle w:val="Caption"/>
      </w:pPr>
      <w:bookmarkStart w:id="442" w:name="_Toc356231263"/>
      <w:bookmarkStart w:id="443" w:name="_Toc429994662"/>
      <w:r w:rsidRPr="00DE6420">
        <w:t xml:space="preserve">Figure </w:t>
      </w:r>
      <w:r>
        <w:fldChar w:fldCharType="begin"/>
      </w:r>
      <w:r>
        <w:instrText xml:space="preserve"> SEQ Figure \* ARABIC </w:instrText>
      </w:r>
      <w:r>
        <w:fldChar w:fldCharType="separate"/>
      </w:r>
      <w:r>
        <w:rPr>
          <w:noProof/>
        </w:rPr>
        <w:t>42</w:t>
      </w:r>
      <w:r>
        <w:rPr>
          <w:noProof/>
        </w:rPr>
        <w:fldChar w:fldCharType="end"/>
      </w:r>
      <w:r w:rsidRPr="00DE6420">
        <w:t xml:space="preserve"> : Active Argos platforms repartition (</w:t>
      </w:r>
      <w:r>
        <w:t>June 2015</w:t>
      </w:r>
      <w:r w:rsidRPr="00DE6420">
        <w:t>)</w:t>
      </w:r>
      <w:bookmarkEnd w:id="442"/>
      <w:bookmarkEnd w:id="443"/>
    </w:p>
    <w:p w:rsidR="00802206" w:rsidRPr="00DE6420" w:rsidRDefault="00802206" w:rsidP="00B856AB">
      <w:pPr>
        <w:pStyle w:val="Heading2"/>
        <w:keepLines/>
        <w:numPr>
          <w:ilvl w:val="1"/>
          <w:numId w:val="30"/>
        </w:numPr>
        <w:pBdr>
          <w:bottom w:val="single" w:sz="4" w:space="1" w:color="000000"/>
        </w:pBdr>
        <w:spacing w:before="320" w:after="320"/>
        <w:ind w:left="567"/>
        <w:jc w:val="left"/>
      </w:pPr>
      <w:bookmarkStart w:id="444" w:name="_Toc429994614"/>
      <w:r>
        <w:t>C</w:t>
      </w:r>
      <w:r w:rsidRPr="00DE6420">
        <w:t>LS Argos report for JCOMMOPS</w:t>
      </w:r>
      <w:bookmarkEnd w:id="444"/>
      <w:r w:rsidRPr="00DE6420">
        <w:t xml:space="preserve"> </w:t>
      </w:r>
    </w:p>
    <w:p w:rsidR="00802206" w:rsidRPr="00DE6420" w:rsidRDefault="00802206" w:rsidP="00802206">
      <w:pPr>
        <w:jc w:val="both"/>
      </w:pPr>
    </w:p>
    <w:p w:rsidR="00802206" w:rsidRPr="00AF34FE" w:rsidRDefault="00802206" w:rsidP="00802206">
      <w:pPr>
        <w:jc w:val="both"/>
      </w:pPr>
      <w:r w:rsidRPr="00AF34FE">
        <w:t xml:space="preserve">CLS </w:t>
      </w:r>
      <w:r>
        <w:t xml:space="preserve">continues to submit quarterly reports to </w:t>
      </w:r>
      <w:r w:rsidRPr="00AF34FE">
        <w:t xml:space="preserve">JCOMMOPS </w:t>
      </w:r>
      <w:r>
        <w:t xml:space="preserve">which include </w:t>
      </w:r>
      <w:r w:rsidRPr="00AF34FE">
        <w:t>the following information:</w:t>
      </w:r>
    </w:p>
    <w:p w:rsidR="00802206" w:rsidRPr="00AF34FE" w:rsidRDefault="00802206" w:rsidP="00802206">
      <w:pPr>
        <w:jc w:val="both"/>
      </w:pPr>
    </w:p>
    <w:p w:rsidR="00802206" w:rsidRPr="00AF34FE" w:rsidRDefault="00802206" w:rsidP="002573C2">
      <w:pPr>
        <w:widowControl w:val="0"/>
        <w:numPr>
          <w:ilvl w:val="0"/>
          <w:numId w:val="40"/>
        </w:numPr>
        <w:jc w:val="both"/>
      </w:pPr>
      <w:r w:rsidRPr="00AF34FE">
        <w:t>All new ocean and meteorological Argos programs created</w:t>
      </w:r>
    </w:p>
    <w:p w:rsidR="00802206" w:rsidRPr="00AF34FE" w:rsidRDefault="00802206" w:rsidP="002573C2">
      <w:pPr>
        <w:widowControl w:val="0"/>
        <w:numPr>
          <w:ilvl w:val="0"/>
          <w:numId w:val="40"/>
        </w:numPr>
        <w:jc w:val="both"/>
      </w:pPr>
      <w:r w:rsidRPr="00AF34FE">
        <w:t>All new ocean and meteorological Argos ID numbers created</w:t>
      </w:r>
    </w:p>
    <w:p w:rsidR="00802206" w:rsidRPr="00AF34FE" w:rsidRDefault="00802206" w:rsidP="002573C2">
      <w:pPr>
        <w:widowControl w:val="0"/>
        <w:numPr>
          <w:ilvl w:val="0"/>
          <w:numId w:val="40"/>
        </w:numPr>
        <w:jc w:val="both"/>
      </w:pPr>
      <w:r w:rsidRPr="00AF34FE">
        <w:t xml:space="preserve">Active Argos platforms without WMO ID number </w:t>
      </w:r>
      <w:r>
        <w:t>assigned</w:t>
      </w:r>
    </w:p>
    <w:p w:rsidR="00802206" w:rsidRDefault="00802206" w:rsidP="002573C2">
      <w:pPr>
        <w:widowControl w:val="0"/>
        <w:numPr>
          <w:ilvl w:val="0"/>
          <w:numId w:val="40"/>
        </w:numPr>
        <w:jc w:val="both"/>
      </w:pPr>
      <w:r w:rsidRPr="00AF34FE">
        <w:t>All Iridium</w:t>
      </w:r>
      <w:r>
        <w:t xml:space="preserve"> ocean/met</w:t>
      </w:r>
      <w:r w:rsidRPr="00AF34FE">
        <w:t xml:space="preserve"> platforms processed</w:t>
      </w:r>
      <w:r>
        <w:t xml:space="preserve"> by</w:t>
      </w:r>
      <w:r w:rsidRPr="00AF34FE">
        <w:t xml:space="preserve"> CLS</w:t>
      </w:r>
    </w:p>
    <w:p w:rsidR="00802206" w:rsidRPr="00AF34FE" w:rsidRDefault="00802206" w:rsidP="00802206">
      <w:pPr>
        <w:ind w:left="720"/>
        <w:jc w:val="both"/>
      </w:pPr>
    </w:p>
    <w:p w:rsidR="00802206" w:rsidRPr="00DE6420" w:rsidRDefault="00802206" w:rsidP="00B856AB">
      <w:pPr>
        <w:pStyle w:val="Heading2"/>
        <w:keepLines/>
        <w:numPr>
          <w:ilvl w:val="1"/>
          <w:numId w:val="30"/>
        </w:numPr>
        <w:pBdr>
          <w:bottom w:val="single" w:sz="4" w:space="1" w:color="000000"/>
        </w:pBdr>
        <w:spacing w:before="320" w:after="320"/>
        <w:ind w:left="567"/>
        <w:jc w:val="left"/>
        <w:rPr>
          <w:lang w:val="en-GB"/>
        </w:rPr>
      </w:pPr>
      <w:bookmarkStart w:id="445" w:name="_Toc429994615"/>
      <w:r w:rsidRPr="00DE6420">
        <w:rPr>
          <w:lang w:val="en-GB"/>
        </w:rPr>
        <w:t>Argos data timeliness</w:t>
      </w:r>
      <w:bookmarkEnd w:id="445"/>
    </w:p>
    <w:p w:rsidR="00802206" w:rsidRPr="00DE6420" w:rsidRDefault="00802206" w:rsidP="00802206">
      <w:pPr>
        <w:jc w:val="both"/>
      </w:pPr>
    </w:p>
    <w:p w:rsidR="00802206" w:rsidRPr="00DE6420" w:rsidRDefault="00802206" w:rsidP="00802206">
      <w:pPr>
        <w:spacing w:after="120"/>
        <w:jc w:val="both"/>
      </w:pPr>
      <w:r w:rsidRPr="00DE6420">
        <w:t>The Argos Data disposal time is defined as the elapsed time between when an observation is collected by an Argos platform and</w:t>
      </w:r>
      <w:r>
        <w:t xml:space="preserve"> when it</w:t>
      </w:r>
      <w:r w:rsidRPr="00DE6420">
        <w:t xml:space="preserve"> is available to the user.</w:t>
      </w:r>
    </w:p>
    <w:p w:rsidR="00802206" w:rsidRPr="00DE6420" w:rsidRDefault="00802206" w:rsidP="00802206">
      <w:pPr>
        <w:spacing w:after="120"/>
        <w:jc w:val="both"/>
      </w:pPr>
      <w:r w:rsidRPr="00DE6420">
        <w:t>The Argos Data Mean Disposal Time is composed of four delays:</w:t>
      </w:r>
    </w:p>
    <w:p w:rsidR="00802206" w:rsidRPr="00DE6420" w:rsidRDefault="00802206" w:rsidP="00802206">
      <w:pPr>
        <w:spacing w:after="120"/>
        <w:jc w:val="both"/>
      </w:pPr>
    </w:p>
    <w:p w:rsidR="00802206" w:rsidRPr="00DE6420" w:rsidRDefault="00802206" w:rsidP="00B856AB">
      <w:pPr>
        <w:widowControl w:val="0"/>
        <w:numPr>
          <w:ilvl w:val="0"/>
          <w:numId w:val="27"/>
        </w:numPr>
        <w:spacing w:after="120"/>
        <w:jc w:val="both"/>
      </w:pPr>
      <w:r w:rsidRPr="00DE6420">
        <w:t>T1 = the revisit time (time for a platform to be seen by one of the Argos satellite</w:t>
      </w:r>
      <w:r>
        <w:t>s</w:t>
      </w:r>
      <w:r w:rsidRPr="00DE6420">
        <w:t>),</w:t>
      </w:r>
    </w:p>
    <w:p w:rsidR="00802206" w:rsidRPr="00DE6420" w:rsidRDefault="00802206" w:rsidP="00B856AB">
      <w:pPr>
        <w:widowControl w:val="0"/>
        <w:numPr>
          <w:ilvl w:val="0"/>
          <w:numId w:val="27"/>
        </w:numPr>
        <w:spacing w:after="120"/>
        <w:jc w:val="both"/>
      </w:pPr>
      <w:r w:rsidRPr="00DE6420">
        <w:t xml:space="preserve">T2 = the time for the data to be downloaded to a ground station (nearly instantaneous for an HRPT station or </w:t>
      </w:r>
      <w:r>
        <w:t>corresponding to</w:t>
      </w:r>
      <w:r w:rsidRPr="00DE6420">
        <w:t xml:space="preserve"> the time for the satellite to reach a global station),</w:t>
      </w:r>
    </w:p>
    <w:p w:rsidR="00802206" w:rsidRPr="00DE6420" w:rsidRDefault="00802206" w:rsidP="00B856AB">
      <w:pPr>
        <w:widowControl w:val="0"/>
        <w:numPr>
          <w:ilvl w:val="0"/>
          <w:numId w:val="27"/>
        </w:numPr>
        <w:spacing w:after="120"/>
        <w:jc w:val="both"/>
      </w:pPr>
      <w:r w:rsidRPr="00DE6420">
        <w:t xml:space="preserve">T3 = the data retrieval time (average time for the data to be transmitted to the Argos Data Processing </w:t>
      </w:r>
      <w:proofErr w:type="spellStart"/>
      <w:r w:rsidRPr="00DE6420">
        <w:t>Centers</w:t>
      </w:r>
      <w:proofErr w:type="spellEnd"/>
      <w:r w:rsidRPr="00DE6420">
        <w:t>),</w:t>
      </w:r>
    </w:p>
    <w:p w:rsidR="00802206" w:rsidRPr="00DE6420" w:rsidRDefault="00802206" w:rsidP="00B856AB">
      <w:pPr>
        <w:widowControl w:val="0"/>
        <w:numPr>
          <w:ilvl w:val="0"/>
          <w:numId w:val="27"/>
        </w:numPr>
        <w:spacing w:after="120"/>
        <w:jc w:val="both"/>
      </w:pPr>
      <w:r w:rsidRPr="00DE6420">
        <w:t>T4 = the processing time (time</w:t>
      </w:r>
      <w:r>
        <w:t xml:space="preserve"> required</w:t>
      </w:r>
      <w:r w:rsidRPr="00DE6420">
        <w:t xml:space="preserve"> for the data to be processed in the Argos Data Processing </w:t>
      </w:r>
      <w:proofErr w:type="spellStart"/>
      <w:r w:rsidRPr="00DE6420">
        <w:t>Center</w:t>
      </w:r>
      <w:proofErr w:type="spellEnd"/>
      <w:r w:rsidRPr="00DE6420">
        <w:t xml:space="preserve"> and to be available for the users).</w:t>
      </w:r>
    </w:p>
    <w:p w:rsidR="00802206" w:rsidRDefault="00802206" w:rsidP="00802206">
      <w:pPr>
        <w:spacing w:after="120"/>
        <w:jc w:val="both"/>
      </w:pPr>
    </w:p>
    <w:p w:rsidR="00802206" w:rsidRPr="00DE6420" w:rsidRDefault="00802206" w:rsidP="00802206">
      <w:pPr>
        <w:spacing w:after="120"/>
        <w:jc w:val="both"/>
      </w:pPr>
    </w:p>
    <w:p w:rsidR="00802206" w:rsidRPr="00DE6420" w:rsidRDefault="00802206" w:rsidP="00802206">
      <w:pPr>
        <w:spacing w:after="120"/>
        <w:jc w:val="both"/>
      </w:pPr>
    </w:p>
    <w:p w:rsidR="00802206" w:rsidRPr="00DE6420" w:rsidRDefault="00802206" w:rsidP="00802206">
      <w:pPr>
        <w:spacing w:after="120"/>
        <w:jc w:val="center"/>
      </w:pPr>
      <w:r w:rsidRPr="00DE6420">
        <w:rPr>
          <w:noProof/>
          <w:lang w:eastAsia="en-GB"/>
        </w:rPr>
        <w:drawing>
          <wp:inline distT="0" distB="0" distL="0" distR="0" wp14:anchorId="2425E722" wp14:editId="5D20B70D">
            <wp:extent cx="6115050" cy="1752600"/>
            <wp:effectExtent l="19050" t="0" r="0" b="0"/>
            <wp:docPr id="20" name="Image 60" descr="Data mean disposal time compu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ata mean disposal time computing"/>
                    <pic:cNvPicPr>
                      <a:picLocks noChangeAspect="1" noChangeArrowheads="1"/>
                    </pic:cNvPicPr>
                  </pic:nvPicPr>
                  <pic:blipFill>
                    <a:blip r:embed="rId112" cstate="print"/>
                    <a:srcRect/>
                    <a:stretch>
                      <a:fillRect/>
                    </a:stretch>
                  </pic:blipFill>
                  <pic:spPr bwMode="auto">
                    <a:xfrm>
                      <a:off x="0" y="0"/>
                      <a:ext cx="6115050" cy="1752600"/>
                    </a:xfrm>
                    <a:prstGeom prst="rect">
                      <a:avLst/>
                    </a:prstGeom>
                    <a:noFill/>
                    <a:ln w="9525">
                      <a:noFill/>
                      <a:miter lim="800000"/>
                      <a:headEnd/>
                      <a:tailEnd/>
                    </a:ln>
                  </pic:spPr>
                </pic:pic>
              </a:graphicData>
            </a:graphic>
          </wp:inline>
        </w:drawing>
      </w:r>
    </w:p>
    <w:p w:rsidR="00802206" w:rsidRDefault="00802206" w:rsidP="00802206">
      <w:pPr>
        <w:spacing w:after="120"/>
        <w:jc w:val="center"/>
        <w:rPr>
          <w:b/>
          <w:bCs/>
          <w:u w:val="single"/>
        </w:rPr>
      </w:pPr>
    </w:p>
    <w:p w:rsidR="00802206" w:rsidRDefault="00802206" w:rsidP="00802206">
      <w:pPr>
        <w:spacing w:after="120"/>
        <w:jc w:val="center"/>
        <w:rPr>
          <w:b/>
          <w:bCs/>
          <w:u w:val="single"/>
        </w:rPr>
      </w:pPr>
      <w:bookmarkStart w:id="446" w:name="_Toc429994663"/>
      <w:r w:rsidRPr="00DE6420">
        <w:rPr>
          <w:b/>
          <w:bCs/>
          <w:u w:val="single"/>
        </w:rPr>
        <w:t xml:space="preserve">Figure </w:t>
      </w:r>
      <w:r w:rsidRPr="00DE6420">
        <w:rPr>
          <w:b/>
          <w:bCs/>
          <w:u w:val="single"/>
        </w:rPr>
        <w:fldChar w:fldCharType="begin"/>
      </w:r>
      <w:r w:rsidRPr="00DE6420">
        <w:rPr>
          <w:b/>
          <w:bCs/>
          <w:u w:val="single"/>
        </w:rPr>
        <w:instrText xml:space="preserve"> SEQ Figure \* ARABIC </w:instrText>
      </w:r>
      <w:r w:rsidRPr="00DE6420">
        <w:rPr>
          <w:b/>
          <w:bCs/>
          <w:u w:val="single"/>
        </w:rPr>
        <w:fldChar w:fldCharType="separate"/>
      </w:r>
      <w:r>
        <w:rPr>
          <w:b/>
          <w:bCs/>
          <w:noProof/>
          <w:u w:val="single"/>
        </w:rPr>
        <w:t>43</w:t>
      </w:r>
      <w:r w:rsidRPr="00DE6420">
        <w:fldChar w:fldCharType="end"/>
      </w:r>
      <w:r w:rsidRPr="00DE6420">
        <w:rPr>
          <w:b/>
          <w:bCs/>
          <w:u w:val="single"/>
        </w:rPr>
        <w:t xml:space="preserve"> : Argos data mean disposal time diagram</w:t>
      </w:r>
      <w:bookmarkEnd w:id="446"/>
    </w:p>
    <w:p w:rsidR="00802206" w:rsidRDefault="00802206" w:rsidP="00802206">
      <w:pPr>
        <w:spacing w:after="120"/>
        <w:jc w:val="both"/>
      </w:pPr>
    </w:p>
    <w:p w:rsidR="00802206" w:rsidRPr="00DE6420" w:rsidRDefault="00802206" w:rsidP="00802206">
      <w:pPr>
        <w:spacing w:after="120"/>
        <w:jc w:val="both"/>
      </w:pPr>
    </w:p>
    <w:p w:rsidR="00802206" w:rsidRDefault="00802206" w:rsidP="00802206">
      <w:pPr>
        <w:spacing w:after="120"/>
        <w:jc w:val="both"/>
      </w:pPr>
    </w:p>
    <w:p w:rsidR="00802206" w:rsidRPr="00DE6420" w:rsidRDefault="00802206" w:rsidP="00802206">
      <w:pPr>
        <w:spacing w:after="120"/>
        <w:jc w:val="both"/>
      </w:pPr>
      <w:r w:rsidRPr="00DE6420">
        <w:t xml:space="preserve">The </w:t>
      </w:r>
      <w:r>
        <w:t>following</w:t>
      </w:r>
      <w:r w:rsidRPr="00DE6420">
        <w:t xml:space="preserve"> figures represent the simulated </w:t>
      </w:r>
      <w:r>
        <w:t xml:space="preserve">Global </w:t>
      </w:r>
      <w:r w:rsidRPr="00DE6420">
        <w:t>Argos Data Mean Disposal Time</w:t>
      </w:r>
      <w:r>
        <w:t xml:space="preserve">. </w:t>
      </w:r>
      <w:r w:rsidRPr="00DE6420">
        <w:t xml:space="preserve"> </w:t>
      </w:r>
      <w:r>
        <w:t xml:space="preserve">The simulation tool that generates these maps takes </w:t>
      </w:r>
      <w:r w:rsidRPr="00DE6420">
        <w:t>into account the Argos satellite constellation,</w:t>
      </w:r>
      <w:r>
        <w:t xml:space="preserve"> the distribution of actual Argos platforms, and in the case of these maps</w:t>
      </w:r>
      <w:proofErr w:type="gramStart"/>
      <w:r>
        <w:t>,  the</w:t>
      </w:r>
      <w:proofErr w:type="gramEnd"/>
      <w:r>
        <w:t xml:space="preserve"> actual performance of  </w:t>
      </w:r>
      <w:r w:rsidRPr="00DE6420">
        <w:t xml:space="preserve"> the Argos ground stations and data processing </w:t>
      </w:r>
      <w:proofErr w:type="spellStart"/>
      <w:r w:rsidRPr="00DE6420">
        <w:t>centers</w:t>
      </w:r>
      <w:proofErr w:type="spellEnd"/>
      <w:r w:rsidRPr="00DE6420">
        <w:t xml:space="preserve"> </w:t>
      </w:r>
      <w:r w:rsidRPr="000D657E">
        <w:t>in May 2014 and May 2015</w:t>
      </w:r>
      <w:r>
        <w:t xml:space="preserve">: </w:t>
      </w:r>
    </w:p>
    <w:p w:rsidR="00802206" w:rsidRPr="00DE6420" w:rsidRDefault="00802206" w:rsidP="00802206">
      <w:pPr>
        <w:spacing w:after="120"/>
        <w:jc w:val="both"/>
      </w:pPr>
    </w:p>
    <w:p w:rsidR="00802206" w:rsidRPr="00DE6420" w:rsidRDefault="00802206" w:rsidP="00802206">
      <w:pPr>
        <w:jc w:val="center"/>
      </w:pPr>
      <w:r>
        <w:rPr>
          <w:noProof/>
          <w:sz w:val="16"/>
          <w:u w:val="single"/>
          <w:lang w:eastAsia="en-GB"/>
        </w:rPr>
        <w:lastRenderedPageBreak/>
        <w:drawing>
          <wp:inline distT="0" distB="0" distL="0" distR="0" wp14:anchorId="4B1B544D" wp14:editId="727DDAFF">
            <wp:extent cx="5610860" cy="3372485"/>
            <wp:effectExtent l="19050" t="0" r="8890" b="0"/>
            <wp:docPr id="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13" cstate="print"/>
                    <a:srcRect/>
                    <a:stretch>
                      <a:fillRect/>
                    </a:stretch>
                  </pic:blipFill>
                  <pic:spPr bwMode="auto">
                    <a:xfrm>
                      <a:off x="0" y="0"/>
                      <a:ext cx="5610860" cy="3372485"/>
                    </a:xfrm>
                    <a:prstGeom prst="rect">
                      <a:avLst/>
                    </a:prstGeom>
                    <a:noFill/>
                    <a:ln w="9525">
                      <a:noFill/>
                      <a:miter lim="800000"/>
                      <a:headEnd/>
                      <a:tailEnd/>
                    </a:ln>
                  </pic:spPr>
                </pic:pic>
              </a:graphicData>
            </a:graphic>
          </wp:inline>
        </w:drawing>
      </w:r>
    </w:p>
    <w:p w:rsidR="00802206" w:rsidRDefault="00802206" w:rsidP="00802206">
      <w:pPr>
        <w:jc w:val="center"/>
        <w:rPr>
          <w:b/>
          <w:bCs/>
          <w:u w:val="single"/>
        </w:rPr>
      </w:pPr>
      <w:bookmarkStart w:id="447" w:name="_Toc429994664"/>
      <w:r w:rsidRPr="00DE6420">
        <w:rPr>
          <w:b/>
          <w:bCs/>
          <w:u w:val="single"/>
        </w:rPr>
        <w:t xml:space="preserve">Figure </w:t>
      </w:r>
      <w:r w:rsidRPr="00DE6420">
        <w:rPr>
          <w:b/>
          <w:bCs/>
          <w:u w:val="single"/>
        </w:rPr>
        <w:fldChar w:fldCharType="begin"/>
      </w:r>
      <w:r w:rsidRPr="00DE6420">
        <w:rPr>
          <w:b/>
          <w:bCs/>
          <w:u w:val="single"/>
        </w:rPr>
        <w:instrText xml:space="preserve"> SEQ Figure \* ARABIC </w:instrText>
      </w:r>
      <w:r w:rsidRPr="00DE6420">
        <w:rPr>
          <w:b/>
          <w:bCs/>
          <w:u w:val="single"/>
        </w:rPr>
        <w:fldChar w:fldCharType="separate"/>
      </w:r>
      <w:r>
        <w:rPr>
          <w:b/>
          <w:bCs/>
          <w:noProof/>
          <w:u w:val="single"/>
        </w:rPr>
        <w:t>44</w:t>
      </w:r>
      <w:r w:rsidRPr="00DE6420">
        <w:fldChar w:fldCharType="end"/>
      </w:r>
      <w:r w:rsidRPr="00DE6420">
        <w:rPr>
          <w:b/>
          <w:bCs/>
          <w:u w:val="single"/>
        </w:rPr>
        <w:t xml:space="preserve"> : Argos Data Mean Disposal Time in May 201</w:t>
      </w:r>
      <w:r>
        <w:rPr>
          <w:b/>
          <w:bCs/>
          <w:u w:val="single"/>
        </w:rPr>
        <w:t>4</w:t>
      </w:r>
      <w:r w:rsidRPr="00DE6420">
        <w:rPr>
          <w:b/>
          <w:bCs/>
          <w:u w:val="single"/>
        </w:rPr>
        <w:t xml:space="preserve"> (in minutes)</w:t>
      </w:r>
      <w:bookmarkEnd w:id="447"/>
    </w:p>
    <w:p w:rsidR="00802206" w:rsidRPr="00DE6420" w:rsidRDefault="00802206" w:rsidP="00802206">
      <w:pPr>
        <w:jc w:val="center"/>
      </w:pPr>
    </w:p>
    <w:p w:rsidR="00802206" w:rsidRPr="00DE6420" w:rsidRDefault="00802206" w:rsidP="00802206">
      <w:pPr>
        <w:jc w:val="center"/>
      </w:pPr>
    </w:p>
    <w:p w:rsidR="00802206" w:rsidRPr="00DE6420" w:rsidRDefault="00802206" w:rsidP="00802206">
      <w:pPr>
        <w:jc w:val="center"/>
      </w:pPr>
      <w:r w:rsidRPr="004F0793">
        <w:rPr>
          <w:noProof/>
          <w:lang w:eastAsia="en-GB"/>
        </w:rPr>
        <w:drawing>
          <wp:inline distT="0" distB="0" distL="0" distR="0" wp14:anchorId="61475E59" wp14:editId="09FB63F6">
            <wp:extent cx="5972810" cy="3401060"/>
            <wp:effectExtent l="19050" t="0" r="8890" b="0"/>
            <wp:docPr id="63" name="Image 6"/>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14" cstate="print"/>
                    <a:srcRect/>
                    <a:stretch>
                      <a:fillRect/>
                    </a:stretch>
                  </pic:blipFill>
                  <pic:spPr bwMode="auto">
                    <a:xfrm>
                      <a:off x="0" y="0"/>
                      <a:ext cx="5972810" cy="3401060"/>
                    </a:xfrm>
                    <a:prstGeom prst="rect">
                      <a:avLst/>
                    </a:prstGeom>
                    <a:noFill/>
                    <a:ln w="9525">
                      <a:noFill/>
                      <a:miter lim="800000"/>
                      <a:headEnd/>
                      <a:tailEnd/>
                    </a:ln>
                  </pic:spPr>
                </pic:pic>
              </a:graphicData>
            </a:graphic>
          </wp:inline>
        </w:drawing>
      </w:r>
    </w:p>
    <w:p w:rsidR="00802206" w:rsidRPr="00DE6420" w:rsidRDefault="00802206" w:rsidP="00802206">
      <w:pPr>
        <w:jc w:val="center"/>
      </w:pPr>
    </w:p>
    <w:p w:rsidR="00802206" w:rsidRDefault="00802206" w:rsidP="00802206">
      <w:pPr>
        <w:jc w:val="center"/>
        <w:rPr>
          <w:b/>
          <w:bCs/>
          <w:u w:val="single"/>
        </w:rPr>
      </w:pPr>
      <w:bookmarkStart w:id="448" w:name="_Toc429994665"/>
      <w:r w:rsidRPr="00DE6420">
        <w:rPr>
          <w:b/>
          <w:bCs/>
          <w:u w:val="single"/>
        </w:rPr>
        <w:t xml:space="preserve">Figure </w:t>
      </w:r>
      <w:r w:rsidRPr="00DE6420">
        <w:rPr>
          <w:b/>
          <w:bCs/>
          <w:u w:val="single"/>
        </w:rPr>
        <w:fldChar w:fldCharType="begin"/>
      </w:r>
      <w:r w:rsidRPr="00DE6420">
        <w:rPr>
          <w:b/>
          <w:bCs/>
          <w:u w:val="single"/>
        </w:rPr>
        <w:instrText xml:space="preserve"> SEQ Figure \* ARABIC </w:instrText>
      </w:r>
      <w:r w:rsidRPr="00DE6420">
        <w:rPr>
          <w:b/>
          <w:bCs/>
          <w:u w:val="single"/>
        </w:rPr>
        <w:fldChar w:fldCharType="separate"/>
      </w:r>
      <w:r>
        <w:rPr>
          <w:b/>
          <w:bCs/>
          <w:noProof/>
          <w:u w:val="single"/>
        </w:rPr>
        <w:t>45</w:t>
      </w:r>
      <w:r w:rsidRPr="00DE6420">
        <w:fldChar w:fldCharType="end"/>
      </w:r>
      <w:r w:rsidRPr="00DE6420">
        <w:rPr>
          <w:b/>
          <w:bCs/>
          <w:u w:val="single"/>
        </w:rPr>
        <w:t xml:space="preserve"> : Argos Data Mean Disposal Time in </w:t>
      </w:r>
      <w:r>
        <w:rPr>
          <w:b/>
          <w:bCs/>
          <w:u w:val="single"/>
        </w:rPr>
        <w:t>July</w:t>
      </w:r>
      <w:r w:rsidRPr="00DE6420">
        <w:rPr>
          <w:b/>
          <w:bCs/>
          <w:u w:val="single"/>
        </w:rPr>
        <w:t xml:space="preserve"> 201</w:t>
      </w:r>
      <w:r>
        <w:rPr>
          <w:b/>
          <w:bCs/>
          <w:u w:val="single"/>
        </w:rPr>
        <w:t>5</w:t>
      </w:r>
      <w:r w:rsidRPr="00DE6420">
        <w:rPr>
          <w:b/>
          <w:bCs/>
          <w:u w:val="single"/>
        </w:rPr>
        <w:t xml:space="preserve"> (in minutes)</w:t>
      </w:r>
      <w:bookmarkEnd w:id="448"/>
    </w:p>
    <w:p w:rsidR="00802206" w:rsidRDefault="00802206" w:rsidP="00802206">
      <w:pPr>
        <w:jc w:val="both"/>
      </w:pPr>
    </w:p>
    <w:p w:rsidR="00802206" w:rsidRPr="004C7F10" w:rsidRDefault="00802206" w:rsidP="00802206">
      <w:pPr>
        <w:jc w:val="both"/>
      </w:pPr>
      <w:r w:rsidRPr="004C7F10">
        <w:t xml:space="preserve">The improved </w:t>
      </w:r>
      <w:r>
        <w:t xml:space="preserve">performance </w:t>
      </w:r>
      <w:r w:rsidRPr="004C7F10">
        <w:t xml:space="preserve">in terms of data mean disposal time </w:t>
      </w:r>
      <w:r>
        <w:t>is</w:t>
      </w:r>
      <w:r w:rsidRPr="004C7F10">
        <w:t xml:space="preserve"> mainly due to:</w:t>
      </w:r>
    </w:p>
    <w:p w:rsidR="00802206" w:rsidRPr="004C7F10" w:rsidRDefault="00802206" w:rsidP="002573C2">
      <w:pPr>
        <w:widowControl w:val="0"/>
        <w:numPr>
          <w:ilvl w:val="0"/>
          <w:numId w:val="42"/>
        </w:numPr>
        <w:jc w:val="both"/>
      </w:pPr>
      <w:proofErr w:type="gramStart"/>
      <w:r>
        <w:t>t</w:t>
      </w:r>
      <w:r w:rsidRPr="004C7F10">
        <w:t>he</w:t>
      </w:r>
      <w:proofErr w:type="gramEnd"/>
      <w:r w:rsidRPr="004C7F10">
        <w:t xml:space="preserve"> new</w:t>
      </w:r>
      <w:r>
        <w:t>ly</w:t>
      </w:r>
      <w:r w:rsidRPr="004C7F10">
        <w:t xml:space="preserve"> upgraded station of Ascension Island receiving all Argos satellites</w:t>
      </w:r>
      <w:r>
        <w:t>,</w:t>
      </w:r>
      <w:r w:rsidRPr="004C7F10">
        <w:t xml:space="preserve"> improving real time coverage in South Atlantic Ocean.</w:t>
      </w:r>
    </w:p>
    <w:p w:rsidR="00802206" w:rsidRPr="004C7F10" w:rsidRDefault="00802206" w:rsidP="002573C2">
      <w:pPr>
        <w:widowControl w:val="0"/>
        <w:numPr>
          <w:ilvl w:val="0"/>
          <w:numId w:val="42"/>
        </w:numPr>
        <w:jc w:val="both"/>
      </w:pPr>
      <w:r w:rsidRPr="004C7F10">
        <w:t xml:space="preserve">More HRPT Stations receive </w:t>
      </w:r>
      <w:proofErr w:type="spellStart"/>
      <w:r w:rsidRPr="004C7F10">
        <w:t>MetOp</w:t>
      </w:r>
      <w:proofErr w:type="spellEnd"/>
      <w:r w:rsidRPr="004C7F10">
        <w:t xml:space="preserve"> and </w:t>
      </w:r>
      <w:proofErr w:type="spellStart"/>
      <w:r w:rsidRPr="004C7F10">
        <w:t>Saral</w:t>
      </w:r>
      <w:proofErr w:type="spellEnd"/>
      <w:r w:rsidRPr="004C7F10">
        <w:t xml:space="preserve"> Satellites data (Monterey, Hawaii, </w:t>
      </w:r>
      <w:proofErr w:type="spellStart"/>
      <w:r w:rsidRPr="004C7F10">
        <w:t>Lannion</w:t>
      </w:r>
      <w:proofErr w:type="spellEnd"/>
      <w:r w:rsidRPr="004C7F10">
        <w:t xml:space="preserve">, Lima, Cape Town, </w:t>
      </w:r>
      <w:proofErr w:type="spellStart"/>
      <w:r w:rsidRPr="004C7F10">
        <w:t>Hatoyama</w:t>
      </w:r>
      <w:proofErr w:type="spellEnd"/>
      <w:r w:rsidRPr="004C7F10">
        <w:t xml:space="preserve">, EARS Stations, La </w:t>
      </w:r>
      <w:proofErr w:type="spellStart"/>
      <w:r w:rsidRPr="004C7F10">
        <w:t>Réunion</w:t>
      </w:r>
      <w:proofErr w:type="spellEnd"/>
      <w:r w:rsidRPr="004C7F10">
        <w:t xml:space="preserve">…). </w:t>
      </w:r>
    </w:p>
    <w:p w:rsidR="00802206" w:rsidRPr="004C7F10" w:rsidRDefault="00802206" w:rsidP="00802206">
      <w:pPr>
        <w:jc w:val="both"/>
      </w:pPr>
    </w:p>
    <w:p w:rsidR="00802206" w:rsidRPr="004C7F10" w:rsidRDefault="00802206" w:rsidP="00802206">
      <w:pPr>
        <w:jc w:val="both"/>
      </w:pPr>
      <w:r>
        <w:t xml:space="preserve">We </w:t>
      </w:r>
      <w:r w:rsidRPr="004C7F10">
        <w:t xml:space="preserve">will continue to </w:t>
      </w:r>
      <w:r>
        <w:t>maintain and improve</w:t>
      </w:r>
      <w:r w:rsidRPr="004C7F10">
        <w:t xml:space="preserve"> the coverage of the real-time antennas in the regions where it is </w:t>
      </w:r>
      <w:proofErr w:type="spellStart"/>
      <w:r w:rsidRPr="004C7F10">
        <w:t>needed.</w:t>
      </w:r>
      <w:r>
        <w:t>The</w:t>
      </w:r>
      <w:proofErr w:type="spellEnd"/>
      <w:r>
        <w:t xml:space="preserve"> primary two</w:t>
      </w:r>
      <w:r w:rsidRPr="004C7F10">
        <w:t xml:space="preserve"> areas</w:t>
      </w:r>
      <w:r>
        <w:t xml:space="preserve"> of focus</w:t>
      </w:r>
      <w:r w:rsidRPr="004C7F10">
        <w:t xml:space="preserve"> are</w:t>
      </w:r>
      <w:r>
        <w:t>:</w:t>
      </w:r>
      <w:r w:rsidRPr="004C7F10">
        <w:t xml:space="preserve"> South-East Pacific/</w:t>
      </w:r>
      <w:r>
        <w:t xml:space="preserve">North-East </w:t>
      </w:r>
      <w:r w:rsidRPr="004C7F10">
        <w:t>South America and Indonesia and South-West Pacific.</w:t>
      </w:r>
    </w:p>
    <w:p w:rsidR="00802206" w:rsidRPr="004C7F10" w:rsidRDefault="00802206" w:rsidP="00802206">
      <w:pPr>
        <w:jc w:val="both"/>
      </w:pPr>
    </w:p>
    <w:p w:rsidR="00802206" w:rsidRPr="006F4324" w:rsidRDefault="00802206" w:rsidP="00802206">
      <w:pPr>
        <w:jc w:val="both"/>
        <w:rPr>
          <w:b/>
        </w:rPr>
      </w:pPr>
      <w:r>
        <w:rPr>
          <w:b/>
        </w:rPr>
        <w:lastRenderedPageBreak/>
        <w:t xml:space="preserve">For </w:t>
      </w:r>
      <w:r w:rsidRPr="006F4324">
        <w:rPr>
          <w:b/>
        </w:rPr>
        <w:t>the Southeast Pacific/</w:t>
      </w:r>
      <w:r>
        <w:rPr>
          <w:b/>
        </w:rPr>
        <w:t xml:space="preserve">North-East </w:t>
      </w:r>
      <w:r w:rsidRPr="006F4324">
        <w:rPr>
          <w:b/>
        </w:rPr>
        <w:t>South America area:</w:t>
      </w:r>
    </w:p>
    <w:p w:rsidR="00802206" w:rsidRPr="002022AA" w:rsidRDefault="00802206" w:rsidP="00802206">
      <w:pPr>
        <w:jc w:val="both"/>
      </w:pPr>
      <w:r w:rsidRPr="002022AA">
        <w:t xml:space="preserve">2 new stations are planned </w:t>
      </w:r>
      <w:r>
        <w:t>before the end of</w:t>
      </w:r>
      <w:r w:rsidRPr="002022AA">
        <w:t xml:space="preserve"> 2015 to improve real-time coverage in the</w:t>
      </w:r>
      <w:r>
        <w:t>se</w:t>
      </w:r>
      <w:r w:rsidRPr="002022AA">
        <w:t xml:space="preserve"> area</w:t>
      </w:r>
      <w:r>
        <w:t>s</w:t>
      </w:r>
      <w:r w:rsidRPr="002022AA">
        <w:t xml:space="preserve"> (Easter Island in cooperation with </w:t>
      </w:r>
      <w:proofErr w:type="spellStart"/>
      <w:r w:rsidRPr="002022AA">
        <w:t>Meteo</w:t>
      </w:r>
      <w:proofErr w:type="spellEnd"/>
      <w:r w:rsidRPr="002022AA">
        <w:t xml:space="preserve"> Chile and Cayenne</w:t>
      </w:r>
      <w:r>
        <w:t xml:space="preserve">, </w:t>
      </w:r>
      <w:r w:rsidRPr="002022AA">
        <w:t xml:space="preserve">French Guyana) </w:t>
      </w:r>
    </w:p>
    <w:p w:rsidR="00802206" w:rsidRPr="004C7F10" w:rsidRDefault="00802206" w:rsidP="00802206">
      <w:pPr>
        <w:jc w:val="both"/>
      </w:pPr>
      <w:r w:rsidRPr="004C7F10">
        <w:t xml:space="preserve"> </w:t>
      </w:r>
    </w:p>
    <w:p w:rsidR="00802206" w:rsidRPr="006F4324" w:rsidRDefault="00802206" w:rsidP="00802206">
      <w:pPr>
        <w:jc w:val="both"/>
        <w:rPr>
          <w:b/>
        </w:rPr>
      </w:pPr>
      <w:r>
        <w:rPr>
          <w:b/>
        </w:rPr>
        <w:t xml:space="preserve">For </w:t>
      </w:r>
      <w:r w:rsidRPr="006F4324">
        <w:rPr>
          <w:b/>
        </w:rPr>
        <w:t>the Indonesian and South-West Pacific area:</w:t>
      </w:r>
    </w:p>
    <w:p w:rsidR="00802206" w:rsidRDefault="00802206" w:rsidP="00802206">
      <w:pPr>
        <w:jc w:val="both"/>
      </w:pPr>
      <w:r w:rsidRPr="006F4324">
        <w:t>Key points are: maintaining the Indonesian coverage operational (Bali station currently in and out of</w:t>
      </w:r>
      <w:r>
        <w:t xml:space="preserve"> maintenance) and ensuring the upgrade plan for </w:t>
      </w:r>
      <w:r w:rsidRPr="006F4324">
        <w:t>South-West Pacific area (to be discussed with BOM)</w:t>
      </w:r>
      <w:r>
        <w:t>.</w:t>
      </w:r>
    </w:p>
    <w:p w:rsidR="00802206" w:rsidRDefault="00802206" w:rsidP="00802206">
      <w:pPr>
        <w:jc w:val="both"/>
      </w:pPr>
    </w:p>
    <w:p w:rsidR="00802206" w:rsidRPr="00DE6420" w:rsidRDefault="00802206" w:rsidP="00B856AB">
      <w:pPr>
        <w:pStyle w:val="Heading2"/>
        <w:keepLines/>
        <w:numPr>
          <w:ilvl w:val="1"/>
          <w:numId w:val="30"/>
        </w:numPr>
        <w:pBdr>
          <w:bottom w:val="single" w:sz="4" w:space="1" w:color="000000"/>
        </w:pBdr>
        <w:spacing w:before="320" w:after="320"/>
        <w:ind w:left="567"/>
        <w:jc w:val="left"/>
      </w:pPr>
      <w:bookmarkStart w:id="449" w:name="_Toc429994616"/>
      <w:r>
        <w:t>Background noise measured in the Argos frequency band</w:t>
      </w:r>
      <w:bookmarkEnd w:id="449"/>
    </w:p>
    <w:p w:rsidR="00802206" w:rsidRPr="00BC7E70" w:rsidRDefault="00802206" w:rsidP="00802206">
      <w:pPr>
        <w:jc w:val="both"/>
      </w:pPr>
      <w:r w:rsidRPr="00BC7E70">
        <w:t xml:space="preserve">The minimal received power measured by the in-flight Argos payloads </w:t>
      </w:r>
      <w:r>
        <w:t>allows us</w:t>
      </w:r>
      <w:r w:rsidRPr="00BC7E70">
        <w:t xml:space="preserve"> to determine the geographical areas where background noise is present in the Argos frequency band.</w:t>
      </w:r>
    </w:p>
    <w:p w:rsidR="00802206" w:rsidRDefault="00802206" w:rsidP="00802206">
      <w:pPr>
        <w:jc w:val="both"/>
      </w:pPr>
    </w:p>
    <w:p w:rsidR="00802206" w:rsidRPr="00A54758" w:rsidRDefault="00802206" w:rsidP="00802206">
      <w:pPr>
        <w:rPr>
          <w:noProof/>
        </w:rPr>
      </w:pPr>
      <w:r w:rsidRPr="00A54758">
        <w:rPr>
          <w:noProof/>
        </w:rPr>
        <w:t>The figure below show</w:t>
      </w:r>
      <w:r>
        <w:rPr>
          <w:noProof/>
        </w:rPr>
        <w:t>s</w:t>
      </w:r>
      <w:r w:rsidRPr="00A54758">
        <w:rPr>
          <w:noProof/>
        </w:rPr>
        <w:t xml:space="preserve"> that the spatial extent of the interference in 2015 is significantly less that it was in 2007, particularly in the western Europe, northern Africa and eastern Asia regions.  Additionally, the measurements indicate that the amplitude of the noise in those regions where it was originally the strongest has been reduced by as much as 4 - 10 </w:t>
      </w:r>
      <w:r w:rsidRPr="00A54758">
        <w:rPr>
          <w:i/>
          <w:noProof/>
        </w:rPr>
        <w:t>dBm</w:t>
      </w:r>
      <w:r w:rsidRPr="00A54758">
        <w:rPr>
          <w:noProof/>
        </w:rPr>
        <w:t>, depending on the specific region. Consequently, Argos users are finding improved conditions in these regions for receiving more data from the low power Argos transmissions.</w:t>
      </w:r>
    </w:p>
    <w:p w:rsidR="00802206" w:rsidRPr="00DE6420" w:rsidRDefault="00802206" w:rsidP="00802206">
      <w:pPr>
        <w:jc w:val="both"/>
        <w:rPr>
          <w:b/>
        </w:rPr>
      </w:pPr>
    </w:p>
    <w:p w:rsidR="00802206" w:rsidRPr="00BC7E70" w:rsidRDefault="00802206" w:rsidP="00802206">
      <w:pPr>
        <w:jc w:val="center"/>
      </w:pPr>
    </w:p>
    <w:p w:rsidR="00802206" w:rsidRPr="00DE6420" w:rsidRDefault="00802206" w:rsidP="00802206">
      <w:pPr>
        <w:jc w:val="center"/>
      </w:pPr>
      <w:r>
        <w:rPr>
          <w:noProof/>
          <w:lang w:eastAsia="en-GB"/>
        </w:rPr>
        <w:drawing>
          <wp:inline distT="0" distB="0" distL="0" distR="0" wp14:anchorId="0C368FDD" wp14:editId="2439CD4E">
            <wp:extent cx="4505325" cy="3754395"/>
            <wp:effectExtent l="19050" t="19050" r="9525" b="17505"/>
            <wp:docPr id="53" name="Image 12" descr="Imag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001"/>
                    <pic:cNvPicPr>
                      <a:picLocks noChangeAspect="1" noChangeArrowheads="1"/>
                    </pic:cNvPicPr>
                  </pic:nvPicPr>
                  <pic:blipFill>
                    <a:blip r:embed="rId115" cstate="print"/>
                    <a:srcRect/>
                    <a:stretch>
                      <a:fillRect/>
                    </a:stretch>
                  </pic:blipFill>
                  <pic:spPr bwMode="auto">
                    <a:xfrm>
                      <a:off x="0" y="0"/>
                      <a:ext cx="4506679" cy="3755524"/>
                    </a:xfrm>
                    <a:prstGeom prst="rect">
                      <a:avLst/>
                    </a:prstGeom>
                    <a:noFill/>
                    <a:ln w="6350" cmpd="sng">
                      <a:solidFill>
                        <a:srgbClr val="000000"/>
                      </a:solidFill>
                      <a:miter lim="800000"/>
                      <a:headEnd/>
                      <a:tailEnd/>
                    </a:ln>
                    <a:effectLst/>
                  </pic:spPr>
                </pic:pic>
              </a:graphicData>
            </a:graphic>
          </wp:inline>
        </w:drawing>
      </w:r>
    </w:p>
    <w:p w:rsidR="00802206" w:rsidRDefault="00802206" w:rsidP="00802206">
      <w:pPr>
        <w:pStyle w:val="Caption"/>
      </w:pPr>
      <w:bookmarkStart w:id="450" w:name="_Toc429994666"/>
      <w:r w:rsidRPr="00DE6420">
        <w:t xml:space="preserve">Figure </w:t>
      </w:r>
      <w:r>
        <w:fldChar w:fldCharType="begin"/>
      </w:r>
      <w:r>
        <w:instrText xml:space="preserve"> SEQ Figure \* ARABIC </w:instrText>
      </w:r>
      <w:r>
        <w:fldChar w:fldCharType="separate"/>
      </w:r>
      <w:r>
        <w:rPr>
          <w:noProof/>
        </w:rPr>
        <w:t>46</w:t>
      </w:r>
      <w:r>
        <w:rPr>
          <w:noProof/>
        </w:rPr>
        <w:fldChar w:fldCharType="end"/>
      </w:r>
      <w:r w:rsidRPr="00DE6420">
        <w:t xml:space="preserve"> : Minimal level of reception in the Argos frequency band in </w:t>
      </w:r>
      <w:r>
        <w:t>April 2015</w:t>
      </w:r>
      <w:bookmarkEnd w:id="450"/>
    </w:p>
    <w:p w:rsidR="00802206" w:rsidRDefault="00802206" w:rsidP="00802206">
      <w:pPr>
        <w:jc w:val="center"/>
        <w:rPr>
          <w:b/>
          <w:bCs/>
          <w:u w:val="single"/>
        </w:rPr>
      </w:pPr>
    </w:p>
    <w:p w:rsidR="00802206" w:rsidRDefault="00802206" w:rsidP="00B856AB">
      <w:pPr>
        <w:pStyle w:val="Heading2"/>
        <w:keepLines/>
        <w:numPr>
          <w:ilvl w:val="1"/>
          <w:numId w:val="30"/>
        </w:numPr>
        <w:pBdr>
          <w:bottom w:val="single" w:sz="4" w:space="1" w:color="000000"/>
        </w:pBdr>
        <w:spacing w:before="320" w:after="320"/>
        <w:ind w:left="567"/>
        <w:jc w:val="left"/>
      </w:pPr>
      <w:bookmarkStart w:id="451" w:name="_Toc429994617"/>
      <w:r w:rsidRPr="00D90E0D">
        <w:t>Argos Platforms and related System Occupancy</w:t>
      </w:r>
      <w:bookmarkEnd w:id="451"/>
    </w:p>
    <w:p w:rsidR="00802206" w:rsidRDefault="00802206" w:rsidP="00802206">
      <w:r>
        <w:t>There are approximately 22,000 global active Argos platforms transmitting every day.</w:t>
      </w:r>
    </w:p>
    <w:p w:rsidR="00802206" w:rsidRDefault="00802206" w:rsidP="00802206"/>
    <w:p w:rsidR="00802206" w:rsidRPr="001741CD" w:rsidRDefault="00802206" w:rsidP="00802206">
      <w:pPr>
        <w:jc w:val="center"/>
      </w:pPr>
      <w:r>
        <w:rPr>
          <w:noProof/>
          <w:lang w:eastAsia="en-GB"/>
        </w:rPr>
        <w:lastRenderedPageBreak/>
        <w:drawing>
          <wp:inline distT="0" distB="0" distL="0" distR="0" wp14:anchorId="5885EFC4" wp14:editId="254C2884">
            <wp:extent cx="6180240" cy="2952750"/>
            <wp:effectExtent l="19050" t="0" r="0" b="0"/>
            <wp:docPr id="56"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6" cstate="print"/>
                    <a:srcRect/>
                    <a:stretch>
                      <a:fillRect/>
                    </a:stretch>
                  </pic:blipFill>
                  <pic:spPr bwMode="auto">
                    <a:xfrm>
                      <a:off x="0" y="0"/>
                      <a:ext cx="6180240" cy="2952750"/>
                    </a:xfrm>
                    <a:prstGeom prst="rect">
                      <a:avLst/>
                    </a:prstGeom>
                    <a:noFill/>
                    <a:ln w="9525">
                      <a:noFill/>
                      <a:miter lim="800000"/>
                      <a:headEnd/>
                      <a:tailEnd/>
                    </a:ln>
                  </pic:spPr>
                </pic:pic>
              </a:graphicData>
            </a:graphic>
          </wp:inline>
        </w:drawing>
      </w:r>
    </w:p>
    <w:p w:rsidR="00802206" w:rsidRDefault="00802206" w:rsidP="00802206">
      <w:pPr>
        <w:jc w:val="both"/>
      </w:pPr>
    </w:p>
    <w:p w:rsidR="00802206" w:rsidRDefault="00802206" w:rsidP="00802206">
      <w:pPr>
        <w:pStyle w:val="Caption"/>
      </w:pPr>
      <w:bookmarkStart w:id="452" w:name="_Toc429994667"/>
      <w:r>
        <w:t xml:space="preserve">Figure </w:t>
      </w:r>
      <w:r>
        <w:fldChar w:fldCharType="begin"/>
      </w:r>
      <w:r>
        <w:instrText xml:space="preserve"> SEQ Figure \* ARABIC </w:instrText>
      </w:r>
      <w:r>
        <w:fldChar w:fldCharType="separate"/>
      </w:r>
      <w:r>
        <w:rPr>
          <w:noProof/>
        </w:rPr>
        <w:t>47</w:t>
      </w:r>
      <w:r>
        <w:rPr>
          <w:noProof/>
        </w:rPr>
        <w:fldChar w:fldCharType="end"/>
      </w:r>
      <w:r>
        <w:t xml:space="preserve"> : Map of Argos platforms deployment</w:t>
      </w:r>
      <w:bookmarkEnd w:id="452"/>
    </w:p>
    <w:p w:rsidR="00802206" w:rsidRPr="00D90E0D" w:rsidRDefault="00802206" w:rsidP="00802206">
      <w:pPr>
        <w:jc w:val="both"/>
      </w:pPr>
      <w:r w:rsidRPr="00D90E0D">
        <w:t xml:space="preserve">The system occupancy, which is measured in </w:t>
      </w:r>
      <w:proofErr w:type="spellStart"/>
      <w:r w:rsidRPr="00D90E0D">
        <w:t>Erlang</w:t>
      </w:r>
      <w:proofErr w:type="spellEnd"/>
      <w:r w:rsidRPr="00D90E0D">
        <w:t>,</w:t>
      </w:r>
      <w:r>
        <w:t xml:space="preserve"> </w:t>
      </w:r>
      <w:r w:rsidRPr="00D90E0D">
        <w:t xml:space="preserve">(1 </w:t>
      </w:r>
      <w:proofErr w:type="spellStart"/>
      <w:r>
        <w:t>E</w:t>
      </w:r>
      <w:r w:rsidRPr="00D90E0D">
        <w:t>rlang</w:t>
      </w:r>
      <w:proofErr w:type="spellEnd"/>
      <w:r w:rsidRPr="00D90E0D">
        <w:t xml:space="preserve"> is </w:t>
      </w:r>
      <w:r>
        <w:t>equivalent to a</w:t>
      </w:r>
      <w:r w:rsidRPr="00D90E0D">
        <w:t xml:space="preserve"> PTT transmitt</w:t>
      </w:r>
      <w:r>
        <w:t>ing</w:t>
      </w:r>
      <w:r w:rsidRPr="00D90E0D">
        <w:t xml:space="preserve"> continuously) </w:t>
      </w:r>
      <w:r>
        <w:t xml:space="preserve">is </w:t>
      </w:r>
      <w:r w:rsidRPr="00D90E0D">
        <w:t>represented as follows:</w:t>
      </w:r>
    </w:p>
    <w:p w:rsidR="00802206" w:rsidRPr="00252C64" w:rsidRDefault="00802206" w:rsidP="00802206">
      <w:pPr>
        <w:jc w:val="both"/>
        <w:rPr>
          <w:b/>
          <w:u w:val="single"/>
        </w:rPr>
      </w:pPr>
      <w:r w:rsidRPr="00D90E0D">
        <w:t xml:space="preserve"> </w:t>
      </w:r>
    </w:p>
    <w:p w:rsidR="00802206" w:rsidRDefault="00802206" w:rsidP="00802206">
      <w:pPr>
        <w:jc w:val="center"/>
        <w:rPr>
          <w:lang w:val="fr-FR"/>
        </w:rPr>
      </w:pPr>
      <w:r>
        <w:rPr>
          <w:noProof/>
          <w:lang w:eastAsia="en-GB"/>
        </w:rPr>
        <w:drawing>
          <wp:inline distT="0" distB="0" distL="0" distR="0" wp14:anchorId="75BB2285" wp14:editId="27284EF7">
            <wp:extent cx="4295775" cy="3683054"/>
            <wp:effectExtent l="19050" t="0" r="9525" b="0"/>
            <wp:docPr id="57" name="Image 2"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image001"/>
                    <pic:cNvPicPr>
                      <a:picLocks noChangeAspect="1" noChangeArrowheads="1"/>
                    </pic:cNvPicPr>
                  </pic:nvPicPr>
                  <pic:blipFill>
                    <a:blip r:embed="rId117" cstate="print"/>
                    <a:srcRect/>
                    <a:stretch>
                      <a:fillRect/>
                    </a:stretch>
                  </pic:blipFill>
                  <pic:spPr bwMode="auto">
                    <a:xfrm>
                      <a:off x="0" y="0"/>
                      <a:ext cx="4298835" cy="3685677"/>
                    </a:xfrm>
                    <a:prstGeom prst="rect">
                      <a:avLst/>
                    </a:prstGeom>
                    <a:noFill/>
                    <a:ln w="9525">
                      <a:noFill/>
                      <a:miter lim="800000"/>
                      <a:headEnd/>
                      <a:tailEnd/>
                    </a:ln>
                  </pic:spPr>
                </pic:pic>
              </a:graphicData>
            </a:graphic>
          </wp:inline>
        </w:drawing>
      </w:r>
    </w:p>
    <w:p w:rsidR="00802206" w:rsidRDefault="00802206" w:rsidP="00802206">
      <w:pPr>
        <w:pStyle w:val="Caption"/>
      </w:pPr>
      <w:bookmarkStart w:id="453" w:name="_Toc429994668"/>
      <w:r>
        <w:t xml:space="preserve">Figure </w:t>
      </w:r>
      <w:r>
        <w:fldChar w:fldCharType="begin"/>
      </w:r>
      <w:r>
        <w:instrText xml:space="preserve"> SEQ Figure \* ARABIC </w:instrText>
      </w:r>
      <w:r>
        <w:fldChar w:fldCharType="separate"/>
      </w:r>
      <w:r>
        <w:rPr>
          <w:noProof/>
        </w:rPr>
        <w:t>48</w:t>
      </w:r>
      <w:r>
        <w:rPr>
          <w:noProof/>
        </w:rPr>
        <w:fldChar w:fldCharType="end"/>
      </w:r>
      <w:r>
        <w:t xml:space="preserve"> : System Occupancy on 20/05/2014</w:t>
      </w:r>
      <w:bookmarkEnd w:id="453"/>
    </w:p>
    <w:p w:rsidR="00802206" w:rsidRPr="006537EA" w:rsidRDefault="00802206" w:rsidP="00802206">
      <w:pPr>
        <w:rPr>
          <w:lang w:eastAsia="fr-FR"/>
        </w:rPr>
      </w:pPr>
    </w:p>
    <w:p w:rsidR="00802206" w:rsidRPr="001741CD" w:rsidRDefault="00802206" w:rsidP="00802206">
      <w:pPr>
        <w:jc w:val="center"/>
      </w:pPr>
      <w:r>
        <w:rPr>
          <w:noProof/>
          <w:lang w:eastAsia="en-GB"/>
        </w:rPr>
        <w:lastRenderedPageBreak/>
        <w:drawing>
          <wp:inline distT="0" distB="0" distL="0" distR="0" wp14:anchorId="506A1CF1" wp14:editId="11E520C5">
            <wp:extent cx="4162425" cy="3521908"/>
            <wp:effectExtent l="19050" t="19050" r="28575" b="21392"/>
            <wp:docPr id="58"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8" cstate="print"/>
                    <a:srcRect/>
                    <a:stretch>
                      <a:fillRect/>
                    </a:stretch>
                  </pic:blipFill>
                  <pic:spPr bwMode="auto">
                    <a:xfrm>
                      <a:off x="0" y="0"/>
                      <a:ext cx="4162425" cy="3521908"/>
                    </a:xfrm>
                    <a:prstGeom prst="rect">
                      <a:avLst/>
                    </a:prstGeom>
                    <a:noFill/>
                    <a:ln w="6350" cmpd="sng">
                      <a:solidFill>
                        <a:srgbClr val="000000"/>
                      </a:solidFill>
                      <a:miter lim="800000"/>
                      <a:headEnd/>
                      <a:tailEnd/>
                    </a:ln>
                    <a:effectLst/>
                  </pic:spPr>
                </pic:pic>
              </a:graphicData>
            </a:graphic>
          </wp:inline>
        </w:drawing>
      </w:r>
    </w:p>
    <w:p w:rsidR="00802206" w:rsidRDefault="00802206" w:rsidP="00802206">
      <w:pPr>
        <w:pStyle w:val="Caption"/>
      </w:pPr>
      <w:bookmarkStart w:id="454" w:name="_Toc429994669"/>
      <w:r>
        <w:t xml:space="preserve">Figure </w:t>
      </w:r>
      <w:r>
        <w:fldChar w:fldCharType="begin"/>
      </w:r>
      <w:r>
        <w:instrText xml:space="preserve"> SEQ Figure \* ARABIC </w:instrText>
      </w:r>
      <w:r>
        <w:fldChar w:fldCharType="separate"/>
      </w:r>
      <w:r>
        <w:rPr>
          <w:noProof/>
        </w:rPr>
        <w:t>49</w:t>
      </w:r>
      <w:r>
        <w:rPr>
          <w:noProof/>
        </w:rPr>
        <w:fldChar w:fldCharType="end"/>
      </w:r>
      <w:r>
        <w:t>: System Occupancy on 22/04/2015</w:t>
      </w:r>
      <w:bookmarkEnd w:id="454"/>
    </w:p>
    <w:p w:rsidR="00802206" w:rsidRDefault="00802206" w:rsidP="00802206"/>
    <w:p w:rsidR="00802206" w:rsidRPr="00D90E0D" w:rsidRDefault="00802206" w:rsidP="00802206">
      <w:r w:rsidRPr="00D90E0D">
        <w:t xml:space="preserve">Three constant peaks can be observed: </w:t>
      </w:r>
    </w:p>
    <w:p w:rsidR="00802206" w:rsidRPr="00D90E0D" w:rsidRDefault="00802206" w:rsidP="00B856AB">
      <w:pPr>
        <w:widowControl w:val="0"/>
        <w:numPr>
          <w:ilvl w:val="0"/>
          <w:numId w:val="32"/>
        </w:numPr>
      </w:pPr>
      <w:r w:rsidRPr="00D90E0D">
        <w:t xml:space="preserve">Indonesia/Japan (6 to 9 </w:t>
      </w:r>
      <w:proofErr w:type="spellStart"/>
      <w:r w:rsidRPr="00D90E0D">
        <w:t>Erlang</w:t>
      </w:r>
      <w:proofErr w:type="spellEnd"/>
      <w:r w:rsidRPr="00D90E0D">
        <w:t xml:space="preserve">) </w:t>
      </w:r>
    </w:p>
    <w:p w:rsidR="00802206" w:rsidRPr="00D90E0D" w:rsidRDefault="00802206" w:rsidP="00B856AB">
      <w:pPr>
        <w:widowControl w:val="0"/>
        <w:numPr>
          <w:ilvl w:val="0"/>
          <w:numId w:val="32"/>
        </w:numPr>
      </w:pPr>
      <w:r w:rsidRPr="00D90E0D">
        <w:t>North America (6 to 12)</w:t>
      </w:r>
    </w:p>
    <w:p w:rsidR="00802206" w:rsidRPr="00D90E0D" w:rsidRDefault="00802206" w:rsidP="00B856AB">
      <w:pPr>
        <w:widowControl w:val="0"/>
        <w:numPr>
          <w:ilvl w:val="0"/>
          <w:numId w:val="32"/>
        </w:numPr>
      </w:pPr>
      <w:r w:rsidRPr="00D90E0D">
        <w:t xml:space="preserve">Europe (6 to 10 </w:t>
      </w:r>
      <w:proofErr w:type="spellStart"/>
      <w:r w:rsidRPr="00D90E0D">
        <w:t>Erlang</w:t>
      </w:r>
      <w:proofErr w:type="spellEnd"/>
      <w:r w:rsidRPr="00D90E0D">
        <w:t>)</w:t>
      </w:r>
    </w:p>
    <w:p w:rsidR="00802206" w:rsidRPr="00D90E0D" w:rsidRDefault="00802206" w:rsidP="00802206"/>
    <w:p w:rsidR="00802206" w:rsidRPr="00D90E0D" w:rsidRDefault="00802206" w:rsidP="00802206">
      <w:pPr>
        <w:rPr>
          <w:highlight w:val="lightGray"/>
        </w:rPr>
      </w:pPr>
      <w:r w:rsidRPr="00D90E0D">
        <w:t xml:space="preserve">For the 2014-2015 </w:t>
      </w:r>
      <w:proofErr w:type="gramStart"/>
      <w:r w:rsidRPr="00D90E0D">
        <w:t>period</w:t>
      </w:r>
      <w:proofErr w:type="gramEnd"/>
      <w:r w:rsidRPr="00D90E0D">
        <w:t xml:space="preserve">, </w:t>
      </w:r>
      <w:r>
        <w:t xml:space="preserve">the above figure illustrates </w:t>
      </w:r>
      <w:r w:rsidRPr="00D90E0D">
        <w:t xml:space="preserve">a </w:t>
      </w:r>
      <w:r>
        <w:t xml:space="preserve">systematic </w:t>
      </w:r>
      <w:r w:rsidRPr="00D90E0D">
        <w:t>increase</w:t>
      </w:r>
      <w:r>
        <w:t xml:space="preserve"> in occupancy primarily</w:t>
      </w:r>
      <w:r w:rsidRPr="00D90E0D">
        <w:t xml:space="preserve"> over </w:t>
      </w:r>
      <w:r>
        <w:t xml:space="preserve">the </w:t>
      </w:r>
      <w:r w:rsidRPr="00D90E0D">
        <w:t>USA and Europe</w:t>
      </w:r>
      <w:r>
        <w:t>, which is due primarily to the manufacturers’ transmission tests.</w:t>
      </w:r>
    </w:p>
    <w:p w:rsidR="00802206" w:rsidRPr="00D90E0D" w:rsidRDefault="00802206" w:rsidP="00802206"/>
    <w:p w:rsidR="00802206" w:rsidRDefault="00802206" w:rsidP="00B856AB">
      <w:pPr>
        <w:pStyle w:val="Heading2"/>
        <w:keepLines/>
        <w:numPr>
          <w:ilvl w:val="1"/>
          <w:numId w:val="30"/>
        </w:numPr>
        <w:pBdr>
          <w:bottom w:val="single" w:sz="4" w:space="1" w:color="000000"/>
        </w:pBdr>
        <w:spacing w:before="320" w:after="320"/>
        <w:ind w:left="567"/>
        <w:jc w:val="left"/>
      </w:pPr>
      <w:bookmarkStart w:id="455" w:name="_Toc429994619"/>
      <w:r w:rsidRPr="00DE6420">
        <w:t>Argos-3/Argos-4 chipset</w:t>
      </w:r>
      <w:bookmarkEnd w:id="455"/>
    </w:p>
    <w:p w:rsidR="00802206" w:rsidRDefault="00802206" w:rsidP="00802206">
      <w:pPr>
        <w:jc w:val="both"/>
      </w:pPr>
      <w:r>
        <w:t xml:space="preserve">During the multi-year Argos-3 </w:t>
      </w:r>
      <w:r w:rsidRPr="009C7888">
        <w:t xml:space="preserve">implementation </w:t>
      </w:r>
      <w:r>
        <w:t>project</w:t>
      </w:r>
      <w:r w:rsidRPr="009C7888">
        <w:t xml:space="preserve">, we </w:t>
      </w:r>
      <w:r>
        <w:t>discovered how</w:t>
      </w:r>
      <w:r w:rsidRPr="009C7888">
        <w:t xml:space="preserve"> importan</w:t>
      </w:r>
      <w:r>
        <w:t xml:space="preserve">t both </w:t>
      </w:r>
      <w:r w:rsidRPr="009C7888">
        <w:t>low power consumption PMTs</w:t>
      </w:r>
      <w:r>
        <w:t>,</w:t>
      </w:r>
      <w:r w:rsidRPr="009C7888">
        <w:t xml:space="preserve"> as well as </w:t>
      </w:r>
      <w:r>
        <w:t>an</w:t>
      </w:r>
      <w:r w:rsidRPr="009C7888">
        <w:t xml:space="preserve"> Argos-3/Argos-4 receiver</w:t>
      </w:r>
      <w:r>
        <w:t xml:space="preserve"> are for the Argos buoy community</w:t>
      </w:r>
    </w:p>
    <w:p w:rsidR="00802206" w:rsidRDefault="00802206" w:rsidP="00802206">
      <w:pPr>
        <w:jc w:val="both"/>
      </w:pPr>
    </w:p>
    <w:p w:rsidR="00802206" w:rsidRDefault="00802206" w:rsidP="00802206">
      <w:pPr>
        <w:jc w:val="both"/>
      </w:pPr>
      <w:r>
        <w:t xml:space="preserve">Consequently, CLS has implemented a project to develop a miniaturized, low power consumption Argos transceiver called SHARC. </w:t>
      </w:r>
      <w:r w:rsidRPr="009C7888">
        <w:t>SHARC (</w:t>
      </w:r>
      <w:r w:rsidRPr="009C7888">
        <w:rPr>
          <w:b/>
          <w:bCs/>
        </w:rPr>
        <w:t>S</w:t>
      </w:r>
      <w:r w:rsidRPr="009C7888">
        <w:t xml:space="preserve">atellite </w:t>
      </w:r>
      <w:r w:rsidRPr="009C7888">
        <w:rPr>
          <w:b/>
          <w:bCs/>
        </w:rPr>
        <w:t>H</w:t>
      </w:r>
      <w:r w:rsidRPr="009C7888">
        <w:t xml:space="preserve">igh-performance </w:t>
      </w:r>
      <w:r w:rsidR="00035FAC">
        <w:rPr>
          <w:b/>
          <w:bCs/>
        </w:rPr>
        <w:t>Argos</w:t>
      </w:r>
      <w:r w:rsidRPr="009C7888">
        <w:t xml:space="preserve">-3/-4 </w:t>
      </w:r>
      <w:r w:rsidRPr="009C7888">
        <w:rPr>
          <w:b/>
          <w:bCs/>
        </w:rPr>
        <w:t>R</w:t>
      </w:r>
      <w:r w:rsidRPr="009C7888">
        <w:t xml:space="preserve">eceive/transmit </w:t>
      </w:r>
      <w:r w:rsidRPr="009C7888">
        <w:rPr>
          <w:b/>
          <w:bCs/>
        </w:rPr>
        <w:t>C</w:t>
      </w:r>
      <w:r w:rsidRPr="009C7888">
        <w:t>ommunication)</w:t>
      </w:r>
      <w:r>
        <w:t xml:space="preserve"> is an ESA project managed by ANSEM, a Belgian company specializing in chipset design and manufacture, in partnership with:</w:t>
      </w:r>
    </w:p>
    <w:p w:rsidR="00802206" w:rsidRDefault="00802206" w:rsidP="00802206">
      <w:pPr>
        <w:jc w:val="both"/>
      </w:pPr>
    </w:p>
    <w:p w:rsidR="00802206" w:rsidRDefault="00802206" w:rsidP="00B856AB">
      <w:pPr>
        <w:pStyle w:val="ListParagraph"/>
        <w:numPr>
          <w:ilvl w:val="0"/>
          <w:numId w:val="32"/>
        </w:numPr>
        <w:contextualSpacing w:val="0"/>
        <w:jc w:val="both"/>
      </w:pPr>
      <w:r>
        <w:t>CLS</w:t>
      </w:r>
    </w:p>
    <w:p w:rsidR="00802206" w:rsidRDefault="00802206" w:rsidP="00B856AB">
      <w:pPr>
        <w:pStyle w:val="ListParagraph"/>
        <w:numPr>
          <w:ilvl w:val="0"/>
          <w:numId w:val="32"/>
        </w:numPr>
        <w:contextualSpacing w:val="0"/>
        <w:jc w:val="both"/>
      </w:pPr>
      <w:r>
        <w:t>Star-</w:t>
      </w:r>
      <w:proofErr w:type="spellStart"/>
      <w:r>
        <w:t>Oddi</w:t>
      </w:r>
      <w:proofErr w:type="spellEnd"/>
      <w:r>
        <w:t>: an Icelandic company specializing in sensors and miniaturized data storage solutions for oceanographic and marine wildlife research</w:t>
      </w:r>
    </w:p>
    <w:p w:rsidR="00802206" w:rsidRDefault="00802206" w:rsidP="00B856AB">
      <w:pPr>
        <w:pStyle w:val="ListParagraph"/>
        <w:numPr>
          <w:ilvl w:val="0"/>
          <w:numId w:val="32"/>
        </w:numPr>
        <w:contextualSpacing w:val="0"/>
        <w:jc w:val="both"/>
      </w:pPr>
      <w:r>
        <w:t>A Wildlife tracking organization: APECS (specialized in shark tracking), WWF/Mediterranean (tuna)</w:t>
      </w:r>
    </w:p>
    <w:p w:rsidR="00802206" w:rsidRDefault="00802206" w:rsidP="00802206">
      <w:pPr>
        <w:jc w:val="both"/>
      </w:pPr>
      <w:r w:rsidRPr="009C7888">
        <w:t xml:space="preserve"> </w:t>
      </w:r>
    </w:p>
    <w:p w:rsidR="00802206" w:rsidRDefault="00802206" w:rsidP="00802206">
      <w:pPr>
        <w:jc w:val="both"/>
      </w:pPr>
      <w:r w:rsidRPr="009C7888">
        <w:t xml:space="preserve">The objective of </w:t>
      </w:r>
      <w:r>
        <w:t xml:space="preserve">this </w:t>
      </w:r>
      <w:r w:rsidRPr="009C7888">
        <w:t xml:space="preserve">"Argos chipset" project is to design, manufacture and test a prototype of </w:t>
      </w:r>
      <w:r>
        <w:t xml:space="preserve">a miniaturized, </w:t>
      </w:r>
      <w:r w:rsidRPr="009C7888">
        <w:t>low-cost</w:t>
      </w:r>
      <w:r>
        <w:t>, low power consumption</w:t>
      </w:r>
      <w:r w:rsidRPr="009C7888">
        <w:t xml:space="preserve"> </w:t>
      </w:r>
      <w:r w:rsidR="00035FAC">
        <w:t>Argos</w:t>
      </w:r>
      <w:r w:rsidRPr="009C7888">
        <w:t>-3/-4 satellite chipset (A</w:t>
      </w:r>
      <w:r>
        <w:t>SIC</w:t>
      </w:r>
      <w:r w:rsidRPr="009C7888">
        <w:t xml:space="preserve">) </w:t>
      </w:r>
      <w:r>
        <w:t>with</w:t>
      </w:r>
      <w:r w:rsidRPr="009C7888">
        <w:t xml:space="preserve"> two way communications </w:t>
      </w:r>
      <w:r>
        <w:t xml:space="preserve">capabilities </w:t>
      </w:r>
      <w:r w:rsidRPr="009C7888">
        <w:t>(Argos-3, Argos-4)</w:t>
      </w:r>
      <w:r>
        <w:t>, and to demonstrate its applicability by integrating it into a low-cost pop-up tag as part  of the SHARC project.</w:t>
      </w:r>
    </w:p>
    <w:p w:rsidR="00802206" w:rsidRPr="009C7888" w:rsidRDefault="00802206" w:rsidP="00802206">
      <w:pPr>
        <w:jc w:val="both"/>
      </w:pPr>
    </w:p>
    <w:p w:rsidR="00802206" w:rsidRPr="009C7888" w:rsidRDefault="00802206" w:rsidP="00802206">
      <w:pPr>
        <w:jc w:val="both"/>
      </w:pPr>
      <w:r>
        <w:t>Despite some delays, t</w:t>
      </w:r>
      <w:r w:rsidRPr="009C7888">
        <w:t xml:space="preserve">he project </w:t>
      </w:r>
      <w:r>
        <w:t xml:space="preserve">is progressing well: </w:t>
      </w:r>
    </w:p>
    <w:p w:rsidR="00802206" w:rsidRDefault="00802206" w:rsidP="00B856AB">
      <w:pPr>
        <w:widowControl w:val="0"/>
        <w:numPr>
          <w:ilvl w:val="0"/>
          <w:numId w:val="35"/>
        </w:numPr>
        <w:spacing w:before="120"/>
        <w:ind w:left="714" w:hanging="357"/>
        <w:jc w:val="both"/>
      </w:pPr>
      <w:r w:rsidRPr="009C7888">
        <w:t xml:space="preserve">the </w:t>
      </w:r>
      <w:r>
        <w:t>Chipset</w:t>
      </w:r>
      <w:r w:rsidRPr="009C7888">
        <w:t xml:space="preserve"> has been fully </w:t>
      </w:r>
      <w:r>
        <w:t>designed</w:t>
      </w:r>
      <w:r w:rsidRPr="009C7888">
        <w:t xml:space="preserve"> and the first </w:t>
      </w:r>
      <w:r>
        <w:t>factory run of several units has been successfully accomplished</w:t>
      </w:r>
      <w:r w:rsidRPr="009C7888">
        <w:t xml:space="preserve"> </w:t>
      </w:r>
    </w:p>
    <w:p w:rsidR="00802206" w:rsidRPr="00DC3CFE" w:rsidRDefault="00802206" w:rsidP="00B856AB">
      <w:pPr>
        <w:widowControl w:val="0"/>
        <w:numPr>
          <w:ilvl w:val="0"/>
          <w:numId w:val="35"/>
        </w:numPr>
        <w:spacing w:before="120"/>
        <w:ind w:left="714" w:hanging="357"/>
        <w:jc w:val="both"/>
      </w:pPr>
      <w:r>
        <w:lastRenderedPageBreak/>
        <w:t xml:space="preserve">Successful </w:t>
      </w:r>
      <w:r w:rsidRPr="00DC3CFE">
        <w:t xml:space="preserve">tests </w:t>
      </w:r>
      <w:r>
        <w:t>have been</w:t>
      </w:r>
      <w:r w:rsidRPr="00DC3CFE">
        <w:t xml:space="preserve"> conducted at </w:t>
      </w:r>
      <w:r>
        <w:t xml:space="preserve">the </w:t>
      </w:r>
      <w:r w:rsidRPr="00DC3CFE">
        <w:t>ANSEM facility</w:t>
      </w:r>
    </w:p>
    <w:p w:rsidR="00802206" w:rsidRDefault="00802206" w:rsidP="00B856AB">
      <w:pPr>
        <w:widowControl w:val="0"/>
        <w:numPr>
          <w:ilvl w:val="0"/>
          <w:numId w:val="35"/>
        </w:numPr>
        <w:spacing w:before="120"/>
        <w:ind w:left="714" w:hanging="357"/>
        <w:jc w:val="both"/>
      </w:pPr>
      <w:r w:rsidRPr="009C7888">
        <w:t>The popup tag that will support the field  application has been fully de</w:t>
      </w:r>
      <w:r>
        <w:t xml:space="preserve">signed </w:t>
      </w:r>
      <w:r w:rsidRPr="009C7888">
        <w:t xml:space="preserve">by </w:t>
      </w:r>
      <w:proofErr w:type="spellStart"/>
      <w:r w:rsidRPr="009C7888">
        <w:t>StarOddi</w:t>
      </w:r>
      <w:proofErr w:type="spellEnd"/>
      <w:r w:rsidRPr="009C7888">
        <w:t xml:space="preserve"> </w:t>
      </w:r>
    </w:p>
    <w:p w:rsidR="00802206" w:rsidRPr="009C7888" w:rsidRDefault="00802206" w:rsidP="00802206">
      <w:pPr>
        <w:spacing w:before="120"/>
        <w:ind w:left="714"/>
        <w:jc w:val="both"/>
      </w:pPr>
    </w:p>
    <w:p w:rsidR="00802206" w:rsidRPr="009C7888" w:rsidRDefault="00802206" w:rsidP="00802206">
      <w:pPr>
        <w:jc w:val="center"/>
      </w:pPr>
      <w:r>
        <w:rPr>
          <w:noProof/>
          <w:lang w:eastAsia="en-GB"/>
        </w:rPr>
        <w:drawing>
          <wp:inline distT="0" distB="0" distL="0" distR="0" wp14:anchorId="1E26E987" wp14:editId="55D9B037">
            <wp:extent cx="2604881" cy="1955300"/>
            <wp:effectExtent l="19050" t="0" r="4969" b="0"/>
            <wp:docPr id="60" name="Image 1" descr="Chipset integrated on a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t integrated on a board.png"/>
                    <pic:cNvPicPr/>
                  </pic:nvPicPr>
                  <pic:blipFill>
                    <a:blip r:embed="rId119" cstate="print"/>
                    <a:stretch>
                      <a:fillRect/>
                    </a:stretch>
                  </pic:blipFill>
                  <pic:spPr>
                    <a:xfrm>
                      <a:off x="0" y="0"/>
                      <a:ext cx="2605817" cy="1956003"/>
                    </a:xfrm>
                    <a:prstGeom prst="rect">
                      <a:avLst/>
                    </a:prstGeom>
                  </pic:spPr>
                </pic:pic>
              </a:graphicData>
            </a:graphic>
          </wp:inline>
        </w:drawing>
      </w:r>
      <w:r>
        <w:rPr>
          <w:noProof/>
          <w:lang w:eastAsia="en-GB"/>
        </w:rPr>
        <w:drawing>
          <wp:inline distT="0" distB="0" distL="0" distR="0" wp14:anchorId="1B4A1576" wp14:editId="0425FD6D">
            <wp:extent cx="2000965" cy="1954121"/>
            <wp:effectExtent l="19050" t="0" r="0" b="0"/>
            <wp:docPr id="61" name="Image 2" descr="Chip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t.jpg"/>
                    <pic:cNvPicPr/>
                  </pic:nvPicPr>
                  <pic:blipFill>
                    <a:blip r:embed="rId120" cstate="print"/>
                    <a:stretch>
                      <a:fillRect/>
                    </a:stretch>
                  </pic:blipFill>
                  <pic:spPr>
                    <a:xfrm>
                      <a:off x="0" y="0"/>
                      <a:ext cx="2003356" cy="1956456"/>
                    </a:xfrm>
                    <a:prstGeom prst="rect">
                      <a:avLst/>
                    </a:prstGeom>
                  </pic:spPr>
                </pic:pic>
              </a:graphicData>
            </a:graphic>
          </wp:inline>
        </w:drawing>
      </w:r>
    </w:p>
    <w:p w:rsidR="00802206" w:rsidRDefault="00802206" w:rsidP="00802206">
      <w:pPr>
        <w:pStyle w:val="Caption"/>
      </w:pPr>
      <w:bookmarkStart w:id="456" w:name="_Toc429994671"/>
      <w:r w:rsidRPr="009C7888">
        <w:t xml:space="preserve">Figure </w:t>
      </w:r>
      <w:r>
        <w:fldChar w:fldCharType="begin"/>
      </w:r>
      <w:r>
        <w:instrText xml:space="preserve"> SEQ Figure \* ARABIC </w:instrText>
      </w:r>
      <w:r>
        <w:fldChar w:fldCharType="separate"/>
      </w:r>
      <w:r>
        <w:rPr>
          <w:noProof/>
        </w:rPr>
        <w:t>51</w:t>
      </w:r>
      <w:r>
        <w:rPr>
          <w:noProof/>
        </w:rPr>
        <w:fldChar w:fldCharType="end"/>
      </w:r>
      <w:r w:rsidRPr="009C7888">
        <w:t xml:space="preserve"> : </w:t>
      </w:r>
      <w:r>
        <w:t>Argos-3/4 chipset pictures</w:t>
      </w:r>
      <w:bookmarkEnd w:id="456"/>
    </w:p>
    <w:p w:rsidR="00802206" w:rsidRPr="009C7888" w:rsidRDefault="00802206" w:rsidP="00802206">
      <w:pPr>
        <w:jc w:val="center"/>
      </w:pPr>
    </w:p>
    <w:p w:rsidR="00802206" w:rsidRDefault="00802206" w:rsidP="00802206">
      <w:pPr>
        <w:jc w:val="both"/>
        <w:rPr>
          <w:b/>
        </w:rPr>
      </w:pPr>
      <w:r>
        <w:rPr>
          <w:b/>
        </w:rPr>
        <w:t>Remaining Work</w:t>
      </w:r>
      <w:r w:rsidRPr="005D7546">
        <w:rPr>
          <w:b/>
        </w:rPr>
        <w:t xml:space="preserve">: </w:t>
      </w:r>
    </w:p>
    <w:p w:rsidR="00802206" w:rsidRDefault="00802206" w:rsidP="00802206">
      <w:pPr>
        <w:jc w:val="both"/>
      </w:pPr>
    </w:p>
    <w:p w:rsidR="00802206" w:rsidRDefault="00802206" w:rsidP="00B856AB">
      <w:pPr>
        <w:pStyle w:val="ListParagraph"/>
        <w:numPr>
          <w:ilvl w:val="0"/>
          <w:numId w:val="32"/>
        </w:numPr>
        <w:contextualSpacing w:val="0"/>
        <w:jc w:val="both"/>
      </w:pPr>
      <w:r>
        <w:t xml:space="preserve">Finalize the software implementation of the </w:t>
      </w:r>
      <w:proofErr w:type="spellStart"/>
      <w:r>
        <w:t>Tx</w:t>
      </w:r>
      <w:proofErr w:type="spellEnd"/>
      <w:r>
        <w:t>/Rx A3 and A4 functionalities</w:t>
      </w:r>
    </w:p>
    <w:p w:rsidR="00802206" w:rsidRDefault="00802206" w:rsidP="00B856AB">
      <w:pPr>
        <w:pStyle w:val="ListParagraph"/>
        <w:numPr>
          <w:ilvl w:val="0"/>
          <w:numId w:val="32"/>
        </w:numPr>
        <w:contextualSpacing w:val="0"/>
        <w:jc w:val="both"/>
      </w:pPr>
      <w:r>
        <w:t>Second run of chipset manufacture to be carried out</w:t>
      </w:r>
    </w:p>
    <w:p w:rsidR="00802206" w:rsidRDefault="00802206" w:rsidP="00B856AB">
      <w:pPr>
        <w:pStyle w:val="ListParagraph"/>
        <w:numPr>
          <w:ilvl w:val="0"/>
          <w:numId w:val="32"/>
        </w:numPr>
        <w:contextualSpacing w:val="0"/>
        <w:jc w:val="both"/>
      </w:pPr>
      <w:r>
        <w:t xml:space="preserve">Full set of tests and certifications </w:t>
      </w:r>
    </w:p>
    <w:p w:rsidR="00802206" w:rsidRDefault="00802206" w:rsidP="00802206">
      <w:pPr>
        <w:jc w:val="both"/>
      </w:pPr>
    </w:p>
    <w:p w:rsidR="00802206" w:rsidRDefault="00802206" w:rsidP="00802206">
      <w:pPr>
        <w:jc w:val="both"/>
      </w:pPr>
      <w:r>
        <w:t>The project has been delayed by several months due to some technical difficulties encountered by ANSEM and Star-</w:t>
      </w:r>
      <w:proofErr w:type="spellStart"/>
      <w:r>
        <w:t>Oddi</w:t>
      </w:r>
      <w:proofErr w:type="spellEnd"/>
      <w:r>
        <w:t>. We have strengthened our collaboration and support with them to ensure the success of the project in the shortest possible time</w:t>
      </w:r>
      <w:proofErr w:type="gramStart"/>
      <w:r>
        <w:t>..</w:t>
      </w:r>
      <w:proofErr w:type="gramEnd"/>
      <w:r>
        <w:t xml:space="preserve"> Prototypes are expected to be </w:t>
      </w:r>
      <w:proofErr w:type="spellStart"/>
      <w:r>
        <w:t>availalbe</w:t>
      </w:r>
      <w:proofErr w:type="spellEnd"/>
      <w:r>
        <w:t xml:space="preserve"> for evaluation by manufacturers in the </w:t>
      </w:r>
      <w:proofErr w:type="gramStart"/>
      <w:r>
        <w:t>Fall</w:t>
      </w:r>
      <w:proofErr w:type="gramEnd"/>
      <w:r>
        <w:t xml:space="preserve"> of 2015.</w:t>
      </w:r>
    </w:p>
    <w:p w:rsidR="00802206" w:rsidRDefault="00802206" w:rsidP="00802206">
      <w:pPr>
        <w:jc w:val="both"/>
      </w:pPr>
    </w:p>
    <w:p w:rsidR="00802206" w:rsidRDefault="00802206" w:rsidP="00802206">
      <w:pPr>
        <w:jc w:val="both"/>
      </w:pPr>
    </w:p>
    <w:p w:rsidR="00802206" w:rsidRDefault="00802206" w:rsidP="00B856AB">
      <w:pPr>
        <w:pStyle w:val="Heading2"/>
        <w:keepLines/>
        <w:numPr>
          <w:ilvl w:val="1"/>
          <w:numId w:val="30"/>
        </w:numPr>
        <w:pBdr>
          <w:bottom w:val="single" w:sz="4" w:space="1" w:color="000000"/>
        </w:pBdr>
        <w:spacing w:before="320" w:after="320"/>
        <w:ind w:left="567"/>
        <w:jc w:val="left"/>
      </w:pPr>
      <w:bookmarkStart w:id="457" w:name="_Toc429994620"/>
      <w:r>
        <w:t xml:space="preserve">The RXG-134 </w:t>
      </w:r>
      <w:r w:rsidRPr="00DE6420">
        <w:t>Argos Goniometer</w:t>
      </w:r>
      <w:bookmarkEnd w:id="457"/>
    </w:p>
    <w:p w:rsidR="00802206" w:rsidRPr="00DE6420" w:rsidRDefault="00802206" w:rsidP="00802206">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6"/>
        <w:gridCol w:w="5781"/>
      </w:tblGrid>
      <w:tr w:rsidR="00802206" w:rsidRPr="00DE6420" w:rsidTr="00802206">
        <w:tc>
          <w:tcPr>
            <w:tcW w:w="3996" w:type="dxa"/>
          </w:tcPr>
          <w:p w:rsidR="00802206" w:rsidRDefault="00802206" w:rsidP="00802206">
            <w:pPr>
              <w:jc w:val="center"/>
            </w:pPr>
          </w:p>
          <w:p w:rsidR="00802206" w:rsidRPr="00DE6420" w:rsidRDefault="00802206" w:rsidP="00802206">
            <w:pPr>
              <w:jc w:val="center"/>
            </w:pPr>
            <w:r>
              <w:rPr>
                <w:noProof/>
                <w:lang w:eastAsia="en-GB"/>
              </w:rPr>
              <w:drawing>
                <wp:inline distT="0" distB="0" distL="0" distR="0" wp14:anchorId="407802DC" wp14:editId="5712779B">
                  <wp:extent cx="2164592" cy="3573661"/>
                  <wp:effectExtent l="19050" t="0" r="7108" b="0"/>
                  <wp:docPr id="6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srcRect/>
                          <a:stretch>
                            <a:fillRect/>
                          </a:stretch>
                        </pic:blipFill>
                        <pic:spPr bwMode="auto">
                          <a:xfrm>
                            <a:off x="0" y="0"/>
                            <a:ext cx="2164583" cy="3573646"/>
                          </a:xfrm>
                          <a:prstGeom prst="rect">
                            <a:avLst/>
                          </a:prstGeom>
                          <a:noFill/>
                          <a:ln w="9525">
                            <a:noFill/>
                            <a:miter lim="800000"/>
                            <a:headEnd/>
                            <a:tailEnd/>
                          </a:ln>
                        </pic:spPr>
                      </pic:pic>
                    </a:graphicData>
                  </a:graphic>
                </wp:inline>
              </w:drawing>
            </w:r>
          </w:p>
          <w:p w:rsidR="00802206" w:rsidRPr="004F0793" w:rsidRDefault="00802206" w:rsidP="00802206">
            <w:pPr>
              <w:jc w:val="center"/>
              <w:rPr>
                <w:b/>
                <w:bCs/>
                <w:u w:val="single"/>
              </w:rPr>
            </w:pPr>
            <w:bookmarkStart w:id="458" w:name="_Toc429994672"/>
            <w:r w:rsidRPr="00DE6420">
              <w:rPr>
                <w:b/>
                <w:bCs/>
                <w:u w:val="single"/>
              </w:rPr>
              <w:lastRenderedPageBreak/>
              <w:t xml:space="preserve">Figure </w:t>
            </w:r>
            <w:r w:rsidRPr="00DE6420">
              <w:rPr>
                <w:b/>
                <w:bCs/>
                <w:u w:val="single"/>
              </w:rPr>
              <w:fldChar w:fldCharType="begin"/>
            </w:r>
            <w:r w:rsidRPr="00DE6420">
              <w:rPr>
                <w:b/>
                <w:bCs/>
                <w:u w:val="single"/>
              </w:rPr>
              <w:instrText xml:space="preserve"> SEQ Figure \* ARABIC </w:instrText>
            </w:r>
            <w:r w:rsidRPr="00DE6420">
              <w:rPr>
                <w:b/>
                <w:bCs/>
                <w:u w:val="single"/>
              </w:rPr>
              <w:fldChar w:fldCharType="separate"/>
            </w:r>
            <w:r>
              <w:rPr>
                <w:b/>
                <w:bCs/>
                <w:noProof/>
                <w:u w:val="single"/>
              </w:rPr>
              <w:t>52</w:t>
            </w:r>
            <w:r w:rsidRPr="00DE6420">
              <w:fldChar w:fldCharType="end"/>
            </w:r>
            <w:r>
              <w:rPr>
                <w:b/>
                <w:bCs/>
                <w:u w:val="single"/>
              </w:rPr>
              <w:t xml:space="preserve"> : The n</w:t>
            </w:r>
            <w:r w:rsidRPr="00DE6420">
              <w:rPr>
                <w:b/>
                <w:bCs/>
                <w:u w:val="single"/>
              </w:rPr>
              <w:t>ew Argos goniometer</w:t>
            </w:r>
            <w:bookmarkEnd w:id="458"/>
          </w:p>
        </w:tc>
        <w:tc>
          <w:tcPr>
            <w:tcW w:w="5781" w:type="dxa"/>
          </w:tcPr>
          <w:p w:rsidR="00802206" w:rsidRPr="0088234E" w:rsidRDefault="00802206" w:rsidP="00802206">
            <w:pPr>
              <w:jc w:val="both"/>
            </w:pPr>
            <w:r w:rsidRPr="0088234E">
              <w:lastRenderedPageBreak/>
              <w:t xml:space="preserve">At the request of the Argos users who want to be able to retrieve their Argos transmitters (animal tracking, floats, drifting buoys, etc.) CLS contracted with the company </w:t>
            </w:r>
            <w:proofErr w:type="spellStart"/>
            <w:r w:rsidRPr="0088234E">
              <w:t>Xerius</w:t>
            </w:r>
            <w:proofErr w:type="spellEnd"/>
            <w:r w:rsidRPr="0088234E">
              <w:t>, located in Toulouse to develop a new Argos direction finder.</w:t>
            </w:r>
          </w:p>
          <w:p w:rsidR="00802206" w:rsidRPr="0088234E" w:rsidRDefault="00802206" w:rsidP="00802206">
            <w:pPr>
              <w:jc w:val="both"/>
            </w:pPr>
          </w:p>
          <w:p w:rsidR="00802206" w:rsidRPr="0088234E" w:rsidRDefault="00802206" w:rsidP="00802206">
            <w:pPr>
              <w:jc w:val="both"/>
            </w:pPr>
            <w:r w:rsidRPr="0088234E">
              <w:t>After one year of study and development, the first prototype was delivered to CLS in March 2013. The tests and validation performed since April have been successful. SHOM, the French Navy, has already tested and approved the new Argos goniometer.</w:t>
            </w:r>
          </w:p>
          <w:p w:rsidR="00802206" w:rsidRPr="0088234E" w:rsidRDefault="00802206" w:rsidP="00802206">
            <w:pPr>
              <w:jc w:val="both"/>
            </w:pPr>
          </w:p>
          <w:p w:rsidR="00802206" w:rsidRPr="0088234E" w:rsidRDefault="00802206" w:rsidP="00802206">
            <w:pPr>
              <w:jc w:val="both"/>
            </w:pPr>
            <w:r w:rsidRPr="0088234E">
              <w:t>Depending to the goniometer antenna altitude, the Argos platform transmission power and the environmental conditions, the Argos signal can be received by the RXG-134 from few meters to more than 100 km.</w:t>
            </w:r>
          </w:p>
          <w:p w:rsidR="00802206" w:rsidRPr="0088234E" w:rsidRDefault="00802206" w:rsidP="00802206">
            <w:pPr>
              <w:jc w:val="both"/>
            </w:pPr>
          </w:p>
          <w:p w:rsidR="00802206" w:rsidRPr="0088234E" w:rsidRDefault="00802206" w:rsidP="00802206">
            <w:pPr>
              <w:jc w:val="both"/>
            </w:pPr>
            <w:r w:rsidRPr="0088234E">
              <w:t>Received Argos demodulated messages and Argos platform transmitter terminal (PTT) reception angle are displayed on the screen and available on the serial port.</w:t>
            </w:r>
          </w:p>
          <w:p w:rsidR="00802206" w:rsidRPr="0088234E" w:rsidRDefault="00802206" w:rsidP="00802206">
            <w:pPr>
              <w:jc w:val="both"/>
            </w:pPr>
          </w:p>
          <w:p w:rsidR="00802206" w:rsidRPr="0088234E" w:rsidRDefault="00802206" w:rsidP="00802206">
            <w:pPr>
              <w:jc w:val="both"/>
            </w:pPr>
            <w:r w:rsidRPr="0088234E">
              <w:t>The CLS goniometer is fully compatible with all Argos transmitter generations: from Argos-1 to Argos-3 including the PMT.</w:t>
            </w:r>
          </w:p>
          <w:p w:rsidR="00802206" w:rsidRPr="0088234E" w:rsidRDefault="00802206" w:rsidP="00802206">
            <w:pPr>
              <w:jc w:val="both"/>
            </w:pPr>
          </w:p>
        </w:tc>
      </w:tr>
    </w:tbl>
    <w:p w:rsidR="00802206" w:rsidRDefault="00802206" w:rsidP="00802206">
      <w:pPr>
        <w:jc w:val="both"/>
      </w:pPr>
    </w:p>
    <w:p w:rsidR="00802206" w:rsidRDefault="00802206" w:rsidP="00802206">
      <w:pPr>
        <w:jc w:val="both"/>
      </w:pPr>
      <w:r>
        <w:t>Early 2014, an upgraded version of the RXG-134 was released, with two major improvements:</w:t>
      </w:r>
    </w:p>
    <w:p w:rsidR="00802206" w:rsidRDefault="00802206" w:rsidP="00802206">
      <w:pPr>
        <w:jc w:val="both"/>
      </w:pPr>
    </w:p>
    <w:p w:rsidR="00802206" w:rsidRDefault="00802206" w:rsidP="00B856AB">
      <w:pPr>
        <w:pStyle w:val="ListParagraph"/>
        <w:numPr>
          <w:ilvl w:val="0"/>
          <w:numId w:val="32"/>
        </w:numPr>
        <w:contextualSpacing w:val="0"/>
        <w:jc w:val="both"/>
      </w:pPr>
      <w:r>
        <w:t>The RXG-134 now features an internal compass with on-screen display of the cardinal directions</w:t>
      </w:r>
    </w:p>
    <w:p w:rsidR="00802206" w:rsidRDefault="00802206" w:rsidP="00802206">
      <w:pPr>
        <w:pStyle w:val="ListParagraph"/>
        <w:ind w:left="1065"/>
        <w:jc w:val="both"/>
      </w:pPr>
    </w:p>
    <w:p w:rsidR="00802206" w:rsidRPr="005D38B0" w:rsidRDefault="00802206" w:rsidP="00B856AB">
      <w:pPr>
        <w:pStyle w:val="ListParagraph"/>
        <w:numPr>
          <w:ilvl w:val="0"/>
          <w:numId w:val="32"/>
        </w:numPr>
        <w:contextualSpacing w:val="0"/>
        <w:jc w:val="both"/>
      </w:pPr>
      <w:r>
        <w:t xml:space="preserve">The system can now decode GPS positions in real-time, when the platform is fitted with a GPS. The absolute position is then displayed on screen. </w:t>
      </w:r>
    </w:p>
    <w:p w:rsidR="00F93794" w:rsidRDefault="00F93794" w:rsidP="00E51019">
      <w:pPr>
        <w:jc w:val="both"/>
        <w:rPr>
          <w:rFonts w:cs="Arial"/>
          <w:sz w:val="22"/>
          <w:szCs w:val="22"/>
          <w:lang w:eastAsia="ko-KR"/>
        </w:rPr>
      </w:pPr>
    </w:p>
    <w:p w:rsidR="00F93794" w:rsidRDefault="00F93794" w:rsidP="00E51019">
      <w:pPr>
        <w:jc w:val="both"/>
        <w:rPr>
          <w:rFonts w:cs="Arial"/>
          <w:sz w:val="22"/>
          <w:szCs w:val="22"/>
          <w:lang w:eastAsia="ko-KR"/>
        </w:rPr>
      </w:pPr>
    </w:p>
    <w:p w:rsidR="009F09F5" w:rsidRDefault="009F09F5" w:rsidP="00907D59">
      <w:pPr>
        <w:jc w:val="center"/>
        <w:rPr>
          <w:rFonts w:cs="Arial"/>
          <w:color w:val="000000"/>
          <w:sz w:val="22"/>
          <w:szCs w:val="22"/>
        </w:rPr>
        <w:sectPr w:rsidR="009F09F5" w:rsidSect="00843F86">
          <w:headerReference w:type="default" r:id="rId122"/>
          <w:headerReference w:type="first" r:id="rId123"/>
          <w:pgSz w:w="11907" w:h="16840" w:code="9"/>
          <w:pgMar w:top="1138" w:right="1138" w:bottom="1138" w:left="1138" w:header="706" w:footer="706" w:gutter="0"/>
          <w:cols w:space="708"/>
          <w:titlePg/>
          <w:docGrid w:linePitch="360"/>
        </w:sectPr>
      </w:pPr>
      <w:r w:rsidRPr="008E5EF2">
        <w:rPr>
          <w:rFonts w:cs="Arial"/>
          <w:color w:val="000000"/>
          <w:sz w:val="22"/>
          <w:szCs w:val="22"/>
        </w:rPr>
        <w:t>________________</w:t>
      </w:r>
    </w:p>
    <w:p w:rsidR="009F09F5" w:rsidRPr="00396F25" w:rsidRDefault="009F09F5" w:rsidP="00421564">
      <w:pPr>
        <w:spacing w:after="120"/>
        <w:jc w:val="center"/>
        <w:rPr>
          <w:rFonts w:cs="Arial"/>
          <w:b/>
          <w:caps/>
          <w:sz w:val="22"/>
          <w:szCs w:val="22"/>
        </w:rPr>
      </w:pPr>
      <w:bookmarkStart w:id="459" w:name="Annex_9"/>
      <w:r w:rsidRPr="00396F25">
        <w:rPr>
          <w:rFonts w:cs="Arial"/>
          <w:b/>
          <w:caps/>
          <w:sz w:val="22"/>
          <w:szCs w:val="22"/>
        </w:rPr>
        <w:lastRenderedPageBreak/>
        <w:t>A</w:t>
      </w:r>
      <w:r>
        <w:rPr>
          <w:rFonts w:cs="Arial"/>
          <w:b/>
          <w:caps/>
          <w:sz w:val="22"/>
          <w:szCs w:val="22"/>
        </w:rPr>
        <w:t>nnex ix</w:t>
      </w:r>
      <w:bookmarkEnd w:id="459"/>
    </w:p>
    <w:p w:rsidR="009F09F5" w:rsidRPr="00396F25" w:rsidRDefault="009F09F5" w:rsidP="00421564">
      <w:pPr>
        <w:spacing w:after="120"/>
        <w:jc w:val="center"/>
        <w:rPr>
          <w:rFonts w:cs="Arial"/>
          <w:b/>
          <w:caps/>
          <w:sz w:val="22"/>
          <w:szCs w:val="22"/>
        </w:rPr>
      </w:pPr>
    </w:p>
    <w:p w:rsidR="009F09F5" w:rsidRPr="00396F25" w:rsidRDefault="009F09F5" w:rsidP="00421564">
      <w:pPr>
        <w:spacing w:after="120"/>
        <w:jc w:val="center"/>
        <w:rPr>
          <w:rFonts w:cs="Arial"/>
          <w:sz w:val="22"/>
          <w:szCs w:val="22"/>
        </w:rPr>
      </w:pPr>
      <w:r w:rsidRPr="00396F25">
        <w:rPr>
          <w:rFonts w:cs="Arial"/>
          <w:b/>
          <w:caps/>
          <w:sz w:val="22"/>
          <w:szCs w:val="22"/>
        </w:rPr>
        <w:t>Review of the Structure of the Tariff Agreement and related matters</w:t>
      </w:r>
    </w:p>
    <w:p w:rsidR="009F09F5" w:rsidRDefault="009F09F5" w:rsidP="00421564">
      <w:pPr>
        <w:spacing w:after="120"/>
        <w:jc w:val="center"/>
        <w:rPr>
          <w:rFonts w:cs="Arial"/>
          <w:i/>
          <w:sz w:val="22"/>
          <w:szCs w:val="22"/>
          <w:lang w:eastAsia="ko-KR"/>
        </w:rPr>
      </w:pPr>
      <w:r w:rsidRPr="008B23FB">
        <w:rPr>
          <w:rFonts w:cs="Arial"/>
          <w:i/>
          <w:sz w:val="22"/>
          <w:szCs w:val="22"/>
          <w:lang w:eastAsia="ko-KR"/>
        </w:rPr>
        <w:t>(Submitted by CLS)</w:t>
      </w:r>
    </w:p>
    <w:p w:rsidR="00F93794" w:rsidRDefault="00F93794" w:rsidP="00F93794">
      <w:pPr>
        <w:rPr>
          <w:rFonts w:cs="Arial"/>
          <w:i/>
          <w:sz w:val="22"/>
          <w:szCs w:val="22"/>
          <w:lang w:eastAsia="ko-KR"/>
        </w:rPr>
      </w:pPr>
    </w:p>
    <w:p w:rsidR="00802206" w:rsidRDefault="00802206" w:rsidP="00802206">
      <w:pPr>
        <w:jc w:val="both"/>
        <w:rPr>
          <w:rFonts w:cs="Arial"/>
          <w:noProof/>
          <w:sz w:val="22"/>
          <w:szCs w:val="22"/>
        </w:rPr>
      </w:pPr>
      <w:r>
        <w:rPr>
          <w:rFonts w:cs="Arial"/>
          <w:noProof/>
          <w:sz w:val="22"/>
          <w:szCs w:val="22"/>
        </w:rPr>
        <w:t>T</w:t>
      </w:r>
      <w:r w:rsidRPr="00E07146">
        <w:rPr>
          <w:rFonts w:cs="Arial"/>
          <w:noProof/>
          <w:sz w:val="22"/>
          <w:szCs w:val="22"/>
        </w:rPr>
        <w:t xml:space="preserve">his </w:t>
      </w:r>
      <w:r>
        <w:rPr>
          <w:rFonts w:cs="Arial"/>
          <w:noProof/>
          <w:sz w:val="22"/>
          <w:szCs w:val="22"/>
        </w:rPr>
        <w:t>annex</w:t>
      </w:r>
      <w:r w:rsidRPr="00E07146">
        <w:rPr>
          <w:rFonts w:cs="Arial"/>
          <w:noProof/>
          <w:sz w:val="22"/>
          <w:szCs w:val="22"/>
        </w:rPr>
        <w:t xml:space="preserve"> contains, in consolidated form, the summary report from CLS/Service Argos, covering: </w:t>
      </w:r>
      <w:r>
        <w:rPr>
          <w:rFonts w:cs="Arial"/>
          <w:noProof/>
          <w:sz w:val="22"/>
          <w:szCs w:val="22"/>
        </w:rPr>
        <w:t xml:space="preserve">Financial </w:t>
      </w:r>
      <w:r w:rsidRPr="00E07146">
        <w:rPr>
          <w:rFonts w:cs="Arial"/>
          <w:noProof/>
          <w:sz w:val="22"/>
          <w:szCs w:val="22"/>
        </w:rPr>
        <w:t>Report on the 20</w:t>
      </w:r>
      <w:r w:rsidRPr="00E07146">
        <w:rPr>
          <w:rFonts w:cs="Arial"/>
          <w:noProof/>
          <w:sz w:val="22"/>
          <w:szCs w:val="22"/>
          <w:lang w:eastAsia="ko-KR"/>
        </w:rPr>
        <w:t>1</w:t>
      </w:r>
      <w:r>
        <w:rPr>
          <w:rFonts w:cs="Arial"/>
          <w:noProof/>
          <w:sz w:val="22"/>
          <w:szCs w:val="22"/>
          <w:lang w:eastAsia="ko-KR"/>
        </w:rPr>
        <w:t>4</w:t>
      </w:r>
      <w:r w:rsidRPr="00E07146">
        <w:rPr>
          <w:rFonts w:cs="Arial"/>
          <w:noProof/>
          <w:sz w:val="22"/>
          <w:szCs w:val="22"/>
        </w:rPr>
        <w:t xml:space="preserve"> Global Agreement</w:t>
      </w:r>
      <w:r>
        <w:rPr>
          <w:rFonts w:cs="Arial"/>
          <w:noProof/>
          <w:sz w:val="22"/>
          <w:szCs w:val="22"/>
        </w:rPr>
        <w:t>, including report and recommendations from the Argos Operations Committee (OPSCOM), and the financial status of the Agent and statement.</w:t>
      </w:r>
    </w:p>
    <w:p w:rsidR="00802206" w:rsidRDefault="00802206" w:rsidP="00802206">
      <w:pPr>
        <w:tabs>
          <w:tab w:val="left" w:pos="1440"/>
          <w:tab w:val="left" w:pos="1920"/>
        </w:tabs>
        <w:jc w:val="both"/>
        <w:rPr>
          <w:rFonts w:ascii="Trebuchet MS" w:hAnsi="Trebuchet MS" w:cs="Arial"/>
          <w:sz w:val="22"/>
          <w:szCs w:val="22"/>
          <w:lang w:eastAsia="ko-KR"/>
        </w:rPr>
      </w:pPr>
    </w:p>
    <w:p w:rsidR="00802206" w:rsidRPr="00747AD8" w:rsidRDefault="00802206" w:rsidP="00802206">
      <w:pPr>
        <w:tabs>
          <w:tab w:val="left" w:pos="1440"/>
          <w:tab w:val="left" w:pos="1920"/>
        </w:tabs>
        <w:jc w:val="both"/>
        <w:rPr>
          <w:rFonts w:ascii="Trebuchet MS" w:hAnsi="Trebuchet MS" w:cs="Arial"/>
          <w:sz w:val="22"/>
          <w:szCs w:val="22"/>
          <w:lang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CDCF"/>
        <w:tblLook w:val="01E0" w:firstRow="1" w:lastRow="1" w:firstColumn="1" w:lastColumn="1" w:noHBand="0" w:noVBand="0"/>
      </w:tblPr>
      <w:tblGrid>
        <w:gridCol w:w="9074"/>
      </w:tblGrid>
      <w:tr w:rsidR="00802206" w:rsidRPr="00747AD8" w:rsidTr="00802206">
        <w:tc>
          <w:tcPr>
            <w:tcW w:w="9074" w:type="dxa"/>
            <w:shd w:val="clear" w:color="auto" w:fill="CDCDCF"/>
            <w:vAlign w:val="center"/>
          </w:tcPr>
          <w:p w:rsidR="00802206" w:rsidRPr="00747AD8" w:rsidRDefault="00802206" w:rsidP="00802206">
            <w:pPr>
              <w:rPr>
                <w:rFonts w:ascii="Trebuchet MS" w:hAnsi="Trebuchet MS"/>
                <w:b/>
              </w:rPr>
            </w:pPr>
            <w:bookmarkStart w:id="460" w:name="_Toc300124808"/>
            <w:bookmarkStart w:id="461" w:name="_Toc300127419"/>
            <w:bookmarkStart w:id="462" w:name="_Toc300127768"/>
            <w:r w:rsidRPr="00747AD8">
              <w:rPr>
                <w:rFonts w:ascii="Trebuchet MS" w:hAnsi="Trebuchet MS"/>
                <w:b/>
              </w:rPr>
              <w:t>Table of Contents</w:t>
            </w:r>
            <w:bookmarkEnd w:id="460"/>
            <w:bookmarkEnd w:id="461"/>
            <w:bookmarkEnd w:id="462"/>
          </w:p>
        </w:tc>
      </w:tr>
    </w:tbl>
    <w:p w:rsidR="00802206" w:rsidRDefault="00802206" w:rsidP="00802206">
      <w:pPr>
        <w:pStyle w:val="TOC1"/>
        <w:tabs>
          <w:tab w:val="right" w:leader="dot" w:pos="9627"/>
        </w:tabs>
        <w:rPr>
          <w:rFonts w:asciiTheme="minorHAnsi" w:eastAsiaTheme="minorEastAsia" w:hAnsiTheme="minorHAnsi" w:cstheme="minorBidi"/>
          <w:b/>
          <w:bCs/>
          <w:caps/>
          <w:noProof/>
          <w:sz w:val="22"/>
          <w:szCs w:val="22"/>
          <w:lang w:val="fr-FR" w:eastAsia="fr-FR"/>
        </w:rPr>
      </w:pPr>
      <w:r w:rsidRPr="00747AD8">
        <w:rPr>
          <w:rFonts w:ascii="Trebuchet MS" w:hAnsi="Trebuchet MS"/>
        </w:rPr>
        <w:fldChar w:fldCharType="begin"/>
      </w:r>
      <w:r w:rsidRPr="00747AD8">
        <w:rPr>
          <w:rFonts w:ascii="Trebuchet MS" w:hAnsi="Trebuchet MS"/>
        </w:rPr>
        <w:instrText xml:space="preserve"> TOC \o "3-3" \h \z \u \t "Titre 1;1;Titre 2;2" </w:instrText>
      </w:r>
      <w:r w:rsidRPr="00747AD8">
        <w:rPr>
          <w:rFonts w:ascii="Trebuchet MS" w:hAnsi="Trebuchet MS"/>
        </w:rPr>
        <w:fldChar w:fldCharType="separate"/>
      </w:r>
      <w:hyperlink w:anchor="_Toc428976959" w:history="1">
        <w:r w:rsidRPr="007A4BBC">
          <w:rPr>
            <w:rStyle w:val="Hyperlink"/>
            <w:rFonts w:cs="Arial"/>
            <w:noProof/>
            <w:w w:val="0"/>
          </w:rPr>
          <w:t>1.</w:t>
        </w:r>
        <w:r w:rsidRPr="007A4BBC">
          <w:rPr>
            <w:rStyle w:val="Hyperlink"/>
            <w:rFonts w:cs="Arial"/>
            <w:noProof/>
          </w:rPr>
          <w:t xml:space="preserve"> Report and recommendations from the Operation Committee</w:t>
        </w:r>
        <w:r>
          <w:rPr>
            <w:noProof/>
            <w:webHidden/>
          </w:rPr>
          <w:tab/>
        </w:r>
        <w:r>
          <w:rPr>
            <w:noProof/>
            <w:webHidden/>
          </w:rPr>
          <w:fldChar w:fldCharType="begin"/>
        </w:r>
        <w:r>
          <w:rPr>
            <w:noProof/>
            <w:webHidden/>
          </w:rPr>
          <w:instrText xml:space="preserve"> PAGEREF _Toc428976959 \h </w:instrText>
        </w:r>
        <w:r>
          <w:rPr>
            <w:noProof/>
            <w:webHidden/>
          </w:rPr>
        </w:r>
        <w:r>
          <w:rPr>
            <w:noProof/>
            <w:webHidden/>
          </w:rPr>
          <w:fldChar w:fldCharType="separate"/>
        </w:r>
        <w:r>
          <w:rPr>
            <w:noProof/>
            <w:webHidden/>
          </w:rPr>
          <w:t>23</w:t>
        </w:r>
        <w:r>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8976960" w:history="1">
        <w:r w:rsidR="00802206" w:rsidRPr="007A4BBC">
          <w:rPr>
            <w:rStyle w:val="Hyperlink"/>
            <w:rFonts w:cs="Arial"/>
            <w:noProof/>
            <w:w w:val="0"/>
          </w:rPr>
          <w:t>1.1.</w:t>
        </w:r>
        <w:r w:rsidR="00802206" w:rsidRPr="007A4BBC">
          <w:rPr>
            <w:rStyle w:val="Hyperlink"/>
            <w:rFonts w:cs="Arial"/>
            <w:noProof/>
          </w:rPr>
          <w:t xml:space="preserve"> Report of the JTA </w:t>
        </w:r>
        <w:r w:rsidR="00066DF7">
          <w:rPr>
            <w:rStyle w:val="Hyperlink"/>
            <w:rFonts w:cs="Arial"/>
            <w:noProof/>
          </w:rPr>
          <w:t>Chairperson</w:t>
        </w:r>
        <w:r w:rsidR="00802206">
          <w:rPr>
            <w:noProof/>
            <w:webHidden/>
          </w:rPr>
          <w:tab/>
        </w:r>
        <w:r w:rsidR="00802206">
          <w:rPr>
            <w:noProof/>
            <w:webHidden/>
          </w:rPr>
          <w:fldChar w:fldCharType="begin"/>
        </w:r>
        <w:r w:rsidR="00802206">
          <w:rPr>
            <w:noProof/>
            <w:webHidden/>
          </w:rPr>
          <w:instrText xml:space="preserve"> PAGEREF _Toc428976960 \h </w:instrText>
        </w:r>
        <w:r w:rsidR="00802206">
          <w:rPr>
            <w:noProof/>
            <w:webHidden/>
          </w:rPr>
        </w:r>
        <w:r w:rsidR="00802206">
          <w:rPr>
            <w:noProof/>
            <w:webHidden/>
          </w:rPr>
          <w:fldChar w:fldCharType="separate"/>
        </w:r>
        <w:r w:rsidR="00802206">
          <w:rPr>
            <w:noProof/>
            <w:webHidden/>
          </w:rPr>
          <w:t>23</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8976961" w:history="1">
        <w:r w:rsidR="00802206" w:rsidRPr="007A4BBC">
          <w:rPr>
            <w:rStyle w:val="Hyperlink"/>
            <w:rFonts w:cs="Arial"/>
            <w:noProof/>
            <w:w w:val="0"/>
          </w:rPr>
          <w:t>1.2.</w:t>
        </w:r>
        <w:r w:rsidR="00802206" w:rsidRPr="007A4BBC">
          <w:rPr>
            <w:rStyle w:val="Hyperlink"/>
            <w:rFonts w:cs="Arial"/>
            <w:noProof/>
          </w:rPr>
          <w:t xml:space="preserve"> Status of U.S. Programs</w:t>
        </w:r>
        <w:r w:rsidR="00802206">
          <w:rPr>
            <w:noProof/>
            <w:webHidden/>
          </w:rPr>
          <w:tab/>
        </w:r>
        <w:r w:rsidR="00802206">
          <w:rPr>
            <w:noProof/>
            <w:webHidden/>
          </w:rPr>
          <w:fldChar w:fldCharType="begin"/>
        </w:r>
        <w:r w:rsidR="00802206">
          <w:rPr>
            <w:noProof/>
            <w:webHidden/>
          </w:rPr>
          <w:instrText xml:space="preserve"> PAGEREF _Toc428976961 \h </w:instrText>
        </w:r>
        <w:r w:rsidR="00802206">
          <w:rPr>
            <w:noProof/>
            <w:webHidden/>
          </w:rPr>
        </w:r>
        <w:r w:rsidR="00802206">
          <w:rPr>
            <w:noProof/>
            <w:webHidden/>
          </w:rPr>
          <w:fldChar w:fldCharType="separate"/>
        </w:r>
        <w:r w:rsidR="00802206">
          <w:rPr>
            <w:noProof/>
            <w:webHidden/>
          </w:rPr>
          <w:t>24</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8976962" w:history="1">
        <w:r w:rsidR="00802206" w:rsidRPr="007A4BBC">
          <w:rPr>
            <w:rStyle w:val="Hyperlink"/>
            <w:rFonts w:eastAsia="Arial Unicode MS" w:cs="Arial"/>
            <w:noProof/>
            <w:w w:val="0"/>
          </w:rPr>
          <w:t>1.3.</w:t>
        </w:r>
        <w:r w:rsidR="00802206" w:rsidRPr="007A4BBC">
          <w:rPr>
            <w:rStyle w:val="Hyperlink"/>
            <w:rFonts w:eastAsia="Arial Unicode MS" w:cs="Arial"/>
            <w:noProof/>
          </w:rPr>
          <w:t xml:space="preserve"> 34</w:t>
        </w:r>
        <w:r w:rsidR="00802206" w:rsidRPr="007A4BBC">
          <w:rPr>
            <w:rStyle w:val="Hyperlink"/>
            <w:rFonts w:eastAsia="Arial Unicode MS" w:cs="Arial"/>
            <w:noProof/>
            <w:vertAlign w:val="superscript"/>
          </w:rPr>
          <w:t>th</w:t>
        </w:r>
        <w:r w:rsidR="00802206" w:rsidRPr="007A4BBC">
          <w:rPr>
            <w:rStyle w:val="Hyperlink"/>
            <w:rFonts w:eastAsia="Arial Unicode MS" w:cs="Arial"/>
            <w:noProof/>
          </w:rPr>
          <w:t xml:space="preserve"> JTA meeting conclusions</w:t>
        </w:r>
        <w:r w:rsidR="00802206">
          <w:rPr>
            <w:noProof/>
            <w:webHidden/>
          </w:rPr>
          <w:tab/>
        </w:r>
        <w:r w:rsidR="00802206">
          <w:rPr>
            <w:noProof/>
            <w:webHidden/>
          </w:rPr>
          <w:fldChar w:fldCharType="begin"/>
        </w:r>
        <w:r w:rsidR="00802206">
          <w:rPr>
            <w:noProof/>
            <w:webHidden/>
          </w:rPr>
          <w:instrText xml:space="preserve"> PAGEREF _Toc428976962 \h </w:instrText>
        </w:r>
        <w:r w:rsidR="00802206">
          <w:rPr>
            <w:noProof/>
            <w:webHidden/>
          </w:rPr>
        </w:r>
        <w:r w:rsidR="00802206">
          <w:rPr>
            <w:noProof/>
            <w:webHidden/>
          </w:rPr>
          <w:fldChar w:fldCharType="separate"/>
        </w:r>
        <w:r w:rsidR="00802206">
          <w:rPr>
            <w:noProof/>
            <w:webHidden/>
          </w:rPr>
          <w:t>25</w:t>
        </w:r>
        <w:r w:rsidR="00802206">
          <w:rPr>
            <w:noProof/>
            <w:webHidden/>
          </w:rPr>
          <w:fldChar w:fldCharType="end"/>
        </w:r>
      </w:hyperlink>
    </w:p>
    <w:p w:rsidR="00802206" w:rsidRDefault="008941DC" w:rsidP="00802206">
      <w:pPr>
        <w:pStyle w:val="TOC1"/>
        <w:tabs>
          <w:tab w:val="right" w:leader="dot" w:pos="9627"/>
        </w:tabs>
        <w:rPr>
          <w:rFonts w:asciiTheme="minorHAnsi" w:eastAsiaTheme="minorEastAsia" w:hAnsiTheme="minorHAnsi" w:cstheme="minorBidi"/>
          <w:b/>
          <w:bCs/>
          <w:caps/>
          <w:noProof/>
          <w:sz w:val="22"/>
          <w:szCs w:val="22"/>
          <w:lang w:val="fr-FR" w:eastAsia="fr-FR"/>
        </w:rPr>
      </w:pPr>
      <w:hyperlink w:anchor="_Toc428976963" w:history="1">
        <w:r w:rsidR="00802206" w:rsidRPr="007A4BBC">
          <w:rPr>
            <w:rStyle w:val="Hyperlink"/>
            <w:rFonts w:cs="Arial"/>
            <w:noProof/>
            <w:w w:val="0"/>
          </w:rPr>
          <w:t>2.</w:t>
        </w:r>
        <w:r w:rsidR="00802206" w:rsidRPr="007A4BBC">
          <w:rPr>
            <w:rStyle w:val="Hyperlink"/>
            <w:noProof/>
          </w:rPr>
          <w:t xml:space="preserve"> Financial status of the Agent &amp; Statement</w:t>
        </w:r>
        <w:r w:rsidR="00802206">
          <w:rPr>
            <w:noProof/>
            <w:webHidden/>
          </w:rPr>
          <w:tab/>
        </w:r>
        <w:r w:rsidR="00802206">
          <w:rPr>
            <w:noProof/>
            <w:webHidden/>
          </w:rPr>
          <w:fldChar w:fldCharType="begin"/>
        </w:r>
        <w:r w:rsidR="00802206">
          <w:rPr>
            <w:noProof/>
            <w:webHidden/>
          </w:rPr>
          <w:instrText xml:space="preserve"> PAGEREF _Toc428976963 \h </w:instrText>
        </w:r>
        <w:r w:rsidR="00802206">
          <w:rPr>
            <w:noProof/>
            <w:webHidden/>
          </w:rPr>
        </w:r>
        <w:r w:rsidR="00802206">
          <w:rPr>
            <w:noProof/>
            <w:webHidden/>
          </w:rPr>
          <w:fldChar w:fldCharType="separate"/>
        </w:r>
        <w:r w:rsidR="00802206">
          <w:rPr>
            <w:noProof/>
            <w:webHidden/>
          </w:rPr>
          <w:t>26</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8976964" w:history="1">
        <w:r w:rsidR="00802206" w:rsidRPr="007A4BBC">
          <w:rPr>
            <w:rStyle w:val="Hyperlink"/>
            <w:rFonts w:cs="Arial"/>
            <w:noProof/>
            <w:w w:val="0"/>
          </w:rPr>
          <w:t>2.1.</w:t>
        </w:r>
        <w:r w:rsidR="00802206" w:rsidRPr="007A4BBC">
          <w:rPr>
            <w:rStyle w:val="Hyperlink"/>
            <w:noProof/>
          </w:rPr>
          <w:t xml:space="preserve"> 2014 JTA financial close of accounts</w:t>
        </w:r>
        <w:r w:rsidR="00802206">
          <w:rPr>
            <w:noProof/>
            <w:webHidden/>
          </w:rPr>
          <w:tab/>
        </w:r>
        <w:r w:rsidR="00802206">
          <w:rPr>
            <w:noProof/>
            <w:webHidden/>
          </w:rPr>
          <w:fldChar w:fldCharType="begin"/>
        </w:r>
        <w:r w:rsidR="00802206">
          <w:rPr>
            <w:noProof/>
            <w:webHidden/>
          </w:rPr>
          <w:instrText xml:space="preserve"> PAGEREF _Toc428976964 \h </w:instrText>
        </w:r>
        <w:r w:rsidR="00802206">
          <w:rPr>
            <w:noProof/>
            <w:webHidden/>
          </w:rPr>
        </w:r>
        <w:r w:rsidR="00802206">
          <w:rPr>
            <w:noProof/>
            <w:webHidden/>
          </w:rPr>
          <w:fldChar w:fldCharType="separate"/>
        </w:r>
        <w:r w:rsidR="00802206">
          <w:rPr>
            <w:noProof/>
            <w:webHidden/>
          </w:rPr>
          <w:t>26</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8976965" w:history="1">
        <w:r w:rsidR="00802206" w:rsidRPr="007A4BBC">
          <w:rPr>
            <w:rStyle w:val="Hyperlink"/>
            <w:rFonts w:cs="Arial"/>
            <w:noProof/>
            <w:w w:val="0"/>
          </w:rPr>
          <w:t>2.2.</w:t>
        </w:r>
        <w:r w:rsidR="00802206" w:rsidRPr="007A4BBC">
          <w:rPr>
            <w:rStyle w:val="Hyperlink"/>
            <w:rFonts w:cs="Arial"/>
            <w:noProof/>
          </w:rPr>
          <w:t xml:space="preserve"> Details of JTA and non JTA basic Argos Incomes and Expenses (in million Euros)</w:t>
        </w:r>
        <w:r w:rsidR="00802206">
          <w:rPr>
            <w:noProof/>
            <w:webHidden/>
          </w:rPr>
          <w:tab/>
        </w:r>
        <w:r w:rsidR="00802206">
          <w:rPr>
            <w:noProof/>
            <w:webHidden/>
          </w:rPr>
          <w:fldChar w:fldCharType="begin"/>
        </w:r>
        <w:r w:rsidR="00802206">
          <w:rPr>
            <w:noProof/>
            <w:webHidden/>
          </w:rPr>
          <w:instrText xml:space="preserve"> PAGEREF _Toc428976965 \h </w:instrText>
        </w:r>
        <w:r w:rsidR="00802206">
          <w:rPr>
            <w:noProof/>
            <w:webHidden/>
          </w:rPr>
        </w:r>
        <w:r w:rsidR="00802206">
          <w:rPr>
            <w:noProof/>
            <w:webHidden/>
          </w:rPr>
          <w:fldChar w:fldCharType="separate"/>
        </w:r>
        <w:r w:rsidR="00802206">
          <w:rPr>
            <w:noProof/>
            <w:webHidden/>
          </w:rPr>
          <w:t>27</w:t>
        </w:r>
        <w:r w:rsidR="00802206">
          <w:rPr>
            <w:noProof/>
            <w:webHidden/>
          </w:rPr>
          <w:fldChar w:fldCharType="end"/>
        </w:r>
      </w:hyperlink>
    </w:p>
    <w:p w:rsidR="00802206" w:rsidRDefault="008941DC" w:rsidP="00802206">
      <w:pPr>
        <w:pStyle w:val="TOC2"/>
        <w:tabs>
          <w:tab w:val="right" w:leader="dot" w:pos="9627"/>
        </w:tabs>
        <w:ind w:left="400"/>
        <w:rPr>
          <w:rFonts w:asciiTheme="minorHAnsi" w:eastAsiaTheme="minorEastAsia" w:hAnsiTheme="minorHAnsi" w:cstheme="minorBidi"/>
          <w:smallCaps/>
          <w:noProof/>
          <w:sz w:val="22"/>
          <w:szCs w:val="22"/>
          <w:lang w:val="fr-FR" w:eastAsia="fr-FR"/>
        </w:rPr>
      </w:pPr>
      <w:hyperlink w:anchor="_Toc428976966" w:history="1">
        <w:r w:rsidR="00802206" w:rsidRPr="007A4BBC">
          <w:rPr>
            <w:rStyle w:val="Hyperlink"/>
            <w:rFonts w:cs="Arial"/>
            <w:noProof/>
            <w:w w:val="0"/>
          </w:rPr>
          <w:t>2.3.</w:t>
        </w:r>
        <w:r w:rsidR="00802206" w:rsidRPr="007A4BBC">
          <w:rPr>
            <w:rStyle w:val="Hyperlink"/>
            <w:rFonts w:cs="Arial"/>
            <w:noProof/>
          </w:rPr>
          <w:t xml:space="preserve"> The Five Year Plan for 2010-2014</w:t>
        </w:r>
        <w:r w:rsidR="00802206">
          <w:rPr>
            <w:noProof/>
            <w:webHidden/>
          </w:rPr>
          <w:tab/>
        </w:r>
        <w:r w:rsidR="00802206">
          <w:rPr>
            <w:noProof/>
            <w:webHidden/>
          </w:rPr>
          <w:fldChar w:fldCharType="begin"/>
        </w:r>
        <w:r w:rsidR="00802206">
          <w:rPr>
            <w:noProof/>
            <w:webHidden/>
          </w:rPr>
          <w:instrText xml:space="preserve"> PAGEREF _Toc428976966 \h </w:instrText>
        </w:r>
        <w:r w:rsidR="00802206">
          <w:rPr>
            <w:noProof/>
            <w:webHidden/>
          </w:rPr>
        </w:r>
        <w:r w:rsidR="00802206">
          <w:rPr>
            <w:noProof/>
            <w:webHidden/>
          </w:rPr>
          <w:fldChar w:fldCharType="separate"/>
        </w:r>
        <w:r w:rsidR="00802206">
          <w:rPr>
            <w:noProof/>
            <w:webHidden/>
          </w:rPr>
          <w:t>28</w:t>
        </w:r>
        <w:r w:rsidR="00802206">
          <w:rPr>
            <w:noProof/>
            <w:webHidden/>
          </w:rPr>
          <w:fldChar w:fldCharType="end"/>
        </w:r>
      </w:hyperlink>
    </w:p>
    <w:p w:rsidR="00802206" w:rsidRPr="00747AD8" w:rsidRDefault="00802206" w:rsidP="00802206">
      <w:pPr>
        <w:rPr>
          <w:rFonts w:ascii="Trebuchet MS" w:eastAsia="Times New Roman" w:hAnsi="Trebuchet MS"/>
          <w:b/>
          <w:bCs/>
          <w:noProof/>
          <w:lang w:eastAsia="fr-FR"/>
        </w:rPr>
      </w:pPr>
      <w:r w:rsidRPr="00747AD8">
        <w:rPr>
          <w:rFonts w:ascii="Trebuchet MS" w:hAnsi="Trebuchet MS"/>
          <w:b/>
          <w:bCs/>
          <w:caps/>
        </w:rPr>
        <w:fldChar w:fldCharType="end"/>
      </w:r>
    </w:p>
    <w:p w:rsidR="00802206" w:rsidRPr="00747AD8" w:rsidRDefault="00802206" w:rsidP="00802206">
      <w:pPr>
        <w:rPr>
          <w:rFonts w:ascii="Trebuchet MS" w:hAnsi="Trebuchet MS"/>
        </w:rPr>
      </w:pPr>
    </w:p>
    <w:p w:rsidR="00802206" w:rsidRPr="001549EA" w:rsidRDefault="00802206" w:rsidP="00B856AB">
      <w:pPr>
        <w:pStyle w:val="Heading1"/>
        <w:keepLines/>
        <w:numPr>
          <w:ilvl w:val="0"/>
          <w:numId w:val="19"/>
        </w:numPr>
        <w:pBdr>
          <w:bottom w:val="single" w:sz="4" w:space="1" w:color="auto"/>
        </w:pBdr>
        <w:shd w:val="clear" w:color="auto" w:fill="CDCDCF"/>
        <w:tabs>
          <w:tab w:val="clear" w:pos="-1440"/>
        </w:tabs>
        <w:spacing w:before="320" w:after="320"/>
        <w:jc w:val="left"/>
        <w:rPr>
          <w:rFonts w:cs="Arial"/>
        </w:rPr>
      </w:pPr>
      <w:bookmarkStart w:id="463" w:name="_Toc365446681"/>
      <w:bookmarkStart w:id="464" w:name="_Toc428976959"/>
      <w:r w:rsidRPr="001549EA">
        <w:rPr>
          <w:rFonts w:cs="Arial"/>
        </w:rPr>
        <w:t>Report and recommendations from the Operation Committee</w:t>
      </w:r>
      <w:bookmarkEnd w:id="463"/>
      <w:bookmarkEnd w:id="464"/>
    </w:p>
    <w:p w:rsidR="00802206" w:rsidRDefault="00802206" w:rsidP="00B856AB">
      <w:pPr>
        <w:pStyle w:val="Heading2"/>
        <w:keepLines/>
        <w:numPr>
          <w:ilvl w:val="1"/>
          <w:numId w:val="19"/>
        </w:numPr>
        <w:pBdr>
          <w:bottom w:val="single" w:sz="4" w:space="1" w:color="000000"/>
        </w:pBdr>
        <w:spacing w:before="320" w:after="320"/>
        <w:ind w:left="851"/>
        <w:jc w:val="left"/>
        <w:rPr>
          <w:rFonts w:cs="Arial"/>
        </w:rPr>
      </w:pPr>
      <w:bookmarkStart w:id="465" w:name="_Toc365446682"/>
      <w:bookmarkStart w:id="466" w:name="_Toc428976960"/>
      <w:r w:rsidRPr="001549EA">
        <w:rPr>
          <w:rFonts w:cs="Arial"/>
        </w:rPr>
        <w:t xml:space="preserve">Report of the JTA </w:t>
      </w:r>
      <w:bookmarkEnd w:id="465"/>
      <w:r w:rsidR="00066DF7">
        <w:rPr>
          <w:rFonts w:cs="Arial"/>
        </w:rPr>
        <w:t>Chairperson</w:t>
      </w:r>
      <w:bookmarkEnd w:id="466"/>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Eric Locklear opened his presentation with a discussion regarding the presentation contents, which were as follows:</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 xml:space="preserve">1) Close-Out the 2010 </w:t>
      </w:r>
      <w:r w:rsidR="00035FAC">
        <w:rPr>
          <w:rFonts w:cs="Arial"/>
        </w:rPr>
        <w:t>FYP</w:t>
      </w:r>
      <w:r w:rsidRPr="005C7E28">
        <w:rPr>
          <w:rFonts w:cs="Arial"/>
        </w:rPr>
        <w:t xml:space="preserve"> and adopt the 2015 </w:t>
      </w:r>
      <w:r w:rsidR="00035FAC">
        <w:rPr>
          <w:rFonts w:cs="Arial"/>
        </w:rPr>
        <w:t>FYP</w:t>
      </w:r>
      <w:r w:rsidRPr="005C7E28">
        <w:rPr>
          <w:rFonts w:cs="Arial"/>
        </w:rPr>
        <w:t>.</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2) Continue to evolve the Argos JTA Spend Plan and the JTA Operating Principles.</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 xml:space="preserve">Close-Out the 2010 </w:t>
      </w:r>
      <w:r w:rsidR="00035FAC">
        <w:rPr>
          <w:rFonts w:cs="Arial"/>
        </w:rPr>
        <w:t>FYP</w:t>
      </w:r>
      <w:r w:rsidRPr="005C7E28">
        <w:rPr>
          <w:rFonts w:cs="Arial"/>
        </w:rPr>
        <w:t xml:space="preserve"> and adopt the 2015 </w:t>
      </w:r>
      <w:r w:rsidR="00035FAC">
        <w:rPr>
          <w:rFonts w:cs="Arial"/>
        </w:rPr>
        <w:t>FYP</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 xml:space="preserve">In Weihai, China, the </w:t>
      </w:r>
      <w:r w:rsidR="00035FAC">
        <w:rPr>
          <w:rFonts w:cs="Arial"/>
        </w:rPr>
        <w:t>FYP</w:t>
      </w:r>
      <w:r w:rsidRPr="005C7E28">
        <w:rPr>
          <w:rFonts w:cs="Arial"/>
        </w:rPr>
        <w:t xml:space="preserve"> from 2010 - 2014 was discussed and the adoption of the 2015 - 2019 </w:t>
      </w:r>
      <w:r w:rsidR="00035FAC">
        <w:rPr>
          <w:rFonts w:cs="Arial"/>
        </w:rPr>
        <w:t>FYP</w:t>
      </w:r>
      <w:r w:rsidRPr="005C7E28">
        <w:rPr>
          <w:rFonts w:cs="Arial"/>
        </w:rPr>
        <w:t xml:space="preserve"> was approved and subsequently transmitted to the OPSCOM in January, 2015.  It was pointed out that while there is a lot of information that is presented in the </w:t>
      </w:r>
      <w:r w:rsidR="00035FAC">
        <w:rPr>
          <w:rFonts w:cs="Arial"/>
        </w:rPr>
        <w:t>FYP</w:t>
      </w:r>
      <w:r w:rsidRPr="005C7E28">
        <w:rPr>
          <w:rFonts w:cs="Arial"/>
        </w:rPr>
        <w:t>s, the important pieces of information for the OPSCOM can be summarized in the figures for the total revenue, total cost, the difference between these two, and the cumulated balance.</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 xml:space="preserve">The cumulated balance is only to be viewed as an indicator of the overall JTA financial health.  It is the responsibility of the Argos JTA to manage the process of </w:t>
      </w:r>
      <w:proofErr w:type="spellStart"/>
      <w:r w:rsidRPr="005C7E28">
        <w:rPr>
          <w:rFonts w:cs="Arial"/>
        </w:rPr>
        <w:t>analyzing</w:t>
      </w:r>
      <w:proofErr w:type="spellEnd"/>
      <w:r w:rsidRPr="005C7E28">
        <w:rPr>
          <w:rFonts w:cs="Arial"/>
        </w:rPr>
        <w:t xml:space="preserve"> the costs and revenue of the system and adjusting as necessary.  Eric presented a </w:t>
      </w:r>
      <w:r w:rsidR="00035FAC">
        <w:rPr>
          <w:rFonts w:cs="Arial"/>
        </w:rPr>
        <w:t>FYP</w:t>
      </w:r>
      <w:r w:rsidRPr="005C7E28">
        <w:rPr>
          <w:rFonts w:cs="Arial"/>
        </w:rPr>
        <w:t xml:space="preserve"> summary that charted 10 years of JTA costs and revenue and looking at the cumulated balance, a conclusion can be drawn that despite the expected loss to the JTA starting in 2017, the JTA will remain healthy because of the cumulated balance.</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 xml:space="preserve">It was also noted that the </w:t>
      </w:r>
      <w:r w:rsidR="00035FAC">
        <w:rPr>
          <w:rFonts w:cs="Arial"/>
        </w:rPr>
        <w:t>FYP</w:t>
      </w:r>
      <w:r w:rsidRPr="005C7E28">
        <w:rPr>
          <w:rFonts w:cs="Arial"/>
        </w:rPr>
        <w:t>s have the following characteristics:</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Default="00802206"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Arial" w:hAnsi="Arial" w:cs="Arial"/>
        </w:rPr>
      </w:pPr>
      <w:r w:rsidRPr="005C7E28">
        <w:rPr>
          <w:rFonts w:ascii="Arial" w:hAnsi="Arial" w:cs="Arial"/>
        </w:rPr>
        <w:t>Costs Attributable to the JTA have decreased by approximately $1.0M euro from 2010 - 2014.</w:t>
      </w:r>
    </w:p>
    <w:p w:rsidR="00802206" w:rsidRPr="005C7E28" w:rsidRDefault="00802206" w:rsidP="00802206">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Arial" w:hAnsi="Arial" w:cs="Arial"/>
        </w:rPr>
      </w:pPr>
    </w:p>
    <w:p w:rsidR="00802206" w:rsidRPr="008C6115" w:rsidRDefault="00802206"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Arial" w:hAnsi="Arial" w:cs="Arial"/>
        </w:rPr>
      </w:pPr>
      <w:r w:rsidRPr="005C7E28">
        <w:rPr>
          <w:rFonts w:ascii="Arial" w:hAnsi="Arial" w:cs="Arial"/>
        </w:rPr>
        <w:t xml:space="preserve">The new </w:t>
      </w:r>
      <w:r w:rsidR="00035FAC">
        <w:rPr>
          <w:rFonts w:ascii="Arial" w:hAnsi="Arial" w:cs="Arial"/>
        </w:rPr>
        <w:t>FYP</w:t>
      </w:r>
      <w:r w:rsidRPr="005C7E28">
        <w:rPr>
          <w:rFonts w:ascii="Arial" w:hAnsi="Arial" w:cs="Arial"/>
        </w:rPr>
        <w:t xml:space="preserve"> is projecting a 37% decrease in large program buoy usage, but only a 34% </w:t>
      </w:r>
      <w:r w:rsidRPr="008C6115">
        <w:rPr>
          <w:rFonts w:ascii="Arial" w:hAnsi="Arial" w:cs="Arial"/>
        </w:rPr>
        <w:t>reduction in revenue by the end of 2019.</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Arial" w:hAnsi="Arial" w:cs="Arial"/>
        </w:rPr>
      </w:pPr>
      <w:r w:rsidRPr="005C7E28">
        <w:rPr>
          <w:rFonts w:ascii="Arial" w:hAnsi="Arial" w:cs="Arial"/>
        </w:rPr>
        <w:t xml:space="preserve">The new </w:t>
      </w:r>
      <w:r w:rsidR="00035FAC">
        <w:rPr>
          <w:rFonts w:ascii="Arial" w:hAnsi="Arial" w:cs="Arial"/>
        </w:rPr>
        <w:t>FYP</w:t>
      </w:r>
      <w:r w:rsidRPr="005C7E28">
        <w:rPr>
          <w:rFonts w:ascii="Arial" w:hAnsi="Arial" w:cs="Arial"/>
        </w:rPr>
        <w:t xml:space="preserve"> is projecting an increase in Wildlife usage by 14% with a corresponding increase of 13% in revenue.</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2573C2">
      <w:pPr>
        <w:pStyle w:val="ListParagraph"/>
        <w:widowControl/>
        <w:numPr>
          <w:ilvl w:val="0"/>
          <w:numId w:val="3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76" w:lineRule="auto"/>
        <w:rPr>
          <w:rFonts w:ascii="Arial" w:hAnsi="Arial" w:cs="Arial"/>
        </w:rPr>
      </w:pPr>
      <w:r w:rsidRPr="005C7E28">
        <w:rPr>
          <w:rFonts w:ascii="Arial" w:hAnsi="Arial" w:cs="Arial"/>
        </w:rPr>
        <w:lastRenderedPageBreak/>
        <w:t xml:space="preserve">The new </w:t>
      </w:r>
      <w:r w:rsidR="00035FAC">
        <w:rPr>
          <w:rFonts w:ascii="Arial" w:hAnsi="Arial" w:cs="Arial"/>
        </w:rPr>
        <w:t>FYP</w:t>
      </w:r>
      <w:r w:rsidRPr="005C7E28">
        <w:rPr>
          <w:rFonts w:ascii="Arial" w:hAnsi="Arial" w:cs="Arial"/>
        </w:rPr>
        <w:t xml:space="preserve"> separates the revenue by family (Wildlife, Buoys, Floats, &amp; Fixed Stations)</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The OPSCOM takes note of the healthy situation presented by the JTA Chair, and endorses the direction of the following new Five Year Plan (2015-2019).</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7E066C"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r w:rsidRPr="00301421">
        <w:rPr>
          <w:noProof/>
          <w:lang w:eastAsia="en-GB"/>
        </w:rPr>
        <w:drawing>
          <wp:inline distT="0" distB="0" distL="0" distR="0" wp14:anchorId="7A834C4C" wp14:editId="1A12FB65">
            <wp:extent cx="6119495" cy="4030942"/>
            <wp:effectExtent l="19050" t="0" r="0" b="0"/>
            <wp:docPr id="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srcRect/>
                    <a:stretch>
                      <a:fillRect/>
                    </a:stretch>
                  </pic:blipFill>
                  <pic:spPr bwMode="auto">
                    <a:xfrm>
                      <a:off x="0" y="0"/>
                      <a:ext cx="6119495" cy="4030942"/>
                    </a:xfrm>
                    <a:prstGeom prst="rect">
                      <a:avLst/>
                    </a:prstGeom>
                    <a:noFill/>
                    <a:ln w="9525">
                      <a:noFill/>
                      <a:miter lim="800000"/>
                      <a:headEnd/>
                      <a:tailEnd/>
                    </a:ln>
                  </pic:spPr>
                </pic:pic>
              </a:graphicData>
            </a:graphic>
          </wp:inline>
        </w:drawing>
      </w:r>
    </w:p>
    <w:p w:rsidR="00802206" w:rsidRPr="007E066C"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p>
    <w:p w:rsidR="00802206"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Continue to evolve the Argos JTA Spend Plan and the JTA Operating Principles</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Eric continued the discussion with the two challenges facing the JTA, which is how do you know when to increase or decrease the tariffs?  Recall that the Argos JTA is a “Cost Recovery” program and now that we have revenue data by family, the challenge for the JTA will be to determine the costs allocated to each JTA family.  Then it would be simpler to demonstrate to the users that they are only paying for the costs allocated to their family.  While this is theoretically possibly, it will be difficult to put into the report because of the complexity of the Argos finances.</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 xml:space="preserve">Eric concluded his presentation with a discussion regarding the operating principles.  Since the JTA is stable, and there is participation from principally the largest user groups at the meetings, that maybe there could be a shift to bi-annual meetings in place of annual meetings in order to be more efficient and reduce costs.  This issue will be discussed further by the JTA-EC, and JTA.  </w:t>
      </w:r>
    </w:p>
    <w:p w:rsidR="00802206" w:rsidRPr="005C7E28" w:rsidRDefault="00802206" w:rsidP="00802206">
      <w:pPr>
        <w:rPr>
          <w:rFonts w:cs="Arial"/>
          <w:lang w:eastAsia="fr-FR"/>
        </w:rPr>
      </w:pPr>
    </w:p>
    <w:p w:rsidR="00802206" w:rsidRPr="005C7E28" w:rsidRDefault="00802206" w:rsidP="00B856AB">
      <w:pPr>
        <w:pStyle w:val="Heading2"/>
        <w:keepLines/>
        <w:numPr>
          <w:ilvl w:val="1"/>
          <w:numId w:val="19"/>
        </w:numPr>
        <w:pBdr>
          <w:bottom w:val="single" w:sz="4" w:space="1" w:color="000000"/>
        </w:pBdr>
        <w:spacing w:before="320" w:after="320"/>
        <w:ind w:left="851"/>
        <w:jc w:val="left"/>
        <w:rPr>
          <w:rFonts w:cs="Arial"/>
        </w:rPr>
      </w:pPr>
      <w:bookmarkStart w:id="467" w:name="_Toc294014372"/>
      <w:bookmarkStart w:id="468" w:name="_Toc365446683"/>
      <w:bookmarkStart w:id="469" w:name="_Toc428976961"/>
      <w:r w:rsidRPr="005C7E28">
        <w:rPr>
          <w:rFonts w:cs="Arial"/>
        </w:rPr>
        <w:t>Status of U.S. Programs</w:t>
      </w:r>
      <w:bookmarkEnd w:id="467"/>
      <w:bookmarkEnd w:id="468"/>
      <w:bookmarkEnd w:id="469"/>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bookmarkStart w:id="470" w:name="_Toc365446684"/>
      <w:r w:rsidRPr="005C7E28">
        <w:rPr>
          <w:rFonts w:cs="Arial"/>
        </w:rPr>
        <w:t xml:space="preserve">Eric Locklear opened the discussion with a graphic that compared the </w:t>
      </w:r>
      <w:r w:rsidR="00035FAC">
        <w:rPr>
          <w:rFonts w:cs="Arial"/>
        </w:rPr>
        <w:t>FYP</w:t>
      </w:r>
      <w:r w:rsidRPr="005C7E28">
        <w:rPr>
          <w:rFonts w:cs="Arial"/>
        </w:rPr>
        <w:t xml:space="preserve"> from 2005 - 2009 with 2010 - 2014.  The U.S. large buoy program is a significant part of the Argos JTA usage and revenue.  He went on to discuss the current composition of the U.S. program in total and reported that the combined U.S. programs are more than 1/2 of the total JTA revenue.</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r w:rsidRPr="005C7E28">
        <w:rPr>
          <w:rFonts w:cs="Arial"/>
        </w:rPr>
        <w:t>Eric went on to discuss the changing PTT consumption of the U.S. programs since 2010.  During this time period, Buoys dropped from 74% to 63%, and Animals increased from 17% to 29%.</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cs="Arial"/>
        </w:rPr>
      </w:pPr>
    </w:p>
    <w:p w:rsidR="00802206"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r w:rsidRPr="005C7E28">
        <w:rPr>
          <w:rFonts w:cs="Arial"/>
        </w:rPr>
        <w:lastRenderedPageBreak/>
        <w:t>Eric concluded his presentation with a projected U.S. portfolio composition by the end of 2019.  In summary, the Buoy program will continue to reduce its use of Argos with a change in composition as follows: 74% in 2010, to 63% in 2014, to 45% in 2019.  Conversely, the Animal programs are expected to continue increasing their use of Argos with a projected change as follows: 17% in 2010, to 29% in 2014, to 47% in 2019.  In summary, by 2019, it is projected that the Animal programs will surpass the Buoy programs as the largest consumer of Argos services in the U.S. portfolio</w:t>
      </w:r>
      <w:r w:rsidRPr="00724FAA">
        <w:t xml:space="preserve">.   </w:t>
      </w: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pPr>
    </w:p>
    <w:p w:rsidR="00802206" w:rsidRPr="005C7E28" w:rsidRDefault="00802206" w:rsidP="00B856AB">
      <w:pPr>
        <w:pStyle w:val="Heading2"/>
        <w:keepLines/>
        <w:numPr>
          <w:ilvl w:val="1"/>
          <w:numId w:val="19"/>
        </w:numPr>
        <w:pBdr>
          <w:bottom w:val="single" w:sz="4" w:space="1" w:color="000000"/>
        </w:pBdr>
        <w:spacing w:before="320" w:after="320"/>
        <w:ind w:left="851"/>
        <w:jc w:val="left"/>
        <w:rPr>
          <w:rFonts w:eastAsia="Arial Unicode MS" w:cs="Arial"/>
        </w:rPr>
      </w:pPr>
      <w:bookmarkStart w:id="471" w:name="_Toc428976962"/>
      <w:bookmarkEnd w:id="470"/>
      <w:r>
        <w:rPr>
          <w:rFonts w:eastAsia="Arial Unicode MS" w:cs="Arial"/>
        </w:rPr>
        <w:t>34</w:t>
      </w:r>
      <w:r w:rsidRPr="00B224A4">
        <w:rPr>
          <w:rFonts w:eastAsia="Arial Unicode MS" w:cs="Arial"/>
          <w:vertAlign w:val="superscript"/>
        </w:rPr>
        <w:t>th</w:t>
      </w:r>
      <w:r>
        <w:rPr>
          <w:rFonts w:eastAsia="Arial Unicode MS" w:cs="Arial"/>
        </w:rPr>
        <w:t xml:space="preserve"> JTA meeting conclusions</w:t>
      </w:r>
      <w:bookmarkEnd w:id="471"/>
    </w:p>
    <w:p w:rsidR="00802206" w:rsidRPr="005C7E28" w:rsidRDefault="00802206" w:rsidP="00802206">
      <w:pPr>
        <w:rPr>
          <w:rFonts w:cs="Arial"/>
          <w:bCs/>
        </w:rPr>
      </w:pPr>
      <w:r w:rsidRPr="005C7E28">
        <w:rPr>
          <w:rFonts w:cs="Arial"/>
          <w:bCs/>
        </w:rPr>
        <w:t>At the 34</w:t>
      </w:r>
      <w:r w:rsidRPr="005C7E28">
        <w:rPr>
          <w:rFonts w:cs="Arial"/>
          <w:bCs/>
          <w:vertAlign w:val="superscript"/>
        </w:rPr>
        <w:t>rd</w:t>
      </w:r>
      <w:r w:rsidRPr="005C7E28">
        <w:rPr>
          <w:rFonts w:cs="Arial"/>
          <w:bCs/>
        </w:rPr>
        <w:t xml:space="preserve"> JTA meeting in 2014, the following was decided:</w:t>
      </w:r>
    </w:p>
    <w:p w:rsidR="00802206" w:rsidRPr="005C7E28" w:rsidRDefault="00802206" w:rsidP="00802206">
      <w:pPr>
        <w:rPr>
          <w:rFonts w:cs="Arial"/>
          <w:bCs/>
        </w:rPr>
      </w:pPr>
    </w:p>
    <w:p w:rsidR="00802206" w:rsidRPr="005C7E28" w:rsidRDefault="00802206" w:rsidP="002573C2">
      <w:pPr>
        <w:numPr>
          <w:ilvl w:val="0"/>
          <w:numId w:val="39"/>
        </w:numPr>
        <w:tabs>
          <w:tab w:val="clear" w:pos="720"/>
          <w:tab w:val="num" w:pos="441"/>
        </w:tabs>
        <w:ind w:left="441" w:hanging="283"/>
        <w:rPr>
          <w:rFonts w:cs="Arial"/>
          <w:bCs/>
        </w:rPr>
      </w:pPr>
      <w:r w:rsidRPr="005C7E28">
        <w:rPr>
          <w:rFonts w:cs="Arial"/>
          <w:bCs/>
        </w:rPr>
        <w:t xml:space="preserve">As in 2013, the JTA costs have been closely controlled in 2014. </w:t>
      </w:r>
    </w:p>
    <w:p w:rsidR="00802206" w:rsidRPr="005C7E28" w:rsidRDefault="00802206" w:rsidP="00802206">
      <w:pPr>
        <w:ind w:left="441"/>
        <w:rPr>
          <w:rFonts w:cs="Arial"/>
          <w:bCs/>
        </w:rPr>
      </w:pPr>
    </w:p>
    <w:p w:rsidR="00802206" w:rsidRPr="005C7E28" w:rsidRDefault="00802206" w:rsidP="002573C2">
      <w:pPr>
        <w:numPr>
          <w:ilvl w:val="0"/>
          <w:numId w:val="39"/>
        </w:numPr>
        <w:tabs>
          <w:tab w:val="clear" w:pos="720"/>
          <w:tab w:val="num" w:pos="441"/>
        </w:tabs>
        <w:ind w:left="441" w:hanging="283"/>
        <w:rPr>
          <w:rFonts w:cs="Arial"/>
          <w:bCs/>
        </w:rPr>
      </w:pPr>
      <w:r w:rsidRPr="005C7E28">
        <w:rPr>
          <w:rFonts w:cs="Arial"/>
          <w:bCs/>
        </w:rPr>
        <w:t xml:space="preserve">Non-JTA activity remains stable and may increase should CLS continue to find new applications eligible to the Argos System. </w:t>
      </w:r>
    </w:p>
    <w:p w:rsidR="00802206" w:rsidRPr="005C7E28" w:rsidRDefault="00802206" w:rsidP="00802206">
      <w:pPr>
        <w:rPr>
          <w:rFonts w:cs="Arial"/>
          <w:bCs/>
        </w:rPr>
      </w:pPr>
    </w:p>
    <w:p w:rsidR="00802206" w:rsidRPr="005C7E28" w:rsidRDefault="00802206" w:rsidP="002573C2">
      <w:pPr>
        <w:numPr>
          <w:ilvl w:val="0"/>
          <w:numId w:val="39"/>
        </w:numPr>
        <w:tabs>
          <w:tab w:val="clear" w:pos="720"/>
          <w:tab w:val="num" w:pos="441"/>
        </w:tabs>
        <w:ind w:left="441" w:hanging="283"/>
        <w:rPr>
          <w:rFonts w:cs="Arial"/>
          <w:bCs/>
        </w:rPr>
      </w:pPr>
      <w:r w:rsidRPr="005C7E28">
        <w:rPr>
          <w:rFonts w:cs="Arial"/>
          <w:bCs/>
        </w:rPr>
        <w:t xml:space="preserve">Total projected income is expected to be 7.18 M€ in 2014, compared to projected costs of 7.13 M€, resulting in a small positive year-end balance of 0.06 M€, and a net accumulated balance of 3.26 M€. </w:t>
      </w:r>
    </w:p>
    <w:p w:rsidR="00802206" w:rsidRPr="005C7E28" w:rsidRDefault="00802206" w:rsidP="00802206">
      <w:pPr>
        <w:rPr>
          <w:rFonts w:cs="Arial"/>
          <w:bCs/>
        </w:rPr>
      </w:pPr>
    </w:p>
    <w:p w:rsidR="00802206" w:rsidRPr="005C7E28" w:rsidRDefault="00802206" w:rsidP="002573C2">
      <w:pPr>
        <w:numPr>
          <w:ilvl w:val="0"/>
          <w:numId w:val="39"/>
        </w:numPr>
        <w:tabs>
          <w:tab w:val="clear" w:pos="720"/>
          <w:tab w:val="num" w:pos="441"/>
        </w:tabs>
        <w:ind w:left="441" w:hanging="283"/>
        <w:rPr>
          <w:rFonts w:cs="Arial"/>
          <w:bCs/>
        </w:rPr>
      </w:pPr>
      <w:r w:rsidRPr="005C7E28">
        <w:rPr>
          <w:rFonts w:cs="Arial"/>
          <w:bCs/>
        </w:rPr>
        <w:t xml:space="preserve">In conclusion, the expected financial situation for 2014 is considered safe. The accumulated balance would remain significantly positive. Nevertheless, risks will continue to be monitored very closely by CLS. </w:t>
      </w:r>
    </w:p>
    <w:p w:rsidR="00802206" w:rsidRPr="005C7E28" w:rsidRDefault="00802206" w:rsidP="00802206">
      <w:pPr>
        <w:rPr>
          <w:rFonts w:cs="Arial"/>
          <w:bCs/>
        </w:rPr>
      </w:pPr>
    </w:p>
    <w:p w:rsidR="00802206" w:rsidRPr="005C7E28" w:rsidRDefault="00802206" w:rsidP="002573C2">
      <w:pPr>
        <w:numPr>
          <w:ilvl w:val="0"/>
          <w:numId w:val="39"/>
        </w:numPr>
        <w:tabs>
          <w:tab w:val="clear" w:pos="720"/>
          <w:tab w:val="num" w:pos="441"/>
        </w:tabs>
        <w:ind w:left="441" w:hanging="283"/>
        <w:rPr>
          <w:rFonts w:cs="Arial"/>
          <w:bCs/>
        </w:rPr>
      </w:pPr>
      <w:r w:rsidRPr="005C7E28">
        <w:rPr>
          <w:rFonts w:cs="Arial"/>
          <w:bCs/>
        </w:rPr>
        <w:t xml:space="preserve">In reviewing the current five year plan, the meeting noted that the 2013 usage by the Large programme had not quite reached the threshold of 1200 PTT-years that were required to justify its preferential day rate (40% of the basic rate paid by all other users) due to the dramatic drifter failures experienced. The </w:t>
      </w:r>
      <w:r w:rsidR="00066DF7">
        <w:rPr>
          <w:rFonts w:cs="Arial"/>
          <w:bCs/>
        </w:rPr>
        <w:t>Chairperson</w:t>
      </w:r>
      <w:r w:rsidRPr="005C7E28">
        <w:rPr>
          <w:rFonts w:cs="Arial"/>
          <w:bCs/>
        </w:rPr>
        <w:t xml:space="preserve"> referenced a decision taken at JTA EC 10 in Hamburg that for purposes of calculating whether usage meets the discounted threshold levels the usage will be averaged over the duration of this current five year plan.</w:t>
      </w:r>
    </w:p>
    <w:p w:rsidR="00802206" w:rsidRPr="005C7E28" w:rsidRDefault="00802206" w:rsidP="00802206">
      <w:pPr>
        <w:rPr>
          <w:rFonts w:cs="Arial"/>
          <w:bCs/>
        </w:rPr>
      </w:pPr>
    </w:p>
    <w:p w:rsidR="00802206" w:rsidRDefault="00802206" w:rsidP="002573C2">
      <w:pPr>
        <w:numPr>
          <w:ilvl w:val="0"/>
          <w:numId w:val="39"/>
        </w:numPr>
        <w:tabs>
          <w:tab w:val="clear" w:pos="720"/>
          <w:tab w:val="num" w:pos="441"/>
        </w:tabs>
        <w:ind w:left="441" w:hanging="283"/>
        <w:rPr>
          <w:rFonts w:cs="Arial"/>
          <w:bCs/>
        </w:rPr>
      </w:pPr>
      <w:r w:rsidRPr="005C7E28">
        <w:rPr>
          <w:rFonts w:cs="Arial"/>
          <w:bCs/>
        </w:rPr>
        <w:t>Based on (</w:t>
      </w:r>
      <w:proofErr w:type="spellStart"/>
      <w:r w:rsidRPr="005C7E28">
        <w:rPr>
          <w:rFonts w:cs="Arial"/>
          <w:bCs/>
        </w:rPr>
        <w:t>i</w:t>
      </w:r>
      <w:proofErr w:type="spellEnd"/>
      <w:r w:rsidRPr="005C7E28">
        <w:rPr>
          <w:rFonts w:cs="Arial"/>
          <w:bCs/>
        </w:rPr>
        <w:t>) the projections for 2014 and 2015, in which it was expected that the income was balancing the JTA cost, (ii) the positive situation in the accumulated balance in the FYP at this moment, the meeting decided not to change the Tariff in 2015. The Meeting adopted the Terms and Conditions for the 2015 Agreement.</w:t>
      </w:r>
    </w:p>
    <w:p w:rsidR="00802206" w:rsidRDefault="00802206" w:rsidP="00802206">
      <w:pPr>
        <w:pStyle w:val="ListParagraph"/>
        <w:rPr>
          <w:rFonts w:ascii="Arial" w:hAnsi="Arial" w:cs="Arial"/>
          <w:bCs/>
        </w:rPr>
      </w:pPr>
    </w:p>
    <w:p w:rsidR="00802206" w:rsidRPr="005C7E28" w:rsidRDefault="00802206" w:rsidP="00802206">
      <w:pPr>
        <w:rPr>
          <w:rFonts w:cs="Arial"/>
          <w:bCs/>
        </w:rPr>
      </w:pPr>
    </w:p>
    <w:p w:rsidR="00802206" w:rsidRDefault="00802206" w:rsidP="00802206">
      <w:pPr>
        <w:rPr>
          <w:bCs/>
        </w:rPr>
      </w:pPr>
    </w:p>
    <w:p w:rsidR="00802206" w:rsidRPr="005C7E28"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cs="Arial"/>
          <w:b/>
          <w:u w:val="single"/>
        </w:rPr>
      </w:pPr>
      <w:r w:rsidRPr="005C7E28">
        <w:rPr>
          <w:rFonts w:cs="Arial"/>
          <w:b/>
          <w:u w:val="single"/>
        </w:rPr>
        <w:t>Confirmation of 2015 tariffs at 34th JTA meeting:</w:t>
      </w:r>
    </w:p>
    <w:p w:rsidR="00802206" w:rsidRPr="00557177" w:rsidRDefault="00802206" w:rsidP="0080220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cs="Arial"/>
          <w:sz w:val="22"/>
          <w:szCs w:val="22"/>
        </w:rPr>
      </w:pPr>
    </w:p>
    <w:p w:rsidR="00802206" w:rsidRPr="005C7E28" w:rsidRDefault="00802206" w:rsidP="00B856AB">
      <w:pPr>
        <w:pStyle w:val="ListParagraph"/>
        <w:widowControl/>
        <w:numPr>
          <w:ilvl w:val="0"/>
          <w:numId w:val="21"/>
        </w:numPr>
        <w:spacing w:line="276" w:lineRule="auto"/>
        <w:rPr>
          <w:rFonts w:ascii="Arial" w:hAnsi="Arial" w:cs="Arial"/>
          <w:b/>
          <w:i/>
        </w:rPr>
      </w:pPr>
      <w:r w:rsidRPr="005C7E28">
        <w:rPr>
          <w:rFonts w:ascii="Arial" w:hAnsi="Arial" w:cs="Arial"/>
          <w:b/>
          <w:i/>
        </w:rPr>
        <w:t>BASIC SERVICE</w:t>
      </w:r>
    </w:p>
    <w:p w:rsidR="00802206" w:rsidRPr="005C7E28" w:rsidRDefault="00802206" w:rsidP="00802206">
      <w:pPr>
        <w:rPr>
          <w:rFonts w:cs="Arial"/>
          <w:sz w:val="22"/>
          <w:szCs w:val="22"/>
        </w:rPr>
      </w:pPr>
      <w:r w:rsidRPr="005C7E28">
        <w:rPr>
          <w:rFonts w:cs="Arial"/>
          <w:sz w:val="22"/>
          <w:szCs w:val="22"/>
        </w:rPr>
        <w:t>Basic service charges for authorized users under this Agreement are in accordance with the payment on consumption.</w:t>
      </w:r>
    </w:p>
    <w:p w:rsidR="00802206" w:rsidRPr="005C7E28" w:rsidRDefault="00802206" w:rsidP="00802206">
      <w:pPr>
        <w:jc w:val="both"/>
        <w:rPr>
          <w:rFonts w:cs="Arial"/>
          <w:sz w:val="22"/>
          <w:szCs w:val="22"/>
        </w:rPr>
      </w:pPr>
    </w:p>
    <w:p w:rsidR="00802206" w:rsidRPr="005C7E28" w:rsidRDefault="00802206" w:rsidP="00802206">
      <w:pPr>
        <w:tabs>
          <w:tab w:val="left" w:pos="1134"/>
        </w:tabs>
        <w:jc w:val="both"/>
        <w:rPr>
          <w:rFonts w:cs="Arial"/>
          <w:sz w:val="22"/>
          <w:szCs w:val="22"/>
        </w:rPr>
      </w:pPr>
      <w:r w:rsidRPr="005C7E28">
        <w:rPr>
          <w:rFonts w:cs="Arial"/>
          <w:sz w:val="22"/>
          <w:szCs w:val="22"/>
        </w:rPr>
        <w:t>They are calculated according to the following formula:</w:t>
      </w:r>
    </w:p>
    <w:p w:rsidR="00802206" w:rsidRPr="005C7E28" w:rsidRDefault="00802206" w:rsidP="00802206">
      <w:pPr>
        <w:rPr>
          <w:rFonts w:cs="Arial"/>
          <w:sz w:val="22"/>
          <w:szCs w:val="22"/>
        </w:rPr>
      </w:pPr>
    </w:p>
    <w:p w:rsidR="00802206" w:rsidRPr="005C7E28" w:rsidRDefault="00802206" w:rsidP="00802206">
      <w:pPr>
        <w:jc w:val="center"/>
        <w:rPr>
          <w:rFonts w:cs="Arial"/>
          <w:sz w:val="22"/>
          <w:szCs w:val="22"/>
        </w:rPr>
      </w:pPr>
      <w:r w:rsidRPr="005C7E28">
        <w:rPr>
          <w:rFonts w:cs="Arial"/>
          <w:sz w:val="22"/>
          <w:szCs w:val="22"/>
        </w:rPr>
        <w:t xml:space="preserve">Price per month, per platform = </w:t>
      </w:r>
      <w:r w:rsidRPr="005C7E28">
        <w:rPr>
          <w:rFonts w:cs="Arial"/>
          <w:b/>
          <w:sz w:val="22"/>
          <w:szCs w:val="22"/>
        </w:rPr>
        <w:t>A</w:t>
      </w:r>
      <w:r w:rsidRPr="005C7E28">
        <w:rPr>
          <w:rFonts w:cs="Arial"/>
          <w:sz w:val="22"/>
          <w:szCs w:val="22"/>
        </w:rPr>
        <w:t xml:space="preserve"> + </w:t>
      </w:r>
      <w:r w:rsidRPr="005C7E28">
        <w:rPr>
          <w:rFonts w:cs="Arial"/>
          <w:b/>
          <w:sz w:val="22"/>
          <w:szCs w:val="22"/>
        </w:rPr>
        <w:t>B</w:t>
      </w:r>
      <w:r w:rsidRPr="005C7E28">
        <w:rPr>
          <w:rFonts w:cs="Arial"/>
          <w:sz w:val="22"/>
          <w:szCs w:val="22"/>
        </w:rPr>
        <w:t xml:space="preserve"> x </w:t>
      </w:r>
      <w:r w:rsidRPr="005C7E28">
        <w:rPr>
          <w:rFonts w:cs="Arial"/>
          <w:b/>
          <w:sz w:val="22"/>
          <w:szCs w:val="22"/>
        </w:rPr>
        <w:t>n</w:t>
      </w:r>
    </w:p>
    <w:p w:rsidR="00802206" w:rsidRPr="005C7E28" w:rsidRDefault="00802206" w:rsidP="00802206">
      <w:pPr>
        <w:ind w:left="1416" w:hanging="1410"/>
        <w:rPr>
          <w:rFonts w:cs="Arial"/>
          <w:sz w:val="22"/>
          <w:szCs w:val="22"/>
        </w:rPr>
      </w:pPr>
      <w:proofErr w:type="gramStart"/>
      <w:r w:rsidRPr="005C7E28">
        <w:rPr>
          <w:rFonts w:cs="Arial"/>
          <w:sz w:val="22"/>
          <w:szCs w:val="22"/>
        </w:rPr>
        <w:t>where</w:t>
      </w:r>
      <w:proofErr w:type="gramEnd"/>
      <w:r w:rsidRPr="005C7E28">
        <w:rPr>
          <w:rFonts w:cs="Arial"/>
          <w:sz w:val="22"/>
          <w:szCs w:val="22"/>
        </w:rPr>
        <w:t xml:space="preserve">: </w:t>
      </w:r>
    </w:p>
    <w:p w:rsidR="00802206" w:rsidRPr="005C7E28" w:rsidRDefault="00802206" w:rsidP="00802206">
      <w:pPr>
        <w:ind w:left="6"/>
        <w:rPr>
          <w:rFonts w:cs="Arial"/>
          <w:sz w:val="22"/>
          <w:szCs w:val="22"/>
        </w:rPr>
      </w:pPr>
    </w:p>
    <w:p w:rsidR="00802206" w:rsidRPr="005C7E28" w:rsidRDefault="00802206" w:rsidP="00B856AB">
      <w:pPr>
        <w:numPr>
          <w:ilvl w:val="0"/>
          <w:numId w:val="20"/>
        </w:numPr>
        <w:rPr>
          <w:rFonts w:cs="Arial"/>
          <w:sz w:val="22"/>
          <w:szCs w:val="22"/>
        </w:rPr>
      </w:pPr>
      <w:r w:rsidRPr="005C7E28">
        <w:rPr>
          <w:rFonts w:cs="Arial"/>
          <w:b/>
          <w:sz w:val="22"/>
          <w:szCs w:val="22"/>
        </w:rPr>
        <w:t xml:space="preserve">A </w:t>
      </w:r>
      <w:r w:rsidRPr="005C7E28">
        <w:rPr>
          <w:rFonts w:cs="Arial"/>
          <w:sz w:val="22"/>
          <w:szCs w:val="22"/>
        </w:rPr>
        <w:t>represents the monthly charge per active PTT (an active PTT is one that transmits at least once during a given calendar month);</w:t>
      </w:r>
    </w:p>
    <w:p w:rsidR="00802206" w:rsidRPr="005C7E28" w:rsidRDefault="00802206" w:rsidP="00802206">
      <w:pPr>
        <w:ind w:firstLine="6"/>
        <w:rPr>
          <w:rFonts w:cs="Arial"/>
          <w:sz w:val="22"/>
          <w:szCs w:val="22"/>
        </w:rPr>
      </w:pPr>
    </w:p>
    <w:p w:rsidR="00802206" w:rsidRPr="005C7E28" w:rsidRDefault="00802206" w:rsidP="00B856AB">
      <w:pPr>
        <w:numPr>
          <w:ilvl w:val="0"/>
          <w:numId w:val="20"/>
        </w:numPr>
        <w:rPr>
          <w:rFonts w:cs="Arial"/>
          <w:sz w:val="22"/>
          <w:szCs w:val="22"/>
        </w:rPr>
      </w:pPr>
      <w:r w:rsidRPr="005C7E28">
        <w:rPr>
          <w:rFonts w:cs="Arial"/>
          <w:b/>
          <w:sz w:val="22"/>
          <w:szCs w:val="22"/>
        </w:rPr>
        <w:t>B</w:t>
      </w:r>
      <w:r w:rsidRPr="005C7E28">
        <w:rPr>
          <w:rFonts w:cs="Arial"/>
          <w:sz w:val="22"/>
          <w:szCs w:val="22"/>
        </w:rPr>
        <w:t xml:space="preserve"> represents the PTT-day unit rate;</w:t>
      </w:r>
    </w:p>
    <w:p w:rsidR="00802206" w:rsidRPr="005C7E28" w:rsidRDefault="00802206" w:rsidP="00802206">
      <w:pPr>
        <w:ind w:firstLine="6"/>
        <w:rPr>
          <w:rFonts w:cs="Arial"/>
          <w:sz w:val="22"/>
          <w:szCs w:val="22"/>
        </w:rPr>
      </w:pPr>
    </w:p>
    <w:p w:rsidR="00802206" w:rsidRPr="005C7E28" w:rsidRDefault="00802206" w:rsidP="00B856AB">
      <w:pPr>
        <w:numPr>
          <w:ilvl w:val="0"/>
          <w:numId w:val="20"/>
        </w:numPr>
        <w:rPr>
          <w:rFonts w:cs="Arial"/>
          <w:sz w:val="22"/>
          <w:szCs w:val="22"/>
        </w:rPr>
      </w:pPr>
      <w:proofErr w:type="gramStart"/>
      <w:r w:rsidRPr="005C7E28">
        <w:rPr>
          <w:rFonts w:cs="Arial"/>
          <w:b/>
          <w:sz w:val="22"/>
          <w:szCs w:val="22"/>
        </w:rPr>
        <w:t>n</w:t>
      </w:r>
      <w:proofErr w:type="gramEnd"/>
      <w:r w:rsidRPr="005C7E28">
        <w:rPr>
          <w:rFonts w:cs="Arial"/>
          <w:sz w:val="22"/>
          <w:szCs w:val="22"/>
        </w:rPr>
        <w:t xml:space="preserve"> is the number of day units. The day is divided into 4 time slots (0 - 6; 6 - 12; 12 - 18; 18 – 24 UTC). Any PTT transmission collected into a given time slot produces a 0.25 day unit.</w:t>
      </w:r>
    </w:p>
    <w:p w:rsidR="00802206" w:rsidRPr="005C7E28" w:rsidRDefault="00802206" w:rsidP="00802206">
      <w:pPr>
        <w:ind w:left="2124" w:hanging="1410"/>
        <w:rPr>
          <w:rFonts w:cs="Arial"/>
          <w:sz w:val="22"/>
          <w:szCs w:val="22"/>
        </w:rPr>
      </w:pPr>
    </w:p>
    <w:p w:rsidR="00802206" w:rsidRDefault="00802206" w:rsidP="00802206">
      <w:pPr>
        <w:rPr>
          <w:rFonts w:cs="Arial"/>
          <w:sz w:val="22"/>
          <w:szCs w:val="22"/>
        </w:rPr>
      </w:pPr>
      <w:r w:rsidRPr="005C7E28">
        <w:rPr>
          <w:rFonts w:cs="Arial"/>
          <w:sz w:val="22"/>
          <w:szCs w:val="22"/>
        </w:rPr>
        <w:t>A and B coefficients for all platform categories are provided in table below:</w:t>
      </w:r>
    </w:p>
    <w:p w:rsidR="00802206" w:rsidRPr="005C7E28" w:rsidRDefault="00802206" w:rsidP="00802206">
      <w:pPr>
        <w:rPr>
          <w:rFonts w:cs="Arial"/>
          <w:sz w:val="22"/>
          <w:szCs w:val="22"/>
        </w:rPr>
      </w:pPr>
    </w:p>
    <w:p w:rsidR="00802206" w:rsidRPr="005C7E28" w:rsidRDefault="00802206" w:rsidP="00802206">
      <w:pPr>
        <w:rPr>
          <w:rFonts w:cs="Arial"/>
          <w:sz w:val="22"/>
          <w:szCs w:val="22"/>
          <w:lang w:eastAsia="ko-K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1843"/>
        <w:gridCol w:w="1985"/>
      </w:tblGrid>
      <w:tr w:rsidR="00802206" w:rsidRPr="005C7E28" w:rsidTr="00802206">
        <w:trPr>
          <w:trHeight w:val="284"/>
          <w:tblHeader/>
          <w:jc w:val="center"/>
        </w:trPr>
        <w:tc>
          <w:tcPr>
            <w:tcW w:w="2551" w:type="dxa"/>
            <w:vAlign w:val="center"/>
          </w:tcPr>
          <w:p w:rsidR="00802206" w:rsidRPr="005C7E28" w:rsidRDefault="00802206" w:rsidP="00802206">
            <w:pPr>
              <w:rPr>
                <w:rFonts w:cs="Arial"/>
                <w:b/>
              </w:rPr>
            </w:pPr>
            <w:r w:rsidRPr="005C7E28">
              <w:rPr>
                <w:rFonts w:cs="Arial"/>
                <w:b/>
                <w:sz w:val="22"/>
                <w:szCs w:val="22"/>
              </w:rPr>
              <w:t>Category</w:t>
            </w:r>
          </w:p>
        </w:tc>
        <w:tc>
          <w:tcPr>
            <w:tcW w:w="1843" w:type="dxa"/>
          </w:tcPr>
          <w:p w:rsidR="00802206" w:rsidRPr="005C7E28" w:rsidRDefault="00802206" w:rsidP="00802206">
            <w:pPr>
              <w:jc w:val="center"/>
              <w:rPr>
                <w:rFonts w:cs="Arial"/>
                <w:b/>
              </w:rPr>
            </w:pPr>
            <w:r w:rsidRPr="005C7E28">
              <w:rPr>
                <w:rFonts w:cs="Arial"/>
                <w:b/>
                <w:sz w:val="22"/>
                <w:szCs w:val="22"/>
              </w:rPr>
              <w:t>A (€)</w:t>
            </w:r>
          </w:p>
        </w:tc>
        <w:tc>
          <w:tcPr>
            <w:tcW w:w="1985" w:type="dxa"/>
          </w:tcPr>
          <w:p w:rsidR="00802206" w:rsidRPr="005C7E28" w:rsidRDefault="00802206" w:rsidP="00802206">
            <w:pPr>
              <w:jc w:val="center"/>
              <w:rPr>
                <w:rFonts w:cs="Arial"/>
                <w:b/>
              </w:rPr>
            </w:pPr>
            <w:r w:rsidRPr="005C7E28">
              <w:rPr>
                <w:rFonts w:cs="Arial"/>
                <w:b/>
                <w:sz w:val="22"/>
                <w:szCs w:val="22"/>
              </w:rPr>
              <w:t>B (€)</w:t>
            </w:r>
          </w:p>
        </w:tc>
      </w:tr>
      <w:tr w:rsidR="00802206" w:rsidRPr="005C7E28" w:rsidTr="00802206">
        <w:trPr>
          <w:trHeight w:val="284"/>
          <w:jc w:val="center"/>
        </w:trPr>
        <w:tc>
          <w:tcPr>
            <w:tcW w:w="2551" w:type="dxa"/>
            <w:vAlign w:val="center"/>
          </w:tcPr>
          <w:p w:rsidR="00802206" w:rsidRPr="005C7E28" w:rsidRDefault="00802206" w:rsidP="00802206">
            <w:pPr>
              <w:rPr>
                <w:rFonts w:cs="Arial"/>
                <w:b/>
              </w:rPr>
            </w:pPr>
            <w:r w:rsidRPr="005C7E28">
              <w:rPr>
                <w:rFonts w:cs="Arial"/>
                <w:b/>
                <w:sz w:val="22"/>
                <w:szCs w:val="22"/>
              </w:rPr>
              <w:t>Buoys and others</w:t>
            </w:r>
          </w:p>
        </w:tc>
        <w:tc>
          <w:tcPr>
            <w:tcW w:w="1843" w:type="dxa"/>
            <w:vAlign w:val="center"/>
          </w:tcPr>
          <w:p w:rsidR="00802206" w:rsidRPr="005C7E28" w:rsidRDefault="00802206" w:rsidP="00802206">
            <w:pPr>
              <w:jc w:val="center"/>
              <w:rPr>
                <w:rFonts w:cs="Arial"/>
              </w:rPr>
            </w:pPr>
            <w:r w:rsidRPr="005C7E28">
              <w:rPr>
                <w:rFonts w:cs="Arial"/>
                <w:sz w:val="22"/>
                <w:szCs w:val="22"/>
              </w:rPr>
              <w:t>15</w:t>
            </w:r>
          </w:p>
        </w:tc>
        <w:tc>
          <w:tcPr>
            <w:tcW w:w="1985" w:type="dxa"/>
            <w:vAlign w:val="center"/>
          </w:tcPr>
          <w:p w:rsidR="00802206" w:rsidRPr="005C7E28" w:rsidRDefault="00802206" w:rsidP="00802206">
            <w:pPr>
              <w:jc w:val="center"/>
              <w:rPr>
                <w:rFonts w:cs="Arial"/>
                <w:lang w:eastAsia="ko-KR"/>
              </w:rPr>
            </w:pPr>
            <w:r w:rsidRPr="005C7E28">
              <w:rPr>
                <w:rFonts w:cs="Arial"/>
                <w:sz w:val="22"/>
                <w:szCs w:val="22"/>
                <w:lang w:eastAsia="ko-KR"/>
              </w:rPr>
              <w:t>5</w:t>
            </w:r>
          </w:p>
        </w:tc>
      </w:tr>
      <w:tr w:rsidR="00802206" w:rsidRPr="005C7E28" w:rsidTr="00802206">
        <w:trPr>
          <w:trHeight w:val="284"/>
          <w:jc w:val="center"/>
        </w:trPr>
        <w:tc>
          <w:tcPr>
            <w:tcW w:w="2551" w:type="dxa"/>
            <w:vAlign w:val="center"/>
          </w:tcPr>
          <w:p w:rsidR="00802206" w:rsidRPr="005C7E28" w:rsidRDefault="00802206" w:rsidP="00802206">
            <w:pPr>
              <w:rPr>
                <w:rFonts w:cs="Arial"/>
                <w:b/>
              </w:rPr>
            </w:pPr>
            <w:r w:rsidRPr="005C7E28">
              <w:rPr>
                <w:rFonts w:cs="Arial"/>
                <w:b/>
                <w:sz w:val="22"/>
                <w:szCs w:val="22"/>
              </w:rPr>
              <w:t xml:space="preserve">Fixed Stations </w:t>
            </w:r>
          </w:p>
        </w:tc>
        <w:tc>
          <w:tcPr>
            <w:tcW w:w="1843" w:type="dxa"/>
            <w:vAlign w:val="center"/>
          </w:tcPr>
          <w:p w:rsidR="00802206" w:rsidRPr="005C7E28" w:rsidRDefault="00802206" w:rsidP="00802206">
            <w:pPr>
              <w:jc w:val="center"/>
              <w:rPr>
                <w:rFonts w:cs="Arial"/>
              </w:rPr>
            </w:pPr>
            <w:r w:rsidRPr="005C7E28">
              <w:rPr>
                <w:rFonts w:cs="Arial"/>
                <w:sz w:val="22"/>
                <w:szCs w:val="22"/>
              </w:rPr>
              <w:t>15</w:t>
            </w:r>
          </w:p>
        </w:tc>
        <w:tc>
          <w:tcPr>
            <w:tcW w:w="1985" w:type="dxa"/>
            <w:vAlign w:val="center"/>
          </w:tcPr>
          <w:p w:rsidR="00802206" w:rsidRPr="005C7E28" w:rsidRDefault="00802206" w:rsidP="00802206">
            <w:pPr>
              <w:jc w:val="center"/>
              <w:rPr>
                <w:rFonts w:cs="Arial"/>
              </w:rPr>
            </w:pPr>
            <w:r w:rsidRPr="005C7E28">
              <w:rPr>
                <w:rFonts w:cs="Arial"/>
                <w:sz w:val="22"/>
                <w:szCs w:val="22"/>
              </w:rPr>
              <w:t>3</w:t>
            </w:r>
          </w:p>
        </w:tc>
      </w:tr>
      <w:tr w:rsidR="00802206" w:rsidRPr="005C7E28" w:rsidTr="00802206">
        <w:trPr>
          <w:trHeight w:val="284"/>
          <w:jc w:val="center"/>
        </w:trPr>
        <w:tc>
          <w:tcPr>
            <w:tcW w:w="2551" w:type="dxa"/>
            <w:vAlign w:val="center"/>
          </w:tcPr>
          <w:p w:rsidR="00802206" w:rsidRPr="005C7E28" w:rsidRDefault="00802206" w:rsidP="00802206">
            <w:pPr>
              <w:rPr>
                <w:rFonts w:cs="Arial"/>
                <w:b/>
              </w:rPr>
            </w:pPr>
            <w:r w:rsidRPr="005C7E28">
              <w:rPr>
                <w:rFonts w:cs="Arial"/>
                <w:b/>
                <w:sz w:val="22"/>
                <w:szCs w:val="22"/>
              </w:rPr>
              <w:t>Animals*</w:t>
            </w:r>
          </w:p>
        </w:tc>
        <w:tc>
          <w:tcPr>
            <w:tcW w:w="1843" w:type="dxa"/>
            <w:vAlign w:val="center"/>
          </w:tcPr>
          <w:p w:rsidR="00802206" w:rsidRPr="005C7E28" w:rsidRDefault="00802206" w:rsidP="00802206">
            <w:pPr>
              <w:jc w:val="center"/>
              <w:rPr>
                <w:rFonts w:cs="Arial"/>
              </w:rPr>
            </w:pPr>
            <w:r w:rsidRPr="005C7E28">
              <w:rPr>
                <w:rFonts w:cs="Arial"/>
                <w:sz w:val="22"/>
                <w:szCs w:val="22"/>
              </w:rPr>
              <w:t>15</w:t>
            </w:r>
          </w:p>
        </w:tc>
        <w:tc>
          <w:tcPr>
            <w:tcW w:w="1985" w:type="dxa"/>
            <w:vAlign w:val="center"/>
          </w:tcPr>
          <w:p w:rsidR="00802206" w:rsidRPr="005C7E28" w:rsidRDefault="00802206" w:rsidP="00802206">
            <w:pPr>
              <w:jc w:val="center"/>
              <w:rPr>
                <w:rFonts w:cs="Arial"/>
                <w:lang w:eastAsia="ko-KR"/>
              </w:rPr>
            </w:pPr>
            <w:r w:rsidRPr="005C7E28">
              <w:rPr>
                <w:rFonts w:cs="Arial"/>
                <w:sz w:val="22"/>
                <w:szCs w:val="22"/>
                <w:lang w:eastAsia="ko-KR"/>
              </w:rPr>
              <w:t>7.5</w:t>
            </w:r>
          </w:p>
        </w:tc>
      </w:tr>
      <w:tr w:rsidR="00802206" w:rsidRPr="005C7E28" w:rsidTr="00802206">
        <w:trPr>
          <w:trHeight w:val="284"/>
          <w:jc w:val="center"/>
        </w:trPr>
        <w:tc>
          <w:tcPr>
            <w:tcW w:w="2551" w:type="dxa"/>
            <w:vAlign w:val="center"/>
          </w:tcPr>
          <w:p w:rsidR="00802206" w:rsidRPr="005C7E28" w:rsidRDefault="00802206" w:rsidP="00802206">
            <w:pPr>
              <w:rPr>
                <w:rFonts w:cs="Arial"/>
                <w:b/>
              </w:rPr>
            </w:pPr>
            <w:r w:rsidRPr="005C7E28">
              <w:rPr>
                <w:rFonts w:cs="Arial"/>
                <w:b/>
                <w:sz w:val="22"/>
                <w:szCs w:val="22"/>
              </w:rPr>
              <w:t>Subsurface Floats</w:t>
            </w:r>
          </w:p>
        </w:tc>
        <w:tc>
          <w:tcPr>
            <w:tcW w:w="1843" w:type="dxa"/>
            <w:vAlign w:val="center"/>
          </w:tcPr>
          <w:p w:rsidR="00802206" w:rsidRPr="005C7E28" w:rsidRDefault="00802206" w:rsidP="00802206">
            <w:pPr>
              <w:jc w:val="center"/>
              <w:rPr>
                <w:rFonts w:cs="Arial"/>
              </w:rPr>
            </w:pPr>
            <w:r w:rsidRPr="005C7E28">
              <w:rPr>
                <w:rFonts w:cs="Arial"/>
                <w:sz w:val="22"/>
                <w:szCs w:val="22"/>
              </w:rPr>
              <w:t>15</w:t>
            </w:r>
          </w:p>
        </w:tc>
        <w:tc>
          <w:tcPr>
            <w:tcW w:w="1985" w:type="dxa"/>
            <w:vAlign w:val="center"/>
          </w:tcPr>
          <w:p w:rsidR="00802206" w:rsidRPr="005C7E28" w:rsidRDefault="00802206" w:rsidP="00802206">
            <w:pPr>
              <w:jc w:val="center"/>
              <w:rPr>
                <w:rFonts w:cs="Arial"/>
                <w:lang w:eastAsia="ko-KR"/>
              </w:rPr>
            </w:pPr>
            <w:r w:rsidRPr="005C7E28">
              <w:rPr>
                <w:rFonts w:cs="Arial"/>
                <w:sz w:val="22"/>
                <w:szCs w:val="22"/>
                <w:lang w:eastAsia="ko-KR"/>
              </w:rPr>
              <w:t>7.5</w:t>
            </w:r>
          </w:p>
        </w:tc>
      </w:tr>
    </w:tbl>
    <w:p w:rsidR="00802206" w:rsidRPr="005C7E28" w:rsidRDefault="00802206" w:rsidP="00802206">
      <w:pPr>
        <w:rPr>
          <w:rFonts w:cs="Arial"/>
          <w:sz w:val="22"/>
          <w:szCs w:val="22"/>
        </w:rPr>
      </w:pPr>
    </w:p>
    <w:p w:rsidR="00802206" w:rsidRPr="005C7E28" w:rsidRDefault="00802206" w:rsidP="00802206">
      <w:pPr>
        <w:rPr>
          <w:rFonts w:cs="Arial"/>
          <w:sz w:val="22"/>
          <w:szCs w:val="22"/>
        </w:rPr>
      </w:pPr>
      <w:r w:rsidRPr="005C7E28">
        <w:rPr>
          <w:rFonts w:cs="Arial"/>
          <w:b/>
          <w:sz w:val="22"/>
          <w:szCs w:val="22"/>
        </w:rPr>
        <w:t>Buoys and others</w:t>
      </w:r>
      <w:r w:rsidRPr="005C7E28">
        <w:rPr>
          <w:rFonts w:cs="Arial"/>
          <w:sz w:val="22"/>
          <w:szCs w:val="22"/>
        </w:rPr>
        <w:t xml:space="preserve"> – PTTs in this category are drifting and moored buoys and, more generally, all those PTTs which do not belong to categories below.</w:t>
      </w:r>
    </w:p>
    <w:p w:rsidR="00802206" w:rsidRPr="005C7E28" w:rsidRDefault="00802206" w:rsidP="00802206">
      <w:pPr>
        <w:rPr>
          <w:rFonts w:cs="Arial"/>
          <w:sz w:val="22"/>
          <w:szCs w:val="22"/>
        </w:rPr>
      </w:pPr>
    </w:p>
    <w:p w:rsidR="00802206" w:rsidRPr="005C7E28" w:rsidRDefault="00802206" w:rsidP="00802206">
      <w:pPr>
        <w:rPr>
          <w:rFonts w:cs="Arial"/>
          <w:sz w:val="22"/>
          <w:szCs w:val="22"/>
        </w:rPr>
      </w:pPr>
      <w:r w:rsidRPr="005C7E28">
        <w:rPr>
          <w:rFonts w:cs="Arial"/>
          <w:b/>
          <w:sz w:val="22"/>
          <w:szCs w:val="22"/>
        </w:rPr>
        <w:t>Fixed Stations</w:t>
      </w:r>
      <w:r w:rsidRPr="005C7E28">
        <w:rPr>
          <w:rFonts w:cs="Arial"/>
          <w:sz w:val="22"/>
          <w:szCs w:val="22"/>
        </w:rPr>
        <w:t xml:space="preserve"> – PTTs in this category are land fixed PTTs.  </w:t>
      </w:r>
    </w:p>
    <w:p w:rsidR="00802206" w:rsidRPr="005C7E28" w:rsidRDefault="00802206" w:rsidP="00802206">
      <w:pPr>
        <w:rPr>
          <w:rFonts w:cs="Arial"/>
          <w:sz w:val="22"/>
          <w:szCs w:val="22"/>
        </w:rPr>
      </w:pPr>
    </w:p>
    <w:p w:rsidR="00802206" w:rsidRPr="005C7E28" w:rsidRDefault="00802206" w:rsidP="00802206">
      <w:pPr>
        <w:rPr>
          <w:rFonts w:cs="Arial"/>
          <w:sz w:val="22"/>
          <w:szCs w:val="22"/>
        </w:rPr>
      </w:pPr>
      <w:r w:rsidRPr="005C7E28">
        <w:rPr>
          <w:rFonts w:cs="Arial"/>
          <w:b/>
          <w:sz w:val="22"/>
          <w:szCs w:val="22"/>
        </w:rPr>
        <w:t>Animals</w:t>
      </w:r>
      <w:r w:rsidRPr="005C7E28">
        <w:rPr>
          <w:rFonts w:cs="Arial"/>
          <w:sz w:val="22"/>
          <w:szCs w:val="22"/>
        </w:rPr>
        <w:t xml:space="preserve"> – PTTs in this category are those that are used to track animals. </w:t>
      </w:r>
    </w:p>
    <w:p w:rsidR="00802206" w:rsidRPr="005C7E28" w:rsidRDefault="00802206" w:rsidP="00802206">
      <w:pPr>
        <w:rPr>
          <w:rFonts w:cs="Arial"/>
          <w:sz w:val="22"/>
          <w:szCs w:val="22"/>
        </w:rPr>
      </w:pPr>
      <w:r w:rsidRPr="005C7E28">
        <w:rPr>
          <w:rFonts w:cs="Arial"/>
          <w:sz w:val="22"/>
          <w:szCs w:val="22"/>
        </w:rPr>
        <w:t>*Charges for Platforms in this category will be capped at n=12 Day Units per month.</w:t>
      </w:r>
    </w:p>
    <w:p w:rsidR="00802206" w:rsidRPr="005C7E28" w:rsidRDefault="00802206" w:rsidP="00802206">
      <w:pPr>
        <w:rPr>
          <w:rFonts w:cs="Arial"/>
          <w:sz w:val="22"/>
          <w:szCs w:val="22"/>
        </w:rPr>
      </w:pPr>
    </w:p>
    <w:p w:rsidR="00802206" w:rsidRPr="005C7E28" w:rsidRDefault="00802206" w:rsidP="00802206">
      <w:pPr>
        <w:rPr>
          <w:rFonts w:cs="Arial"/>
          <w:sz w:val="22"/>
          <w:szCs w:val="22"/>
        </w:rPr>
      </w:pPr>
      <w:r w:rsidRPr="005C7E28">
        <w:rPr>
          <w:rFonts w:cs="Arial"/>
          <w:b/>
          <w:sz w:val="22"/>
          <w:szCs w:val="22"/>
        </w:rPr>
        <w:t>Floats</w:t>
      </w:r>
      <w:r w:rsidRPr="005C7E28">
        <w:rPr>
          <w:rFonts w:cs="Arial"/>
          <w:sz w:val="22"/>
          <w:szCs w:val="22"/>
        </w:rPr>
        <w:t xml:space="preserve"> – PTTs in this category are subsurface floats such as the ARGO program floats.</w:t>
      </w:r>
    </w:p>
    <w:p w:rsidR="00802206" w:rsidRPr="005C7E28" w:rsidRDefault="00802206" w:rsidP="00802206">
      <w:pPr>
        <w:rPr>
          <w:rFonts w:cs="Arial"/>
          <w:sz w:val="22"/>
          <w:szCs w:val="22"/>
        </w:rPr>
      </w:pPr>
    </w:p>
    <w:p w:rsidR="00802206" w:rsidRPr="005C7E28" w:rsidRDefault="00802206" w:rsidP="00B856AB">
      <w:pPr>
        <w:pStyle w:val="ListParagraph"/>
        <w:widowControl/>
        <w:numPr>
          <w:ilvl w:val="0"/>
          <w:numId w:val="21"/>
        </w:numPr>
        <w:spacing w:line="276" w:lineRule="auto"/>
        <w:rPr>
          <w:rFonts w:ascii="Arial" w:hAnsi="Arial" w:cs="Arial"/>
          <w:b/>
          <w:bCs/>
          <w:i/>
          <w:iCs/>
          <w:lang w:val="en-GB"/>
        </w:rPr>
      </w:pPr>
      <w:r w:rsidRPr="005C7E28">
        <w:rPr>
          <w:rFonts w:ascii="Arial" w:hAnsi="Arial" w:cs="Arial"/>
          <w:b/>
          <w:bCs/>
          <w:i/>
          <w:iCs/>
          <w:lang w:val="en-GB"/>
        </w:rPr>
        <w:t xml:space="preserve">DISCOUNT SCHEME FOR LARGE PROGRAMMES </w:t>
      </w:r>
    </w:p>
    <w:p w:rsidR="00802206" w:rsidRPr="005C7E28" w:rsidRDefault="00802206" w:rsidP="00802206">
      <w:pPr>
        <w:rPr>
          <w:rFonts w:cs="Arial"/>
          <w:b/>
          <w:sz w:val="22"/>
          <w:szCs w:val="22"/>
        </w:rPr>
      </w:pPr>
    </w:p>
    <w:tbl>
      <w:tblPr>
        <w:tblW w:w="8329" w:type="dxa"/>
        <w:jc w:val="center"/>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7"/>
        <w:gridCol w:w="2538"/>
        <w:gridCol w:w="2464"/>
      </w:tblGrid>
      <w:tr w:rsidR="00802206" w:rsidRPr="005C7E28" w:rsidTr="00802206">
        <w:trPr>
          <w:trHeight w:val="368"/>
          <w:jc w:val="center"/>
        </w:trPr>
        <w:tc>
          <w:tcPr>
            <w:tcW w:w="3327" w:type="dxa"/>
            <w:tcBorders>
              <w:bottom w:val="single" w:sz="4" w:space="0" w:color="auto"/>
            </w:tcBorders>
            <w:vAlign w:val="center"/>
          </w:tcPr>
          <w:p w:rsidR="00802206" w:rsidRPr="005C7E28" w:rsidRDefault="00802206" w:rsidP="00802206">
            <w:pPr>
              <w:rPr>
                <w:rFonts w:cs="Arial"/>
                <w:b/>
              </w:rPr>
            </w:pPr>
            <w:r w:rsidRPr="005C7E28">
              <w:rPr>
                <w:rFonts w:cs="Arial"/>
                <w:b/>
                <w:sz w:val="22"/>
                <w:szCs w:val="22"/>
              </w:rPr>
              <w:t>Number of platform-years</w:t>
            </w:r>
          </w:p>
        </w:tc>
        <w:tc>
          <w:tcPr>
            <w:tcW w:w="2538" w:type="dxa"/>
            <w:tcBorders>
              <w:bottom w:val="single" w:sz="4" w:space="0" w:color="auto"/>
            </w:tcBorders>
            <w:vAlign w:val="center"/>
          </w:tcPr>
          <w:p w:rsidR="00802206" w:rsidRPr="005C7E28" w:rsidRDefault="00802206" w:rsidP="00802206">
            <w:pPr>
              <w:rPr>
                <w:rFonts w:cs="Arial"/>
                <w:b/>
              </w:rPr>
            </w:pPr>
            <w:r w:rsidRPr="005C7E28">
              <w:rPr>
                <w:rFonts w:cs="Arial"/>
                <w:b/>
                <w:sz w:val="22"/>
                <w:szCs w:val="22"/>
              </w:rPr>
              <w:t>PTT–day unit (B)</w:t>
            </w:r>
          </w:p>
          <w:p w:rsidR="00802206" w:rsidRPr="005C7E28" w:rsidRDefault="00802206" w:rsidP="00802206">
            <w:pPr>
              <w:rPr>
                <w:rFonts w:cs="Arial"/>
                <w:b/>
              </w:rPr>
            </w:pPr>
            <w:r w:rsidRPr="005C7E28">
              <w:rPr>
                <w:rFonts w:cs="Arial"/>
                <w:b/>
                <w:sz w:val="22"/>
                <w:szCs w:val="22"/>
              </w:rPr>
              <w:t>Buoys &amp; others</w:t>
            </w:r>
          </w:p>
        </w:tc>
        <w:tc>
          <w:tcPr>
            <w:tcW w:w="2464" w:type="dxa"/>
            <w:tcBorders>
              <w:bottom w:val="single" w:sz="4" w:space="0" w:color="auto"/>
            </w:tcBorders>
          </w:tcPr>
          <w:p w:rsidR="00802206" w:rsidRPr="005C7E28" w:rsidRDefault="00802206" w:rsidP="00802206">
            <w:pPr>
              <w:rPr>
                <w:rFonts w:cs="Arial"/>
                <w:b/>
              </w:rPr>
            </w:pPr>
            <w:r w:rsidRPr="005C7E28">
              <w:rPr>
                <w:rFonts w:cs="Arial"/>
                <w:b/>
                <w:sz w:val="22"/>
                <w:szCs w:val="22"/>
              </w:rPr>
              <w:t>PTT-day unit (B)</w:t>
            </w:r>
          </w:p>
          <w:p w:rsidR="00802206" w:rsidRPr="005C7E28" w:rsidRDefault="00802206" w:rsidP="00802206">
            <w:pPr>
              <w:rPr>
                <w:rFonts w:cs="Arial"/>
                <w:b/>
              </w:rPr>
            </w:pPr>
            <w:r w:rsidRPr="005C7E28">
              <w:rPr>
                <w:rFonts w:cs="Arial"/>
                <w:b/>
                <w:sz w:val="22"/>
                <w:szCs w:val="22"/>
              </w:rPr>
              <w:t>Floats</w:t>
            </w:r>
          </w:p>
        </w:tc>
      </w:tr>
      <w:tr w:rsidR="00802206" w:rsidRPr="005C7E28" w:rsidTr="00802206">
        <w:trPr>
          <w:trHeight w:val="330"/>
          <w:jc w:val="center"/>
        </w:trPr>
        <w:tc>
          <w:tcPr>
            <w:tcW w:w="3327" w:type="dxa"/>
            <w:tcBorders>
              <w:top w:val="nil"/>
              <w:bottom w:val="nil"/>
            </w:tcBorders>
            <w:vAlign w:val="center"/>
          </w:tcPr>
          <w:p w:rsidR="00802206" w:rsidRPr="005C7E28" w:rsidRDefault="00802206" w:rsidP="00802206">
            <w:pPr>
              <w:rPr>
                <w:rFonts w:cs="Arial"/>
                <w:bCs/>
              </w:rPr>
            </w:pPr>
            <w:r w:rsidRPr="005C7E28">
              <w:rPr>
                <w:rFonts w:cs="Arial"/>
                <w:bCs/>
                <w:sz w:val="22"/>
                <w:szCs w:val="22"/>
              </w:rPr>
              <w:t>600</w:t>
            </w:r>
          </w:p>
        </w:tc>
        <w:tc>
          <w:tcPr>
            <w:tcW w:w="2538" w:type="dxa"/>
            <w:tcBorders>
              <w:top w:val="nil"/>
              <w:bottom w:val="nil"/>
            </w:tcBorders>
            <w:vAlign w:val="center"/>
          </w:tcPr>
          <w:p w:rsidR="00802206" w:rsidRPr="005C7E28" w:rsidRDefault="00802206" w:rsidP="00802206">
            <w:pPr>
              <w:rPr>
                <w:rFonts w:cs="Arial"/>
                <w:bCs/>
              </w:rPr>
            </w:pPr>
            <w:r w:rsidRPr="005C7E28">
              <w:rPr>
                <w:rFonts w:cs="Arial"/>
                <w:bCs/>
                <w:sz w:val="22"/>
                <w:szCs w:val="22"/>
              </w:rPr>
              <w:t>4</w:t>
            </w:r>
          </w:p>
        </w:tc>
        <w:tc>
          <w:tcPr>
            <w:tcW w:w="2464" w:type="dxa"/>
            <w:tcBorders>
              <w:top w:val="nil"/>
              <w:bottom w:val="nil"/>
            </w:tcBorders>
          </w:tcPr>
          <w:p w:rsidR="00802206" w:rsidRPr="005C7E28" w:rsidRDefault="00802206" w:rsidP="00802206">
            <w:pPr>
              <w:rPr>
                <w:rFonts w:cs="Arial"/>
                <w:bCs/>
              </w:rPr>
            </w:pPr>
            <w:r w:rsidRPr="005C7E28">
              <w:rPr>
                <w:rFonts w:cs="Arial"/>
                <w:bCs/>
                <w:sz w:val="22"/>
                <w:szCs w:val="22"/>
              </w:rPr>
              <w:t>6</w:t>
            </w:r>
          </w:p>
        </w:tc>
      </w:tr>
      <w:tr w:rsidR="00802206" w:rsidRPr="005C7E28" w:rsidTr="00802206">
        <w:trPr>
          <w:trHeight w:val="330"/>
          <w:jc w:val="center"/>
        </w:trPr>
        <w:tc>
          <w:tcPr>
            <w:tcW w:w="3327" w:type="dxa"/>
            <w:tcBorders>
              <w:top w:val="nil"/>
              <w:bottom w:val="nil"/>
            </w:tcBorders>
            <w:vAlign w:val="center"/>
          </w:tcPr>
          <w:p w:rsidR="00802206" w:rsidRPr="005C7E28" w:rsidRDefault="00802206" w:rsidP="00802206">
            <w:pPr>
              <w:rPr>
                <w:rFonts w:cs="Arial"/>
                <w:bCs/>
              </w:rPr>
            </w:pPr>
            <w:r w:rsidRPr="005C7E28">
              <w:rPr>
                <w:rFonts w:cs="Arial"/>
                <w:bCs/>
                <w:sz w:val="22"/>
                <w:szCs w:val="22"/>
              </w:rPr>
              <w:t>900</w:t>
            </w:r>
          </w:p>
        </w:tc>
        <w:tc>
          <w:tcPr>
            <w:tcW w:w="2538" w:type="dxa"/>
            <w:tcBorders>
              <w:top w:val="nil"/>
              <w:bottom w:val="nil"/>
            </w:tcBorders>
            <w:vAlign w:val="center"/>
          </w:tcPr>
          <w:p w:rsidR="00802206" w:rsidRPr="005C7E28" w:rsidRDefault="00802206" w:rsidP="00802206">
            <w:pPr>
              <w:rPr>
                <w:rFonts w:cs="Arial"/>
                <w:bCs/>
              </w:rPr>
            </w:pPr>
            <w:r w:rsidRPr="005C7E28">
              <w:rPr>
                <w:rFonts w:cs="Arial"/>
                <w:bCs/>
                <w:sz w:val="22"/>
                <w:szCs w:val="22"/>
              </w:rPr>
              <w:t>3</w:t>
            </w:r>
          </w:p>
        </w:tc>
        <w:tc>
          <w:tcPr>
            <w:tcW w:w="2464" w:type="dxa"/>
            <w:tcBorders>
              <w:top w:val="nil"/>
              <w:bottom w:val="nil"/>
            </w:tcBorders>
          </w:tcPr>
          <w:p w:rsidR="00802206" w:rsidRPr="005C7E28" w:rsidRDefault="00802206" w:rsidP="00802206">
            <w:pPr>
              <w:rPr>
                <w:rFonts w:cs="Arial"/>
                <w:bCs/>
              </w:rPr>
            </w:pPr>
            <w:r w:rsidRPr="005C7E28">
              <w:rPr>
                <w:rFonts w:cs="Arial"/>
                <w:bCs/>
                <w:sz w:val="22"/>
                <w:szCs w:val="22"/>
              </w:rPr>
              <w:t>4.5</w:t>
            </w:r>
          </w:p>
        </w:tc>
      </w:tr>
      <w:tr w:rsidR="00802206" w:rsidRPr="005C7E28" w:rsidTr="00802206">
        <w:trPr>
          <w:trHeight w:val="330"/>
          <w:jc w:val="center"/>
        </w:trPr>
        <w:tc>
          <w:tcPr>
            <w:tcW w:w="3327" w:type="dxa"/>
            <w:tcBorders>
              <w:top w:val="nil"/>
            </w:tcBorders>
            <w:vAlign w:val="center"/>
          </w:tcPr>
          <w:p w:rsidR="00802206" w:rsidRPr="005C7E28" w:rsidRDefault="00802206" w:rsidP="00802206">
            <w:pPr>
              <w:rPr>
                <w:rFonts w:cs="Arial"/>
                <w:bCs/>
              </w:rPr>
            </w:pPr>
            <w:r w:rsidRPr="005C7E28">
              <w:rPr>
                <w:rFonts w:cs="Arial"/>
                <w:bCs/>
                <w:sz w:val="22"/>
                <w:szCs w:val="22"/>
              </w:rPr>
              <w:t>1200</w:t>
            </w:r>
          </w:p>
        </w:tc>
        <w:tc>
          <w:tcPr>
            <w:tcW w:w="2538" w:type="dxa"/>
            <w:tcBorders>
              <w:top w:val="nil"/>
            </w:tcBorders>
            <w:vAlign w:val="center"/>
          </w:tcPr>
          <w:p w:rsidR="00802206" w:rsidRPr="005C7E28" w:rsidRDefault="00802206" w:rsidP="00802206">
            <w:pPr>
              <w:rPr>
                <w:rFonts w:cs="Arial"/>
                <w:bCs/>
              </w:rPr>
            </w:pPr>
            <w:r w:rsidRPr="005C7E28">
              <w:rPr>
                <w:rFonts w:cs="Arial"/>
                <w:bCs/>
                <w:sz w:val="22"/>
                <w:szCs w:val="22"/>
              </w:rPr>
              <w:t>2</w:t>
            </w:r>
          </w:p>
        </w:tc>
        <w:tc>
          <w:tcPr>
            <w:tcW w:w="2464" w:type="dxa"/>
            <w:tcBorders>
              <w:top w:val="nil"/>
            </w:tcBorders>
          </w:tcPr>
          <w:p w:rsidR="00802206" w:rsidRPr="005C7E28" w:rsidRDefault="00802206" w:rsidP="00802206">
            <w:pPr>
              <w:rPr>
                <w:rFonts w:cs="Arial"/>
                <w:bCs/>
              </w:rPr>
            </w:pPr>
            <w:r w:rsidRPr="005C7E28">
              <w:rPr>
                <w:rFonts w:cs="Arial"/>
                <w:bCs/>
                <w:sz w:val="22"/>
                <w:szCs w:val="22"/>
              </w:rPr>
              <w:t>3</w:t>
            </w:r>
          </w:p>
        </w:tc>
      </w:tr>
    </w:tbl>
    <w:p w:rsidR="00802206" w:rsidRDefault="00802206" w:rsidP="00802206">
      <w:pPr>
        <w:rPr>
          <w:rFonts w:cs="Arial"/>
          <w:sz w:val="22"/>
          <w:szCs w:val="22"/>
          <w:lang w:eastAsia="fr-FR"/>
        </w:rPr>
      </w:pPr>
    </w:p>
    <w:p w:rsidR="00802206" w:rsidRDefault="00802206" w:rsidP="00802206">
      <w:pPr>
        <w:rPr>
          <w:rFonts w:cs="Arial"/>
          <w:sz w:val="22"/>
          <w:szCs w:val="22"/>
          <w:lang w:eastAsia="fr-FR"/>
        </w:rPr>
      </w:pPr>
    </w:p>
    <w:p w:rsidR="00802206" w:rsidRPr="007C5C58" w:rsidRDefault="00802206" w:rsidP="00B856AB">
      <w:pPr>
        <w:pStyle w:val="Heading1"/>
        <w:keepLines/>
        <w:numPr>
          <w:ilvl w:val="0"/>
          <w:numId w:val="19"/>
        </w:numPr>
        <w:pBdr>
          <w:bottom w:val="single" w:sz="4" w:space="1" w:color="auto"/>
        </w:pBdr>
        <w:shd w:val="clear" w:color="auto" w:fill="CDCDCF"/>
        <w:spacing w:before="320" w:after="320"/>
        <w:jc w:val="left"/>
      </w:pPr>
      <w:bookmarkStart w:id="472" w:name="_Toc365446686"/>
      <w:bookmarkStart w:id="473" w:name="_Toc146948099"/>
      <w:bookmarkStart w:id="474" w:name="_Toc239476884"/>
      <w:bookmarkStart w:id="475" w:name="_Toc271029379"/>
      <w:bookmarkStart w:id="476" w:name="_Toc428976963"/>
      <w:r w:rsidRPr="001549EA">
        <w:t xml:space="preserve">Financial </w:t>
      </w:r>
      <w:bookmarkEnd w:id="472"/>
      <w:bookmarkEnd w:id="473"/>
      <w:bookmarkEnd w:id="474"/>
      <w:bookmarkEnd w:id="475"/>
      <w:r>
        <w:t>status of the Agent &amp; Statement</w:t>
      </w:r>
      <w:bookmarkEnd w:id="476"/>
    </w:p>
    <w:p w:rsidR="00802206" w:rsidRPr="005C7E28" w:rsidRDefault="00802206" w:rsidP="00B856AB">
      <w:pPr>
        <w:pStyle w:val="Heading2"/>
        <w:keepLines/>
        <w:numPr>
          <w:ilvl w:val="1"/>
          <w:numId w:val="19"/>
        </w:numPr>
        <w:pBdr>
          <w:bottom w:val="single" w:sz="4" w:space="1" w:color="000000"/>
        </w:pBdr>
        <w:spacing w:before="320" w:after="320"/>
        <w:jc w:val="left"/>
      </w:pPr>
      <w:bookmarkStart w:id="477" w:name="_Toc428976964"/>
      <w:bookmarkStart w:id="478" w:name="_Toc146948102"/>
      <w:bookmarkStart w:id="479" w:name="_Toc239476887"/>
      <w:bookmarkStart w:id="480" w:name="_Toc271029382"/>
      <w:bookmarkStart w:id="481" w:name="_Toc365446690"/>
      <w:bookmarkStart w:id="482" w:name="_Toc397332028"/>
      <w:bookmarkStart w:id="483" w:name="_Toc146948103"/>
      <w:bookmarkStart w:id="484" w:name="_Toc239476888"/>
      <w:bookmarkStart w:id="485" w:name="_Toc271029383"/>
      <w:bookmarkStart w:id="486" w:name="_Toc365446691"/>
      <w:r w:rsidRPr="005C7E28">
        <w:t>2014 JTA financial close of accounts</w:t>
      </w:r>
      <w:bookmarkEnd w:id="477"/>
    </w:p>
    <w:p w:rsidR="00802206" w:rsidRDefault="00802206" w:rsidP="00802206">
      <w:pPr>
        <w:rPr>
          <w:rFonts w:cs="Arial"/>
          <w:bCs/>
        </w:rPr>
      </w:pPr>
      <w:r w:rsidRPr="005C7E28">
        <w:rPr>
          <w:rFonts w:cs="Arial"/>
          <w:bCs/>
        </w:rPr>
        <w:t>In 2014, CLS recorded revenues from JTA participating countries at a level of 7.26 M€, a 2.2% increase from 2013 due to a larger contribution from large US programs.</w:t>
      </w:r>
    </w:p>
    <w:p w:rsidR="00802206" w:rsidRPr="005C7E28" w:rsidRDefault="00802206" w:rsidP="00802206">
      <w:pPr>
        <w:rPr>
          <w:rFonts w:cs="Arial"/>
          <w:bCs/>
        </w:rPr>
      </w:pPr>
    </w:p>
    <w:p w:rsidR="00802206" w:rsidRPr="005C7E28" w:rsidRDefault="00802206" w:rsidP="00802206">
      <w:pPr>
        <w:rPr>
          <w:rFonts w:cs="Arial"/>
          <w:bCs/>
        </w:rPr>
      </w:pPr>
      <w:r w:rsidRPr="005C7E28">
        <w:rPr>
          <w:rFonts w:cs="Arial"/>
          <w:bCs/>
        </w:rPr>
        <w:t xml:space="preserve">As a consequence, in 2014, the JTA realized an excess of 350 K€. The non JTA incomes have remained essentially stable in 2014 (slight decrease from 6.30 M€ to 6.05 M€), and the corresponding applications (fishing and sensitive) are still exceeding significantly their portion of the costs. </w:t>
      </w:r>
    </w:p>
    <w:p w:rsidR="00802206" w:rsidRPr="005C7E28" w:rsidRDefault="00802206" w:rsidP="00802206">
      <w:pPr>
        <w:rPr>
          <w:rFonts w:cs="Arial"/>
          <w:bCs/>
        </w:rPr>
      </w:pPr>
    </w:p>
    <w:p w:rsidR="00802206" w:rsidRDefault="00802206" w:rsidP="00802206">
      <w:pPr>
        <w:rPr>
          <w:rFonts w:cs="Arial"/>
          <w:bCs/>
        </w:rPr>
      </w:pPr>
      <w:r w:rsidRPr="005C7E28">
        <w:rPr>
          <w:rFonts w:cs="Arial"/>
          <w:bCs/>
        </w:rPr>
        <w:t>At the date of the meeting, we believe the JTA in 2015 will likely be able to pay its portion of the cost with a small expected excess of 300 K€.</w:t>
      </w:r>
    </w:p>
    <w:p w:rsidR="00802206" w:rsidRDefault="00802206" w:rsidP="00802206">
      <w:pPr>
        <w:rPr>
          <w:rFonts w:cs="Arial"/>
          <w:bCs/>
        </w:rPr>
      </w:pPr>
    </w:p>
    <w:p w:rsidR="00802206" w:rsidRDefault="00802206" w:rsidP="00802206">
      <w:pPr>
        <w:jc w:val="center"/>
        <w:rPr>
          <w:rFonts w:cs="Arial"/>
          <w:bCs/>
        </w:rPr>
      </w:pPr>
      <w:r w:rsidRPr="00B224A4">
        <w:rPr>
          <w:rFonts w:cs="Arial"/>
          <w:bCs/>
          <w:noProof/>
          <w:lang w:eastAsia="en-GB"/>
        </w:rPr>
        <w:drawing>
          <wp:inline distT="0" distB="0" distL="0" distR="0" wp14:anchorId="654307DD" wp14:editId="57918FA3">
            <wp:extent cx="4851400" cy="1938655"/>
            <wp:effectExtent l="19050" t="0" r="6350" b="0"/>
            <wp:docPr id="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srcRect/>
                    <a:stretch>
                      <a:fillRect/>
                    </a:stretch>
                  </pic:blipFill>
                  <pic:spPr bwMode="auto">
                    <a:xfrm>
                      <a:off x="0" y="0"/>
                      <a:ext cx="4851400" cy="1938655"/>
                    </a:xfrm>
                    <a:prstGeom prst="rect">
                      <a:avLst/>
                    </a:prstGeom>
                    <a:noFill/>
                    <a:ln w="9525">
                      <a:noFill/>
                      <a:miter lim="800000"/>
                      <a:headEnd/>
                      <a:tailEnd/>
                    </a:ln>
                  </pic:spPr>
                </pic:pic>
              </a:graphicData>
            </a:graphic>
          </wp:inline>
        </w:drawing>
      </w:r>
    </w:p>
    <w:p w:rsidR="00802206" w:rsidRPr="007C5C58" w:rsidRDefault="00802206" w:rsidP="00802206">
      <w:pPr>
        <w:jc w:val="center"/>
        <w:rPr>
          <w:rFonts w:cs="Arial"/>
          <w:bCs/>
        </w:rPr>
      </w:pPr>
    </w:p>
    <w:p w:rsidR="00802206" w:rsidRDefault="00802206" w:rsidP="00B856AB">
      <w:pPr>
        <w:pStyle w:val="Heading2"/>
        <w:keepLines/>
        <w:numPr>
          <w:ilvl w:val="1"/>
          <w:numId w:val="19"/>
        </w:numPr>
        <w:pBdr>
          <w:bottom w:val="single" w:sz="4" w:space="1" w:color="000000"/>
        </w:pBdr>
        <w:spacing w:before="320" w:after="320"/>
        <w:ind w:left="851"/>
        <w:jc w:val="left"/>
        <w:rPr>
          <w:rFonts w:cs="Arial"/>
        </w:rPr>
      </w:pPr>
      <w:bookmarkStart w:id="487" w:name="_Toc428976965"/>
      <w:r w:rsidRPr="001549EA">
        <w:rPr>
          <w:rFonts w:cs="Arial"/>
        </w:rPr>
        <w:lastRenderedPageBreak/>
        <w:t>Details of JTA and non JTA basic Argos Incomes and Expenses (in million Euros)</w:t>
      </w:r>
      <w:bookmarkEnd w:id="478"/>
      <w:bookmarkEnd w:id="479"/>
      <w:bookmarkEnd w:id="480"/>
      <w:bookmarkEnd w:id="481"/>
      <w:bookmarkEnd w:id="482"/>
      <w:bookmarkEnd w:id="487"/>
    </w:p>
    <w:p w:rsidR="00802206" w:rsidRPr="005C7E28" w:rsidRDefault="00802206" w:rsidP="00802206">
      <w:pPr>
        <w:rPr>
          <w:rFonts w:cs="Arial"/>
        </w:rPr>
      </w:pPr>
      <w:r w:rsidRPr="005C7E28">
        <w:rPr>
          <w:rFonts w:cs="Arial"/>
        </w:rPr>
        <w:t>Christophe Vassal presented the calculation of Argos costs to be attributed to the JTA.</w:t>
      </w:r>
    </w:p>
    <w:p w:rsidR="00802206" w:rsidRPr="005C7E28" w:rsidRDefault="00802206" w:rsidP="00802206">
      <w:pPr>
        <w:rPr>
          <w:rFonts w:cs="Arial"/>
        </w:rPr>
      </w:pPr>
    </w:p>
    <w:p w:rsidR="00802206" w:rsidRPr="005C7E28" w:rsidRDefault="00802206" w:rsidP="00802206">
      <w:pPr>
        <w:rPr>
          <w:rFonts w:cs="Arial"/>
        </w:rPr>
      </w:pPr>
      <w:r w:rsidRPr="005C7E28">
        <w:rPr>
          <w:rFonts w:cs="Arial"/>
        </w:rPr>
        <w:t>He showed that the Argos basic costs are linked to the level of income. They are calculated at 12.01 M€ in 2014, the same level that they were in 2012.</w:t>
      </w:r>
    </w:p>
    <w:p w:rsidR="00802206" w:rsidRPr="005C7E28" w:rsidRDefault="00802206" w:rsidP="00802206">
      <w:pPr>
        <w:rPr>
          <w:rFonts w:cs="Arial"/>
        </w:rPr>
      </w:pPr>
    </w:p>
    <w:p w:rsidR="00802206" w:rsidRPr="005C7E28" w:rsidRDefault="00802206" w:rsidP="00802206">
      <w:pPr>
        <w:rPr>
          <w:rFonts w:cs="Arial"/>
        </w:rPr>
      </w:pPr>
      <w:r w:rsidRPr="005C7E28">
        <w:rPr>
          <w:rFonts w:cs="Arial"/>
        </w:rPr>
        <w:t>The Argos basic costs for science are calculated at 7.25 M€ in 2014 representing 60% of the total basic costs, which is consistent with the percentage of scientific active PTTs in the Argos system.</w:t>
      </w:r>
    </w:p>
    <w:p w:rsidR="00802206" w:rsidRPr="005C7E28" w:rsidRDefault="00802206" w:rsidP="00802206">
      <w:pPr>
        <w:rPr>
          <w:rFonts w:cs="Arial"/>
        </w:rPr>
      </w:pPr>
    </w:p>
    <w:p w:rsidR="00802206" w:rsidRPr="005C7E28" w:rsidRDefault="00802206" w:rsidP="00802206">
      <w:pPr>
        <w:rPr>
          <w:rFonts w:cs="Arial"/>
        </w:rPr>
      </w:pPr>
      <w:r w:rsidRPr="005C7E28">
        <w:rPr>
          <w:rFonts w:cs="Arial"/>
          <w:bCs/>
        </w:rPr>
        <w:t>In 2014, we had a total of 12,540 active PTTs used for scientific applications and 11,587 active and 366 inactive status or 11,953 PTTs under the JTA.</w:t>
      </w:r>
      <w:r w:rsidRPr="005C7E28">
        <w:rPr>
          <w:rFonts w:cs="Arial"/>
        </w:rPr>
        <w:t xml:space="preserve"> Thus, </w:t>
      </w:r>
      <w:r w:rsidRPr="005C7E28">
        <w:rPr>
          <w:rFonts w:cs="Arial"/>
          <w:bCs/>
        </w:rPr>
        <w:t xml:space="preserve">JTA represents 95.32% of total active PTTs used for scientific applications. As a consequence, </w:t>
      </w:r>
      <w:r w:rsidRPr="005C7E28">
        <w:rPr>
          <w:rFonts w:cs="Arial"/>
        </w:rPr>
        <w:t>in 2014, the costs to be attributed to the JTA are calculated at 6.91 M€.</w:t>
      </w:r>
    </w:p>
    <w:p w:rsidR="00802206" w:rsidRPr="00D80D5A" w:rsidRDefault="00802206" w:rsidP="00802206">
      <w:pPr>
        <w:jc w:val="both"/>
        <w:rPr>
          <w:rFonts w:cs="Arial"/>
          <w:sz w:val="22"/>
          <w:szCs w:val="22"/>
        </w:rPr>
      </w:pPr>
    </w:p>
    <w:p w:rsidR="00802206" w:rsidRPr="00B224A4" w:rsidRDefault="00802206" w:rsidP="00802206">
      <w:pPr>
        <w:pStyle w:val="Heading2"/>
        <w:rPr>
          <w:rFonts w:cs="Arial"/>
        </w:rPr>
      </w:pPr>
      <w:r w:rsidRPr="007653B5">
        <w:rPr>
          <w:noProof/>
          <w:lang w:val="en-GB" w:eastAsia="en-GB"/>
        </w:rPr>
        <w:drawing>
          <wp:inline distT="0" distB="0" distL="0" distR="0" wp14:anchorId="06403EB4" wp14:editId="69B234BD">
            <wp:extent cx="5975350" cy="3848100"/>
            <wp:effectExtent l="19050" t="0" r="6350" b="0"/>
            <wp:docPr id="1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srcRect/>
                    <a:stretch>
                      <a:fillRect/>
                    </a:stretch>
                  </pic:blipFill>
                  <pic:spPr bwMode="auto">
                    <a:xfrm>
                      <a:off x="0" y="0"/>
                      <a:ext cx="5975350" cy="3848100"/>
                    </a:xfrm>
                    <a:prstGeom prst="rect">
                      <a:avLst/>
                    </a:prstGeom>
                    <a:noFill/>
                    <a:ln w="9525">
                      <a:noFill/>
                      <a:miter lim="800000"/>
                      <a:headEnd/>
                      <a:tailEnd/>
                    </a:ln>
                  </pic:spPr>
                </pic:pic>
              </a:graphicData>
            </a:graphic>
          </wp:inline>
        </w:drawing>
      </w:r>
    </w:p>
    <w:bookmarkEnd w:id="483"/>
    <w:bookmarkEnd w:id="484"/>
    <w:bookmarkEnd w:id="485"/>
    <w:bookmarkEnd w:id="486"/>
    <w:p w:rsidR="00802206" w:rsidRPr="00CB115E" w:rsidRDefault="00802206" w:rsidP="00802206">
      <w:pPr>
        <w:autoSpaceDE w:val="0"/>
        <w:autoSpaceDN w:val="0"/>
        <w:adjustRightInd w:val="0"/>
        <w:spacing w:before="3"/>
        <w:jc w:val="center"/>
        <w:rPr>
          <w:rFonts w:cs="Arial"/>
        </w:rPr>
      </w:pPr>
    </w:p>
    <w:p w:rsidR="00802206" w:rsidRPr="001025AA" w:rsidRDefault="00802206" w:rsidP="00B856AB">
      <w:pPr>
        <w:pStyle w:val="Heading2"/>
        <w:keepLines/>
        <w:numPr>
          <w:ilvl w:val="1"/>
          <w:numId w:val="19"/>
        </w:numPr>
        <w:pBdr>
          <w:bottom w:val="single" w:sz="4" w:space="1" w:color="000000"/>
        </w:pBdr>
        <w:spacing w:before="320" w:after="320"/>
        <w:ind w:left="851"/>
        <w:jc w:val="left"/>
        <w:rPr>
          <w:rFonts w:cs="Arial"/>
        </w:rPr>
      </w:pPr>
      <w:bookmarkStart w:id="488" w:name="_Toc365446685"/>
      <w:bookmarkStart w:id="489" w:name="_Toc428976966"/>
      <w:r w:rsidRPr="005C7E28">
        <w:rPr>
          <w:rFonts w:cs="Arial"/>
        </w:rPr>
        <w:lastRenderedPageBreak/>
        <w:t>The Five Year Plan for 2010-2014</w:t>
      </w:r>
      <w:bookmarkEnd w:id="488"/>
      <w:bookmarkEnd w:id="489"/>
    </w:p>
    <w:p w:rsidR="00802206" w:rsidRPr="001549EA" w:rsidRDefault="00802206" w:rsidP="00802206">
      <w:pPr>
        <w:rPr>
          <w:rFonts w:cs="Arial"/>
          <w:lang w:eastAsia="fr-FR"/>
        </w:rPr>
      </w:pPr>
      <w:r w:rsidRPr="001025AA">
        <w:rPr>
          <w:noProof/>
          <w:lang w:eastAsia="en-GB"/>
        </w:rPr>
        <w:drawing>
          <wp:inline distT="0" distB="0" distL="0" distR="0" wp14:anchorId="749E1D16" wp14:editId="70CEBA71">
            <wp:extent cx="6119495" cy="6534650"/>
            <wp:effectExtent l="19050" t="0" r="0" b="0"/>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srcRect/>
                    <a:stretch>
                      <a:fillRect/>
                    </a:stretch>
                  </pic:blipFill>
                  <pic:spPr bwMode="auto">
                    <a:xfrm>
                      <a:off x="0" y="0"/>
                      <a:ext cx="6119495" cy="6534650"/>
                    </a:xfrm>
                    <a:prstGeom prst="rect">
                      <a:avLst/>
                    </a:prstGeom>
                    <a:noFill/>
                    <a:ln w="9525">
                      <a:noFill/>
                      <a:miter lim="800000"/>
                      <a:headEnd/>
                      <a:tailEnd/>
                    </a:ln>
                  </pic:spPr>
                </pic:pic>
              </a:graphicData>
            </a:graphic>
          </wp:inline>
        </w:drawing>
      </w:r>
    </w:p>
    <w:p w:rsidR="00F93794" w:rsidRPr="008B23FB" w:rsidRDefault="00F93794" w:rsidP="00F93794">
      <w:pPr>
        <w:rPr>
          <w:rFonts w:cs="Arial"/>
          <w:i/>
          <w:sz w:val="22"/>
          <w:szCs w:val="22"/>
          <w:lang w:eastAsia="ko-KR"/>
        </w:rPr>
      </w:pPr>
    </w:p>
    <w:p w:rsidR="009F09F5" w:rsidRDefault="009F09F5" w:rsidP="0001207B">
      <w:pPr>
        <w:spacing w:after="120"/>
        <w:jc w:val="center"/>
        <w:rPr>
          <w:rFonts w:cs="Arial"/>
          <w:sz w:val="22"/>
          <w:szCs w:val="22"/>
        </w:rPr>
      </w:pPr>
      <w:r>
        <w:rPr>
          <w:rFonts w:cs="Arial"/>
          <w:sz w:val="22"/>
          <w:szCs w:val="22"/>
        </w:rPr>
        <w:t>_______________</w:t>
      </w:r>
    </w:p>
    <w:p w:rsidR="009F09F5" w:rsidRPr="00BC0EDF" w:rsidRDefault="009F09F5" w:rsidP="0065703C">
      <w:pPr>
        <w:jc w:val="center"/>
        <w:rPr>
          <w:rFonts w:cs="Arial"/>
          <w:sz w:val="22"/>
          <w:szCs w:val="22"/>
        </w:rPr>
      </w:pPr>
    </w:p>
    <w:p w:rsidR="009F09F5" w:rsidRDefault="009F09F5" w:rsidP="00711293">
      <w:pPr>
        <w:autoSpaceDE w:val="0"/>
        <w:autoSpaceDN w:val="0"/>
        <w:adjustRightInd w:val="0"/>
        <w:jc w:val="both"/>
        <w:rPr>
          <w:rFonts w:cs="Arial"/>
          <w:color w:val="000000"/>
          <w:sz w:val="22"/>
          <w:szCs w:val="22"/>
        </w:rPr>
        <w:sectPr w:rsidR="009F09F5" w:rsidSect="00843F86">
          <w:headerReference w:type="default" r:id="rId128"/>
          <w:headerReference w:type="first" r:id="rId129"/>
          <w:pgSz w:w="11906" w:h="16838"/>
          <w:pgMar w:top="1134" w:right="1134" w:bottom="1134" w:left="1134" w:header="709" w:footer="709" w:gutter="0"/>
          <w:cols w:space="708"/>
          <w:titlePg/>
          <w:docGrid w:linePitch="360"/>
        </w:sectPr>
      </w:pPr>
    </w:p>
    <w:p w:rsidR="009F09F5" w:rsidRDefault="009F09F5" w:rsidP="00711293">
      <w:pPr>
        <w:jc w:val="center"/>
        <w:rPr>
          <w:rFonts w:cs="Arial"/>
          <w:b/>
          <w:caps/>
          <w:sz w:val="22"/>
          <w:szCs w:val="22"/>
        </w:rPr>
      </w:pPr>
      <w:bookmarkStart w:id="490" w:name="Annex_10"/>
      <w:r>
        <w:rPr>
          <w:rFonts w:cs="Arial"/>
          <w:b/>
          <w:caps/>
          <w:sz w:val="22"/>
          <w:szCs w:val="22"/>
        </w:rPr>
        <w:lastRenderedPageBreak/>
        <w:t>ANNEX X</w:t>
      </w:r>
      <w:bookmarkEnd w:id="490"/>
    </w:p>
    <w:p w:rsidR="009F09F5" w:rsidRDefault="009F09F5" w:rsidP="00711293">
      <w:pPr>
        <w:jc w:val="center"/>
        <w:rPr>
          <w:rFonts w:cs="Arial"/>
          <w:b/>
          <w:caps/>
          <w:sz w:val="22"/>
          <w:szCs w:val="22"/>
        </w:rPr>
      </w:pPr>
    </w:p>
    <w:p w:rsidR="00755301" w:rsidRPr="00396F25" w:rsidRDefault="00755301" w:rsidP="00755301">
      <w:pPr>
        <w:jc w:val="center"/>
        <w:rPr>
          <w:rFonts w:cs="Arial"/>
          <w:b/>
          <w:caps/>
          <w:sz w:val="22"/>
          <w:szCs w:val="22"/>
        </w:rPr>
      </w:pPr>
      <w:r w:rsidRPr="00396F25">
        <w:rPr>
          <w:rFonts w:cs="Arial"/>
          <w:b/>
          <w:caps/>
          <w:sz w:val="22"/>
          <w:szCs w:val="22"/>
        </w:rPr>
        <w:t>Terms and Conditions of the Global Agreement for 201</w:t>
      </w:r>
      <w:r>
        <w:rPr>
          <w:rFonts w:cs="Arial"/>
          <w:b/>
          <w:caps/>
          <w:sz w:val="22"/>
          <w:szCs w:val="22"/>
        </w:rPr>
        <w:t>6</w:t>
      </w:r>
    </w:p>
    <w:p w:rsidR="00755301" w:rsidRPr="008B23FB" w:rsidRDefault="00755301" w:rsidP="00755301">
      <w:pPr>
        <w:jc w:val="center"/>
        <w:rPr>
          <w:rFonts w:cs="Arial"/>
          <w:i/>
          <w:sz w:val="22"/>
          <w:szCs w:val="22"/>
          <w:lang w:eastAsia="ko-KR"/>
        </w:rPr>
      </w:pPr>
      <w:r w:rsidRPr="008B23FB">
        <w:rPr>
          <w:rFonts w:cs="Arial"/>
          <w:i/>
          <w:sz w:val="22"/>
          <w:szCs w:val="22"/>
          <w:lang w:eastAsia="ko-KR"/>
        </w:rPr>
        <w:t>(As agreed at JTA</w:t>
      </w:r>
      <w:r>
        <w:rPr>
          <w:rFonts w:cs="Arial"/>
          <w:i/>
          <w:sz w:val="22"/>
          <w:szCs w:val="22"/>
          <w:lang w:eastAsia="ko-KR"/>
        </w:rPr>
        <w:t>-35</w:t>
      </w:r>
      <w:r w:rsidRPr="008B23FB">
        <w:rPr>
          <w:rFonts w:cs="Arial"/>
          <w:i/>
          <w:sz w:val="22"/>
          <w:szCs w:val="22"/>
          <w:lang w:eastAsia="ko-KR"/>
        </w:rPr>
        <w:t xml:space="preserve">, </w:t>
      </w:r>
      <w:r>
        <w:rPr>
          <w:rFonts w:cs="Arial"/>
          <w:i/>
          <w:sz w:val="22"/>
          <w:szCs w:val="22"/>
          <w:lang w:eastAsia="ko-KR"/>
        </w:rPr>
        <w:t>October 2015</w:t>
      </w:r>
      <w:r w:rsidRPr="008B23FB">
        <w:rPr>
          <w:rFonts w:cs="Arial"/>
          <w:i/>
          <w:sz w:val="22"/>
          <w:szCs w:val="22"/>
          <w:lang w:eastAsia="ko-KR"/>
        </w:rPr>
        <w:t>)</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 xml:space="preserve">These Terms and Conditions outline costs for services to be provided by </w:t>
      </w:r>
      <w:proofErr w:type="spellStart"/>
      <w:r>
        <w:rPr>
          <w:rFonts w:cs="Arial"/>
          <w:color w:val="000000"/>
          <w:sz w:val="22"/>
        </w:rPr>
        <w:t>Collecte</w:t>
      </w:r>
      <w:proofErr w:type="spellEnd"/>
      <w:r>
        <w:rPr>
          <w:rFonts w:cs="Arial"/>
          <w:color w:val="000000"/>
          <w:sz w:val="22"/>
        </w:rPr>
        <w:t xml:space="preserve"> Localisation Satellites (affiliate of CNES).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b/>
          <w:snapToGrid w:val="0"/>
          <w:color w:val="000000"/>
          <w:sz w:val="22"/>
          <w:lang w:val="en-US"/>
        </w:rPr>
      </w:pPr>
      <w:r>
        <w:rPr>
          <w:rFonts w:cs="Arial"/>
          <w:b/>
          <w:snapToGrid w:val="0"/>
          <w:color w:val="000000"/>
          <w:sz w:val="22"/>
          <w:lang w:val="en-US"/>
        </w:rPr>
        <w:t>TIME PERIOD OF COVERAGE:</w:t>
      </w:r>
    </w:p>
    <w:p w:rsidR="00755301" w:rsidRDefault="00755301" w:rsidP="00755301">
      <w:pPr>
        <w:jc w:val="both"/>
        <w:rPr>
          <w:rFonts w:cs="Arial"/>
          <w:color w:val="000000"/>
          <w:sz w:val="22"/>
        </w:rPr>
      </w:pPr>
    </w:p>
    <w:p w:rsidR="00755301" w:rsidRDefault="00755301" w:rsidP="00755301">
      <w:pPr>
        <w:jc w:val="both"/>
        <w:rPr>
          <w:rFonts w:cs="Arial"/>
          <w:b/>
          <w:color w:val="000000"/>
          <w:sz w:val="22"/>
        </w:rPr>
      </w:pPr>
      <w:r>
        <w:rPr>
          <w:rFonts w:cs="Arial"/>
          <w:color w:val="000000"/>
          <w:sz w:val="22"/>
        </w:rPr>
        <w:t xml:space="preserve">These Terms and Conditions are valid for the time period beginning on </w:t>
      </w:r>
      <w:r>
        <w:rPr>
          <w:rFonts w:cs="Arial"/>
          <w:b/>
          <w:color w:val="000000"/>
          <w:sz w:val="22"/>
        </w:rPr>
        <w:t>January 1 and ending on December 31, 2016.</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b/>
          <w:color w:val="000000"/>
          <w:sz w:val="22"/>
        </w:rPr>
        <w:t>DEFINITIONS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"Platform-year" is defined as 366 days of operation of an acceptable Platform Transmitter Terminal (PTT).</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“ROC” is the Responsible Organization representing a country or a group of countries.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“RO” is the Responsible Organization representing an agreed set of Argos User programs for the purposes of their collective participation in the JTA.</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 xml:space="preserve">The "Agreement" includes all those participating countries which agree to the Terms and Conditions contained </w:t>
      </w:r>
      <w:proofErr w:type="spellStart"/>
      <w:r>
        <w:rPr>
          <w:rFonts w:cs="Arial"/>
          <w:color w:val="000000"/>
          <w:sz w:val="22"/>
        </w:rPr>
        <w:t>here in</w:t>
      </w:r>
      <w:proofErr w:type="spellEnd"/>
      <w:r>
        <w:rPr>
          <w:rFonts w:cs="Arial"/>
          <w:color w:val="000000"/>
          <w:sz w:val="22"/>
        </w:rPr>
        <w:t xml:space="preserve"> and are listed in Annex A to this Agreement</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The “Large Programmes” are defined as those programmes that are funded and managed by a single organisation.</w:t>
      </w:r>
    </w:p>
    <w:p w:rsidR="00755301" w:rsidRDefault="00755301" w:rsidP="00755301">
      <w:pPr>
        <w:jc w:val="both"/>
        <w:rPr>
          <w:rFonts w:cs="Arial"/>
          <w:color w:val="000000"/>
          <w:sz w:val="22"/>
        </w:rPr>
      </w:pPr>
    </w:p>
    <w:p w:rsidR="00755301" w:rsidRDefault="00755301" w:rsidP="00755301">
      <w:pPr>
        <w:jc w:val="both"/>
        <w:rPr>
          <w:rFonts w:cs="Arial"/>
          <w:b/>
          <w:color w:val="000000"/>
          <w:sz w:val="22"/>
        </w:rPr>
      </w:pPr>
      <w:r>
        <w:rPr>
          <w:rFonts w:cs="Arial"/>
          <w:b/>
          <w:color w:val="000000"/>
          <w:sz w:val="22"/>
        </w:rPr>
        <w:t>BASIC SERVICES PROVIDED BY CLS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CLS will perform the following categories of services associated with PTT's of the authorized users:</w:t>
      </w:r>
    </w:p>
    <w:p w:rsidR="00755301" w:rsidRDefault="00755301" w:rsidP="00755301">
      <w:pPr>
        <w:jc w:val="both"/>
        <w:rPr>
          <w:rFonts w:cs="Arial"/>
          <w:color w:val="000000"/>
          <w:sz w:val="22"/>
        </w:rPr>
      </w:pPr>
    </w:p>
    <w:p w:rsidR="00755301" w:rsidRDefault="00755301" w:rsidP="002573C2">
      <w:pPr>
        <w:numPr>
          <w:ilvl w:val="0"/>
          <w:numId w:val="54"/>
        </w:numPr>
        <w:ind w:left="360" w:firstLine="0"/>
        <w:jc w:val="both"/>
        <w:rPr>
          <w:rFonts w:cs="Arial"/>
          <w:color w:val="000000"/>
          <w:sz w:val="22"/>
        </w:rPr>
      </w:pPr>
      <w:r>
        <w:rPr>
          <w:rFonts w:cs="Arial"/>
          <w:color w:val="000000"/>
          <w:sz w:val="22"/>
        </w:rPr>
        <w:t>Location determination or both location determination and data collection for PTT's with a repetition period equal to or less than 120 seconds, application of calibration curves to the data when appropriate, access to the data and distribution of the data according to the paragraph below entitled "Distribution of processed data" and archiving for three months;</w:t>
      </w:r>
    </w:p>
    <w:p w:rsidR="00755301" w:rsidRPr="008C4498" w:rsidRDefault="00755301" w:rsidP="00755301">
      <w:pPr>
        <w:ind w:left="720"/>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t>(2)</w:t>
      </w:r>
      <w:r>
        <w:rPr>
          <w:rFonts w:cs="Arial"/>
          <w:color w:val="000000"/>
          <w:sz w:val="22"/>
        </w:rPr>
        <w:tab/>
        <w:t xml:space="preserve">Data collection for (fixed station) PTT's with a repetition period equal to or greater than 200 seconds, application of calibration curves to the data when appropriate, access to the data and the distribution of the data according to the paragraph below entitled "Distribution of processed data" and archiving for three months; </w:t>
      </w:r>
    </w:p>
    <w:p w:rsidR="00755301" w:rsidRDefault="00755301" w:rsidP="00755301">
      <w:pPr>
        <w:jc w:val="both"/>
        <w:rPr>
          <w:rFonts w:cs="Arial"/>
          <w:color w:val="000000"/>
          <w:sz w:val="22"/>
        </w:rPr>
      </w:pPr>
    </w:p>
    <w:p w:rsidR="00755301" w:rsidRPr="00B035F6" w:rsidRDefault="00755301" w:rsidP="00755301">
      <w:pPr>
        <w:ind w:left="709" w:hanging="709"/>
        <w:jc w:val="both"/>
        <w:rPr>
          <w:rFonts w:cs="Arial"/>
          <w:color w:val="000000"/>
          <w:sz w:val="22"/>
          <w:lang w:val="en-US"/>
        </w:rPr>
      </w:pPr>
      <w:r w:rsidRPr="00B035F6">
        <w:rPr>
          <w:rFonts w:cs="Arial"/>
          <w:color w:val="000000"/>
          <w:sz w:val="22"/>
          <w:lang w:val="en-US"/>
        </w:rPr>
        <w:t>(3)</w:t>
      </w:r>
      <w:r w:rsidRPr="00B035F6">
        <w:rPr>
          <w:rFonts w:cs="Arial"/>
          <w:color w:val="000000"/>
          <w:sz w:val="22"/>
          <w:lang w:val="en-US"/>
        </w:rPr>
        <w:tab/>
        <w:t>Location service plus / auxiliary location</w:t>
      </w:r>
    </w:p>
    <w:p w:rsidR="00755301" w:rsidRPr="00B035F6" w:rsidRDefault="00755301" w:rsidP="00755301">
      <w:pPr>
        <w:jc w:val="both"/>
        <w:rPr>
          <w:rFonts w:cs="Arial"/>
          <w:color w:val="000000"/>
          <w:sz w:val="22"/>
          <w:lang w:val="en-US"/>
        </w:rPr>
      </w:pPr>
    </w:p>
    <w:p w:rsidR="00755301" w:rsidRPr="00B035F6" w:rsidRDefault="00755301" w:rsidP="00755301">
      <w:pPr>
        <w:ind w:left="709" w:hanging="709"/>
        <w:jc w:val="both"/>
        <w:rPr>
          <w:rFonts w:cs="Arial"/>
          <w:color w:val="000000"/>
          <w:sz w:val="22"/>
          <w:lang w:val="en-US"/>
        </w:rPr>
      </w:pPr>
      <w:r w:rsidRPr="00B035F6">
        <w:rPr>
          <w:rFonts w:cs="Arial"/>
          <w:color w:val="000000"/>
          <w:sz w:val="22"/>
          <w:lang w:val="en-US"/>
        </w:rPr>
        <w:t>(4)</w:t>
      </w:r>
      <w:r w:rsidRPr="00B035F6">
        <w:rPr>
          <w:rFonts w:cs="Arial"/>
          <w:color w:val="000000"/>
          <w:sz w:val="22"/>
          <w:lang w:val="en-US"/>
        </w:rPr>
        <w:tab/>
        <w:t xml:space="preserve">On-line data </w:t>
      </w:r>
      <w:proofErr w:type="gramStart"/>
      <w:r w:rsidRPr="00B035F6">
        <w:rPr>
          <w:rFonts w:cs="Arial"/>
          <w:color w:val="000000"/>
          <w:sz w:val="22"/>
          <w:lang w:val="en-US"/>
        </w:rPr>
        <w:t>access ;</w:t>
      </w:r>
      <w:proofErr w:type="gramEnd"/>
      <w:r w:rsidRPr="00B035F6">
        <w:rPr>
          <w:rFonts w:cs="Arial"/>
          <w:color w:val="000000"/>
          <w:sz w:val="22"/>
          <w:lang w:val="en-US"/>
        </w:rPr>
        <w:t xml:space="preserve"> </w:t>
      </w:r>
    </w:p>
    <w:p w:rsidR="00755301" w:rsidRPr="00B035F6" w:rsidRDefault="00755301" w:rsidP="00755301">
      <w:pPr>
        <w:jc w:val="both"/>
        <w:rPr>
          <w:rFonts w:cs="Arial"/>
          <w:color w:val="000000"/>
          <w:sz w:val="22"/>
          <w:lang w:val="en-US"/>
        </w:rPr>
      </w:pPr>
    </w:p>
    <w:p w:rsidR="00755301" w:rsidRPr="009D0E15" w:rsidRDefault="00755301" w:rsidP="00755301">
      <w:pPr>
        <w:pStyle w:val="ListParagraph"/>
        <w:numPr>
          <w:ilvl w:val="0"/>
          <w:numId w:val="8"/>
        </w:numPr>
        <w:jc w:val="both"/>
        <w:rPr>
          <w:rFonts w:ascii="Arial" w:hAnsi="Arial" w:cs="Arial"/>
          <w:color w:val="000000"/>
        </w:rPr>
      </w:pPr>
      <w:r w:rsidRPr="009D0E15">
        <w:rPr>
          <w:rFonts w:ascii="Arial" w:hAnsi="Arial" w:cs="Arial"/>
          <w:color w:val="000000"/>
        </w:rPr>
        <w:t>GTS Processing and Distribution</w:t>
      </w:r>
    </w:p>
    <w:p w:rsidR="00755301" w:rsidRDefault="00755301" w:rsidP="00755301">
      <w:pPr>
        <w:jc w:val="both"/>
        <w:rPr>
          <w:rFonts w:cs="Arial"/>
          <w:color w:val="000000"/>
        </w:rPr>
      </w:pPr>
    </w:p>
    <w:p w:rsidR="00755301" w:rsidRPr="009D0E15" w:rsidRDefault="00755301" w:rsidP="00755301">
      <w:pPr>
        <w:jc w:val="both"/>
        <w:rPr>
          <w:rFonts w:cs="Arial"/>
          <w:color w:val="000000"/>
        </w:rPr>
      </w:pPr>
    </w:p>
    <w:p w:rsidR="00755301" w:rsidRDefault="00755301" w:rsidP="00755301">
      <w:pPr>
        <w:jc w:val="both"/>
        <w:rPr>
          <w:rFonts w:cs="Arial"/>
          <w:b/>
          <w:color w:val="000000"/>
          <w:sz w:val="22"/>
        </w:rPr>
      </w:pPr>
      <w:r>
        <w:rPr>
          <w:rFonts w:cs="Arial"/>
          <w:b/>
          <w:color w:val="000000"/>
          <w:sz w:val="22"/>
        </w:rPr>
        <w:t>USER BASIC SERVICE CHARGES</w:t>
      </w:r>
    </w:p>
    <w:p w:rsidR="00755301" w:rsidRDefault="00755301" w:rsidP="00755301">
      <w:pPr>
        <w:rPr>
          <w:rFonts w:cs="Arial"/>
        </w:rPr>
      </w:pPr>
    </w:p>
    <w:p w:rsidR="00755301" w:rsidRDefault="00755301" w:rsidP="00755301">
      <w:pPr>
        <w:rPr>
          <w:rFonts w:cs="Arial"/>
          <w:i/>
          <w:color w:val="000000"/>
          <w:sz w:val="22"/>
        </w:rPr>
      </w:pPr>
      <w:r>
        <w:rPr>
          <w:rFonts w:cs="Arial"/>
          <w:i/>
          <w:color w:val="000000"/>
          <w:sz w:val="22"/>
        </w:rPr>
        <w:t>BASIC SERVICE</w:t>
      </w:r>
    </w:p>
    <w:p w:rsidR="00755301" w:rsidRDefault="00755301" w:rsidP="00755301">
      <w:pPr>
        <w:rPr>
          <w:rFonts w:cs="Arial"/>
          <w:color w:val="000000"/>
          <w:sz w:val="22"/>
        </w:rPr>
      </w:pPr>
    </w:p>
    <w:p w:rsidR="00755301" w:rsidRDefault="00755301" w:rsidP="00755301">
      <w:pPr>
        <w:rPr>
          <w:rFonts w:cs="Arial"/>
        </w:rPr>
      </w:pPr>
      <w:r>
        <w:rPr>
          <w:rFonts w:cs="Arial"/>
          <w:color w:val="000000"/>
          <w:sz w:val="22"/>
        </w:rPr>
        <w:t>Basic service charges for authorized users under this Agreement are in accordance with the payment on consumption.</w:t>
      </w:r>
    </w:p>
    <w:p w:rsidR="00755301" w:rsidRDefault="00755301" w:rsidP="00755301">
      <w:pPr>
        <w:jc w:val="both"/>
        <w:rPr>
          <w:rFonts w:cs="Arial"/>
          <w:color w:val="000000"/>
          <w:sz w:val="22"/>
        </w:rPr>
      </w:pPr>
    </w:p>
    <w:p w:rsidR="00755301" w:rsidRDefault="00755301" w:rsidP="00755301">
      <w:pPr>
        <w:tabs>
          <w:tab w:val="left" w:pos="1134"/>
        </w:tabs>
        <w:jc w:val="both"/>
        <w:rPr>
          <w:rFonts w:cs="Arial"/>
          <w:sz w:val="22"/>
          <w:szCs w:val="22"/>
        </w:rPr>
      </w:pPr>
      <w:r>
        <w:rPr>
          <w:rFonts w:cs="Arial"/>
          <w:sz w:val="22"/>
          <w:szCs w:val="22"/>
        </w:rPr>
        <w:t>They are calculated according to the following formula:</w:t>
      </w:r>
    </w:p>
    <w:p w:rsidR="00755301" w:rsidRDefault="00755301" w:rsidP="00755301">
      <w:pPr>
        <w:rPr>
          <w:rFonts w:cs="Arial"/>
          <w:sz w:val="22"/>
        </w:rPr>
      </w:pPr>
    </w:p>
    <w:p w:rsidR="00755301" w:rsidRDefault="00755301" w:rsidP="00755301">
      <w:pPr>
        <w:rPr>
          <w:rFonts w:cs="Arial"/>
          <w:sz w:val="22"/>
        </w:rPr>
      </w:pPr>
      <w:r>
        <w:rPr>
          <w:rFonts w:cs="Arial"/>
          <w:sz w:val="22"/>
        </w:rPr>
        <w:t xml:space="preserve">Price per month, per platform = </w:t>
      </w:r>
      <w:r>
        <w:rPr>
          <w:rFonts w:cs="Arial"/>
          <w:b/>
          <w:sz w:val="22"/>
        </w:rPr>
        <w:t>A</w:t>
      </w:r>
      <w:r>
        <w:rPr>
          <w:rFonts w:cs="Arial"/>
          <w:sz w:val="22"/>
        </w:rPr>
        <w:t xml:space="preserve"> + </w:t>
      </w:r>
      <w:r>
        <w:rPr>
          <w:rFonts w:cs="Arial"/>
          <w:b/>
          <w:sz w:val="22"/>
        </w:rPr>
        <w:t>B</w:t>
      </w:r>
      <w:r>
        <w:rPr>
          <w:rFonts w:cs="Arial"/>
          <w:sz w:val="22"/>
        </w:rPr>
        <w:t xml:space="preserve"> x </w:t>
      </w:r>
      <w:r>
        <w:rPr>
          <w:rFonts w:cs="Arial"/>
          <w:b/>
          <w:sz w:val="22"/>
        </w:rPr>
        <w:t>n</w:t>
      </w:r>
    </w:p>
    <w:p w:rsidR="00755301" w:rsidRDefault="00755301" w:rsidP="00755301">
      <w:pPr>
        <w:rPr>
          <w:rFonts w:cs="Arial"/>
          <w:sz w:val="22"/>
        </w:rPr>
      </w:pPr>
    </w:p>
    <w:p w:rsidR="00755301" w:rsidRDefault="00755301" w:rsidP="00755301">
      <w:pPr>
        <w:ind w:left="1416" w:hanging="1410"/>
        <w:rPr>
          <w:rFonts w:cs="Arial"/>
          <w:sz w:val="22"/>
        </w:rPr>
      </w:pPr>
      <w:proofErr w:type="gramStart"/>
      <w:r>
        <w:rPr>
          <w:rFonts w:cs="Arial"/>
          <w:sz w:val="22"/>
        </w:rPr>
        <w:t>where</w:t>
      </w:r>
      <w:proofErr w:type="gramEnd"/>
      <w:r>
        <w:rPr>
          <w:rFonts w:cs="Arial"/>
          <w:sz w:val="22"/>
        </w:rPr>
        <w:t xml:space="preserve">: </w:t>
      </w:r>
    </w:p>
    <w:p w:rsidR="00755301" w:rsidRDefault="00755301" w:rsidP="00755301">
      <w:pPr>
        <w:ind w:left="1416" w:hanging="1410"/>
        <w:rPr>
          <w:rFonts w:cs="Arial"/>
          <w:sz w:val="22"/>
        </w:rPr>
      </w:pPr>
      <w:r>
        <w:rPr>
          <w:rFonts w:cs="Arial"/>
          <w:sz w:val="22"/>
        </w:rPr>
        <w:tab/>
      </w:r>
    </w:p>
    <w:p w:rsidR="00755301" w:rsidRDefault="00755301" w:rsidP="00755301">
      <w:pPr>
        <w:numPr>
          <w:ilvl w:val="0"/>
          <w:numId w:val="20"/>
        </w:numPr>
        <w:rPr>
          <w:rFonts w:cs="Arial"/>
          <w:sz w:val="22"/>
        </w:rPr>
      </w:pPr>
      <w:r>
        <w:rPr>
          <w:rFonts w:cs="Arial"/>
          <w:b/>
          <w:sz w:val="22"/>
        </w:rPr>
        <w:t xml:space="preserve">A </w:t>
      </w:r>
      <w:r>
        <w:rPr>
          <w:rFonts w:cs="Arial"/>
          <w:sz w:val="22"/>
        </w:rPr>
        <w:t>represents the monthly charge per active PTT (an active PTT is one that transmits a least once during a given calendar month)</w:t>
      </w:r>
    </w:p>
    <w:p w:rsidR="00755301" w:rsidRDefault="00755301" w:rsidP="00755301">
      <w:pPr>
        <w:ind w:firstLine="6"/>
        <w:rPr>
          <w:rFonts w:cs="Arial"/>
          <w:sz w:val="22"/>
        </w:rPr>
      </w:pPr>
    </w:p>
    <w:p w:rsidR="00755301" w:rsidRDefault="00755301" w:rsidP="00755301">
      <w:pPr>
        <w:numPr>
          <w:ilvl w:val="0"/>
          <w:numId w:val="20"/>
        </w:numPr>
        <w:rPr>
          <w:rFonts w:cs="Arial"/>
          <w:sz w:val="22"/>
        </w:rPr>
      </w:pPr>
      <w:r>
        <w:rPr>
          <w:rFonts w:cs="Arial"/>
          <w:b/>
          <w:sz w:val="22"/>
        </w:rPr>
        <w:t>B</w:t>
      </w:r>
      <w:r>
        <w:rPr>
          <w:rFonts w:cs="Arial"/>
          <w:sz w:val="22"/>
        </w:rPr>
        <w:t xml:space="preserve"> represents the PTT-day rate.</w:t>
      </w:r>
    </w:p>
    <w:p w:rsidR="00755301" w:rsidRDefault="00755301" w:rsidP="00755301">
      <w:pPr>
        <w:ind w:firstLine="6"/>
        <w:rPr>
          <w:rFonts w:cs="Arial"/>
          <w:sz w:val="22"/>
        </w:rPr>
      </w:pPr>
    </w:p>
    <w:p w:rsidR="00755301" w:rsidRDefault="00755301" w:rsidP="00755301">
      <w:pPr>
        <w:numPr>
          <w:ilvl w:val="0"/>
          <w:numId w:val="20"/>
        </w:numPr>
        <w:rPr>
          <w:rFonts w:cs="Arial"/>
          <w:sz w:val="22"/>
        </w:rPr>
      </w:pPr>
      <w:proofErr w:type="gramStart"/>
      <w:r>
        <w:rPr>
          <w:rFonts w:cs="Arial"/>
          <w:b/>
          <w:sz w:val="22"/>
        </w:rPr>
        <w:t>n</w:t>
      </w:r>
      <w:proofErr w:type="gramEnd"/>
      <w:r>
        <w:rPr>
          <w:rFonts w:cs="Arial"/>
          <w:sz w:val="22"/>
        </w:rPr>
        <w:t xml:space="preserve"> is the number of day units. The day is divided into 4 time slots (0 - 6; 6 - 12; 12 - 18; 18 – 24 UTC). Any PTT transmission collected into a given time slot produces a 0.25 day unit. In 2006 the time slots will be applied only to Wildlife Applications and Subsurface Float categories.</w:t>
      </w:r>
    </w:p>
    <w:p w:rsidR="00755301" w:rsidRDefault="00755301" w:rsidP="00755301">
      <w:pPr>
        <w:ind w:left="2124" w:hanging="1410"/>
        <w:rPr>
          <w:rFonts w:cs="Arial"/>
          <w:sz w:val="22"/>
        </w:rPr>
      </w:pPr>
    </w:p>
    <w:p w:rsidR="00755301" w:rsidRDefault="00755301" w:rsidP="00755301">
      <w:pPr>
        <w:rPr>
          <w:rFonts w:cs="Arial"/>
          <w:sz w:val="22"/>
        </w:rPr>
      </w:pPr>
    </w:p>
    <w:p w:rsidR="00755301" w:rsidRDefault="00755301" w:rsidP="00755301">
      <w:pPr>
        <w:rPr>
          <w:rFonts w:cs="Arial"/>
          <w:sz w:val="22"/>
        </w:rPr>
      </w:pPr>
      <w:r>
        <w:rPr>
          <w:rFonts w:cs="Arial"/>
          <w:sz w:val="22"/>
        </w:rPr>
        <w:t>A and B coefficients for all platform categories are provided in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1"/>
        <w:gridCol w:w="1843"/>
        <w:gridCol w:w="1985"/>
      </w:tblGrid>
      <w:tr w:rsidR="00755301" w:rsidTr="00D01D11">
        <w:trPr>
          <w:trHeight w:val="468"/>
          <w:jc w:val="center"/>
        </w:trPr>
        <w:tc>
          <w:tcPr>
            <w:tcW w:w="2551" w:type="dxa"/>
            <w:vAlign w:val="center"/>
          </w:tcPr>
          <w:p w:rsidR="00755301" w:rsidRDefault="00755301" w:rsidP="00D01D11">
            <w:pPr>
              <w:rPr>
                <w:rFonts w:cs="Arial"/>
                <w:b/>
                <w:sz w:val="22"/>
              </w:rPr>
            </w:pPr>
            <w:r>
              <w:rPr>
                <w:rFonts w:cs="Arial"/>
                <w:b/>
                <w:sz w:val="22"/>
              </w:rPr>
              <w:t>Category</w:t>
            </w:r>
          </w:p>
        </w:tc>
        <w:tc>
          <w:tcPr>
            <w:tcW w:w="1843" w:type="dxa"/>
            <w:vAlign w:val="center"/>
          </w:tcPr>
          <w:p w:rsidR="00755301" w:rsidRDefault="00755301" w:rsidP="00D01D11">
            <w:pPr>
              <w:jc w:val="center"/>
              <w:rPr>
                <w:rFonts w:cs="Arial"/>
                <w:b/>
                <w:sz w:val="22"/>
              </w:rPr>
            </w:pPr>
            <w:r>
              <w:rPr>
                <w:rFonts w:cs="Arial"/>
                <w:b/>
                <w:sz w:val="22"/>
              </w:rPr>
              <w:t>A (€)</w:t>
            </w:r>
          </w:p>
        </w:tc>
        <w:tc>
          <w:tcPr>
            <w:tcW w:w="1985" w:type="dxa"/>
            <w:vAlign w:val="center"/>
          </w:tcPr>
          <w:p w:rsidR="00755301" w:rsidRDefault="00755301" w:rsidP="00D01D11">
            <w:pPr>
              <w:jc w:val="center"/>
              <w:rPr>
                <w:rFonts w:cs="Arial"/>
                <w:b/>
                <w:sz w:val="22"/>
              </w:rPr>
            </w:pPr>
            <w:r>
              <w:rPr>
                <w:rFonts w:cs="Arial"/>
                <w:b/>
                <w:sz w:val="22"/>
              </w:rPr>
              <w:t>B (€)</w:t>
            </w:r>
          </w:p>
        </w:tc>
      </w:tr>
      <w:tr w:rsidR="00755301" w:rsidTr="00D01D11">
        <w:trPr>
          <w:trHeight w:val="284"/>
          <w:jc w:val="center"/>
        </w:trPr>
        <w:tc>
          <w:tcPr>
            <w:tcW w:w="2551" w:type="dxa"/>
            <w:vAlign w:val="center"/>
          </w:tcPr>
          <w:p w:rsidR="00755301" w:rsidRPr="009D0E15" w:rsidRDefault="00755301" w:rsidP="00D01D11">
            <w:pPr>
              <w:rPr>
                <w:rFonts w:eastAsiaTheme="minorEastAsia" w:cs="Arial"/>
                <w:b/>
                <w:sz w:val="22"/>
                <w:lang w:eastAsia="zh-CN"/>
              </w:rPr>
            </w:pPr>
            <w:r>
              <w:rPr>
                <w:rFonts w:eastAsiaTheme="minorEastAsia" w:cs="Arial" w:hint="eastAsia"/>
                <w:b/>
                <w:sz w:val="22"/>
                <w:lang w:eastAsia="zh-CN"/>
              </w:rPr>
              <w:t>Buoys and Others</w:t>
            </w:r>
          </w:p>
        </w:tc>
        <w:tc>
          <w:tcPr>
            <w:tcW w:w="1843" w:type="dxa"/>
            <w:vAlign w:val="center"/>
          </w:tcPr>
          <w:p w:rsidR="00755301" w:rsidRDefault="00755301" w:rsidP="00D01D11">
            <w:pPr>
              <w:jc w:val="center"/>
              <w:rPr>
                <w:rFonts w:cs="Arial"/>
                <w:sz w:val="22"/>
              </w:rPr>
            </w:pPr>
            <w:r>
              <w:rPr>
                <w:rFonts w:cs="Arial"/>
                <w:sz w:val="22"/>
              </w:rPr>
              <w:t>15</w:t>
            </w:r>
          </w:p>
        </w:tc>
        <w:tc>
          <w:tcPr>
            <w:tcW w:w="1985" w:type="dxa"/>
            <w:vAlign w:val="center"/>
          </w:tcPr>
          <w:p w:rsidR="00755301" w:rsidRDefault="00755301" w:rsidP="00D01D11">
            <w:pPr>
              <w:jc w:val="center"/>
              <w:rPr>
                <w:rFonts w:cs="Arial"/>
                <w:sz w:val="22"/>
              </w:rPr>
            </w:pPr>
            <w:r>
              <w:rPr>
                <w:rFonts w:cs="Arial"/>
                <w:sz w:val="22"/>
              </w:rPr>
              <w:t>5</w:t>
            </w:r>
          </w:p>
        </w:tc>
      </w:tr>
      <w:tr w:rsidR="00755301" w:rsidTr="00D01D11">
        <w:trPr>
          <w:trHeight w:val="284"/>
          <w:jc w:val="center"/>
        </w:trPr>
        <w:tc>
          <w:tcPr>
            <w:tcW w:w="2551" w:type="dxa"/>
            <w:vAlign w:val="center"/>
          </w:tcPr>
          <w:p w:rsidR="00755301" w:rsidRDefault="00755301" w:rsidP="00D01D11">
            <w:pPr>
              <w:rPr>
                <w:rFonts w:cs="Arial"/>
                <w:b/>
                <w:sz w:val="22"/>
              </w:rPr>
            </w:pPr>
            <w:r>
              <w:rPr>
                <w:rFonts w:cs="Arial"/>
                <w:b/>
                <w:sz w:val="22"/>
              </w:rPr>
              <w:t xml:space="preserve">Fixed Station </w:t>
            </w:r>
          </w:p>
        </w:tc>
        <w:tc>
          <w:tcPr>
            <w:tcW w:w="1843" w:type="dxa"/>
            <w:vAlign w:val="center"/>
          </w:tcPr>
          <w:p w:rsidR="00755301" w:rsidRDefault="00755301" w:rsidP="00D01D11">
            <w:pPr>
              <w:jc w:val="center"/>
              <w:rPr>
                <w:rFonts w:cs="Arial"/>
                <w:sz w:val="22"/>
              </w:rPr>
            </w:pPr>
            <w:r>
              <w:rPr>
                <w:rFonts w:cs="Arial"/>
                <w:sz w:val="22"/>
              </w:rPr>
              <w:t>15</w:t>
            </w:r>
          </w:p>
        </w:tc>
        <w:tc>
          <w:tcPr>
            <w:tcW w:w="1985" w:type="dxa"/>
            <w:vAlign w:val="center"/>
          </w:tcPr>
          <w:p w:rsidR="00755301" w:rsidRDefault="00755301" w:rsidP="00D01D11">
            <w:pPr>
              <w:jc w:val="center"/>
              <w:rPr>
                <w:rFonts w:cs="Arial"/>
                <w:sz w:val="22"/>
              </w:rPr>
            </w:pPr>
            <w:r>
              <w:rPr>
                <w:rFonts w:cs="Arial"/>
                <w:sz w:val="22"/>
              </w:rPr>
              <w:t>3</w:t>
            </w:r>
          </w:p>
        </w:tc>
      </w:tr>
      <w:tr w:rsidR="00755301" w:rsidTr="00D01D11">
        <w:trPr>
          <w:trHeight w:val="284"/>
          <w:jc w:val="center"/>
        </w:trPr>
        <w:tc>
          <w:tcPr>
            <w:tcW w:w="2551" w:type="dxa"/>
            <w:vAlign w:val="center"/>
          </w:tcPr>
          <w:p w:rsidR="00755301" w:rsidRDefault="00755301" w:rsidP="00D01D11">
            <w:pPr>
              <w:rPr>
                <w:rFonts w:cs="Arial"/>
                <w:b/>
                <w:sz w:val="22"/>
              </w:rPr>
            </w:pPr>
            <w:r>
              <w:rPr>
                <w:rFonts w:cs="Arial"/>
                <w:b/>
                <w:sz w:val="22"/>
              </w:rPr>
              <w:t>Wildlife Applications (USA)</w:t>
            </w:r>
            <w:r w:rsidR="00E918AB">
              <w:rPr>
                <w:rFonts w:cs="Arial"/>
                <w:b/>
                <w:sz w:val="22"/>
              </w:rPr>
              <w:t>*</w:t>
            </w:r>
          </w:p>
        </w:tc>
        <w:tc>
          <w:tcPr>
            <w:tcW w:w="1843" w:type="dxa"/>
            <w:vAlign w:val="center"/>
          </w:tcPr>
          <w:p w:rsidR="00755301" w:rsidRDefault="00755301" w:rsidP="00D01D11">
            <w:pPr>
              <w:jc w:val="center"/>
              <w:rPr>
                <w:rFonts w:cs="Arial"/>
                <w:sz w:val="22"/>
              </w:rPr>
            </w:pPr>
            <w:r>
              <w:rPr>
                <w:rFonts w:cs="Arial"/>
                <w:sz w:val="22"/>
              </w:rPr>
              <w:t>15</w:t>
            </w:r>
          </w:p>
        </w:tc>
        <w:tc>
          <w:tcPr>
            <w:tcW w:w="1985" w:type="dxa"/>
            <w:vAlign w:val="center"/>
          </w:tcPr>
          <w:p w:rsidR="00755301" w:rsidRDefault="00755301" w:rsidP="00D01D11">
            <w:pPr>
              <w:jc w:val="center"/>
              <w:rPr>
                <w:rFonts w:cs="Arial"/>
                <w:sz w:val="22"/>
              </w:rPr>
            </w:pPr>
            <w:r>
              <w:rPr>
                <w:rFonts w:cs="Arial"/>
                <w:sz w:val="22"/>
              </w:rPr>
              <w:t>7.5</w:t>
            </w:r>
          </w:p>
        </w:tc>
      </w:tr>
      <w:tr w:rsidR="00755301" w:rsidTr="00D01D11">
        <w:trPr>
          <w:trHeight w:val="284"/>
          <w:jc w:val="center"/>
        </w:trPr>
        <w:tc>
          <w:tcPr>
            <w:tcW w:w="2551" w:type="dxa"/>
            <w:vAlign w:val="center"/>
          </w:tcPr>
          <w:p w:rsidR="00755301" w:rsidRDefault="00755301" w:rsidP="00D01D11">
            <w:pPr>
              <w:rPr>
                <w:rFonts w:cs="Arial"/>
                <w:b/>
                <w:sz w:val="22"/>
              </w:rPr>
            </w:pPr>
            <w:r>
              <w:rPr>
                <w:rFonts w:cs="Arial"/>
                <w:b/>
                <w:sz w:val="22"/>
              </w:rPr>
              <w:t>Wildlife Applications (non US)</w:t>
            </w:r>
            <w:r w:rsidR="00E918AB">
              <w:rPr>
                <w:rFonts w:cs="Arial"/>
                <w:b/>
                <w:sz w:val="22"/>
              </w:rPr>
              <w:t>*</w:t>
            </w:r>
          </w:p>
        </w:tc>
        <w:tc>
          <w:tcPr>
            <w:tcW w:w="1843" w:type="dxa"/>
            <w:vAlign w:val="center"/>
          </w:tcPr>
          <w:p w:rsidR="00755301" w:rsidRDefault="00755301" w:rsidP="00D01D11">
            <w:pPr>
              <w:jc w:val="center"/>
              <w:rPr>
                <w:rFonts w:cs="Arial"/>
                <w:sz w:val="22"/>
              </w:rPr>
            </w:pPr>
            <w:r>
              <w:rPr>
                <w:rFonts w:cs="Arial"/>
                <w:sz w:val="22"/>
              </w:rPr>
              <w:t>15</w:t>
            </w:r>
          </w:p>
        </w:tc>
        <w:tc>
          <w:tcPr>
            <w:tcW w:w="1985" w:type="dxa"/>
            <w:vAlign w:val="center"/>
          </w:tcPr>
          <w:p w:rsidR="00755301" w:rsidRDefault="00755301" w:rsidP="00D01D11">
            <w:pPr>
              <w:jc w:val="center"/>
              <w:rPr>
                <w:rFonts w:cs="Arial"/>
                <w:sz w:val="22"/>
              </w:rPr>
            </w:pPr>
            <w:r>
              <w:rPr>
                <w:rFonts w:cs="Arial"/>
                <w:sz w:val="22"/>
              </w:rPr>
              <w:t>7</w:t>
            </w:r>
          </w:p>
        </w:tc>
      </w:tr>
      <w:tr w:rsidR="00755301" w:rsidTr="00D01D11">
        <w:trPr>
          <w:trHeight w:val="284"/>
          <w:jc w:val="center"/>
        </w:trPr>
        <w:tc>
          <w:tcPr>
            <w:tcW w:w="2551" w:type="dxa"/>
            <w:vAlign w:val="center"/>
          </w:tcPr>
          <w:p w:rsidR="00755301" w:rsidRDefault="00755301" w:rsidP="00D01D11">
            <w:pPr>
              <w:rPr>
                <w:rFonts w:cs="Arial"/>
                <w:b/>
                <w:sz w:val="22"/>
              </w:rPr>
            </w:pPr>
            <w:r>
              <w:rPr>
                <w:rFonts w:cs="Arial"/>
                <w:b/>
                <w:sz w:val="22"/>
              </w:rPr>
              <w:t>Subsurface Float</w:t>
            </w:r>
          </w:p>
        </w:tc>
        <w:tc>
          <w:tcPr>
            <w:tcW w:w="1843" w:type="dxa"/>
            <w:vAlign w:val="center"/>
          </w:tcPr>
          <w:p w:rsidR="00755301" w:rsidRDefault="00755301" w:rsidP="00D01D11">
            <w:pPr>
              <w:jc w:val="center"/>
              <w:rPr>
                <w:rFonts w:cs="Arial"/>
                <w:sz w:val="22"/>
              </w:rPr>
            </w:pPr>
            <w:r>
              <w:rPr>
                <w:rFonts w:cs="Arial"/>
                <w:sz w:val="22"/>
              </w:rPr>
              <w:t>15</w:t>
            </w:r>
          </w:p>
        </w:tc>
        <w:tc>
          <w:tcPr>
            <w:tcW w:w="1985" w:type="dxa"/>
            <w:vAlign w:val="center"/>
          </w:tcPr>
          <w:p w:rsidR="00755301" w:rsidRDefault="00755301" w:rsidP="00D01D11">
            <w:pPr>
              <w:jc w:val="center"/>
              <w:rPr>
                <w:rFonts w:cs="Arial"/>
                <w:sz w:val="22"/>
              </w:rPr>
            </w:pPr>
            <w:r>
              <w:rPr>
                <w:rFonts w:cs="Arial"/>
                <w:sz w:val="22"/>
              </w:rPr>
              <w:t>7.5</w:t>
            </w:r>
          </w:p>
        </w:tc>
      </w:tr>
    </w:tbl>
    <w:p w:rsidR="00755301" w:rsidRDefault="00755301" w:rsidP="00755301">
      <w:pPr>
        <w:rPr>
          <w:rFonts w:cs="Arial"/>
          <w:sz w:val="22"/>
        </w:rPr>
      </w:pPr>
    </w:p>
    <w:p w:rsidR="00755301" w:rsidRDefault="00755301" w:rsidP="00755301">
      <w:pPr>
        <w:rPr>
          <w:rFonts w:cs="Arial"/>
          <w:sz w:val="22"/>
        </w:rPr>
      </w:pPr>
      <w:r>
        <w:rPr>
          <w:rFonts w:cs="Arial"/>
          <w:b/>
          <w:sz w:val="22"/>
        </w:rPr>
        <w:t>Buoys and Others</w:t>
      </w:r>
      <w:r>
        <w:rPr>
          <w:rFonts w:cs="Arial"/>
          <w:sz w:val="22"/>
        </w:rPr>
        <w:t xml:space="preserve">– PTT’s in this category are drifting and moored buoys, and more generally all those PTTs which do not belong to categories below. </w:t>
      </w:r>
    </w:p>
    <w:p w:rsidR="00755301" w:rsidRDefault="00755301" w:rsidP="00755301">
      <w:pPr>
        <w:rPr>
          <w:rFonts w:cs="Arial"/>
          <w:sz w:val="22"/>
        </w:rPr>
      </w:pPr>
    </w:p>
    <w:p w:rsidR="00755301" w:rsidRDefault="00755301" w:rsidP="00755301">
      <w:pPr>
        <w:rPr>
          <w:rFonts w:cs="Arial"/>
          <w:sz w:val="22"/>
        </w:rPr>
      </w:pPr>
      <w:r>
        <w:rPr>
          <w:rFonts w:cs="Arial"/>
          <w:b/>
          <w:sz w:val="22"/>
        </w:rPr>
        <w:t>Fixed Station</w:t>
      </w:r>
      <w:r>
        <w:rPr>
          <w:rFonts w:cs="Arial"/>
          <w:sz w:val="22"/>
        </w:rPr>
        <w:t xml:space="preserve"> – PTTs in this category are land fixed PTTs, a specific and set apart subset of Full Time PTTs.</w:t>
      </w:r>
    </w:p>
    <w:p w:rsidR="00755301" w:rsidRDefault="00755301" w:rsidP="00755301">
      <w:pPr>
        <w:rPr>
          <w:rFonts w:cs="Arial"/>
          <w:sz w:val="22"/>
        </w:rPr>
      </w:pPr>
    </w:p>
    <w:p w:rsidR="00755301" w:rsidRDefault="00755301" w:rsidP="00755301">
      <w:pPr>
        <w:rPr>
          <w:rFonts w:cs="Arial"/>
          <w:sz w:val="22"/>
        </w:rPr>
      </w:pPr>
      <w:r>
        <w:rPr>
          <w:rFonts w:cs="Arial"/>
          <w:b/>
          <w:sz w:val="22"/>
        </w:rPr>
        <w:t>Wildlife Applications</w:t>
      </w:r>
      <w:r>
        <w:rPr>
          <w:rFonts w:cs="Arial"/>
          <w:sz w:val="22"/>
        </w:rPr>
        <w:t xml:space="preserve"> – PTT’s in this category are those that are used to track wildlife.</w:t>
      </w:r>
    </w:p>
    <w:p w:rsidR="00755301" w:rsidRDefault="00755301" w:rsidP="00755301">
      <w:pPr>
        <w:rPr>
          <w:rFonts w:cs="Arial"/>
          <w:sz w:val="22"/>
        </w:rPr>
      </w:pPr>
      <w:r>
        <w:rPr>
          <w:rFonts w:cs="Arial"/>
          <w:sz w:val="22"/>
        </w:rPr>
        <w:t>*Charges for platforms in this category will be capped at n = 12 Day Units per month</w:t>
      </w:r>
    </w:p>
    <w:p w:rsidR="00755301" w:rsidRDefault="00755301" w:rsidP="00755301">
      <w:pPr>
        <w:rPr>
          <w:rFonts w:cs="Arial"/>
          <w:sz w:val="22"/>
        </w:rPr>
      </w:pPr>
    </w:p>
    <w:p w:rsidR="00755301" w:rsidRDefault="00755301" w:rsidP="00755301">
      <w:pPr>
        <w:rPr>
          <w:rFonts w:cs="Arial"/>
          <w:sz w:val="22"/>
        </w:rPr>
      </w:pPr>
      <w:r>
        <w:rPr>
          <w:rFonts w:cs="Arial"/>
          <w:b/>
          <w:sz w:val="22"/>
        </w:rPr>
        <w:t>Floats</w:t>
      </w:r>
      <w:r>
        <w:rPr>
          <w:rFonts w:cs="Arial"/>
          <w:sz w:val="22"/>
        </w:rPr>
        <w:t xml:space="preserve"> – PTT’s in this category are subsurface floats such as the ARGO program floats.</w:t>
      </w:r>
    </w:p>
    <w:p w:rsidR="00755301" w:rsidRDefault="00755301" w:rsidP="00755301">
      <w:pPr>
        <w:rPr>
          <w:rFonts w:cs="Arial"/>
          <w:sz w:val="22"/>
        </w:rPr>
      </w:pPr>
    </w:p>
    <w:p w:rsidR="00755301" w:rsidRDefault="00755301" w:rsidP="00755301">
      <w:pPr>
        <w:jc w:val="both"/>
        <w:rPr>
          <w:rFonts w:cs="Arial"/>
          <w:b/>
          <w:color w:val="000000"/>
          <w:sz w:val="22"/>
        </w:rPr>
      </w:pPr>
      <w:r>
        <w:rPr>
          <w:rFonts w:cs="Arial"/>
          <w:b/>
          <w:color w:val="000000"/>
          <w:sz w:val="22"/>
        </w:rPr>
        <w:t>DISCOUNT SCHEME FOR LARGE PROGRAMMES</w:t>
      </w:r>
    </w:p>
    <w:p w:rsidR="00755301" w:rsidRDefault="00755301" w:rsidP="00755301">
      <w:pPr>
        <w:jc w:val="both"/>
        <w:rPr>
          <w:rFonts w:cs="Arial"/>
          <w:b/>
          <w:color w:val="000000"/>
          <w:sz w:val="22"/>
        </w:rPr>
      </w:pPr>
    </w:p>
    <w:tbl>
      <w:tblPr>
        <w:tblW w:w="856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6"/>
        <w:gridCol w:w="2830"/>
        <w:gridCol w:w="2657"/>
      </w:tblGrid>
      <w:tr w:rsidR="00755301" w:rsidTr="00D01D11">
        <w:trPr>
          <w:trHeight w:val="435"/>
        </w:trPr>
        <w:tc>
          <w:tcPr>
            <w:tcW w:w="3076" w:type="dxa"/>
            <w:tcBorders>
              <w:bottom w:val="single" w:sz="4" w:space="0" w:color="auto"/>
            </w:tcBorders>
            <w:vAlign w:val="center"/>
          </w:tcPr>
          <w:p w:rsidR="00755301" w:rsidRDefault="00755301" w:rsidP="00D01D11">
            <w:pPr>
              <w:jc w:val="center"/>
              <w:rPr>
                <w:rFonts w:cs="Arial"/>
                <w:b/>
                <w:color w:val="000000"/>
                <w:sz w:val="22"/>
              </w:rPr>
            </w:pPr>
            <w:r>
              <w:rPr>
                <w:rFonts w:cs="Arial"/>
                <w:b/>
                <w:color w:val="000000"/>
                <w:sz w:val="22"/>
              </w:rPr>
              <w:t>Number of platforms</w:t>
            </w:r>
          </w:p>
        </w:tc>
        <w:tc>
          <w:tcPr>
            <w:tcW w:w="2830" w:type="dxa"/>
            <w:tcBorders>
              <w:bottom w:val="single" w:sz="4" w:space="0" w:color="auto"/>
            </w:tcBorders>
            <w:vAlign w:val="center"/>
          </w:tcPr>
          <w:p w:rsidR="00755301" w:rsidRDefault="00755301" w:rsidP="00D01D11">
            <w:pPr>
              <w:jc w:val="center"/>
              <w:rPr>
                <w:rFonts w:cs="Arial"/>
                <w:b/>
                <w:color w:val="000000"/>
                <w:sz w:val="22"/>
              </w:rPr>
            </w:pPr>
            <w:r>
              <w:rPr>
                <w:rFonts w:cs="Arial"/>
                <w:b/>
                <w:color w:val="000000"/>
                <w:sz w:val="22"/>
              </w:rPr>
              <w:t>PTT–day unit (B)</w:t>
            </w:r>
          </w:p>
          <w:p w:rsidR="00755301" w:rsidRDefault="00755301" w:rsidP="00D01D11">
            <w:pPr>
              <w:jc w:val="center"/>
              <w:rPr>
                <w:rFonts w:cs="Arial"/>
                <w:b/>
                <w:color w:val="000000"/>
                <w:sz w:val="22"/>
              </w:rPr>
            </w:pPr>
            <w:r>
              <w:rPr>
                <w:rFonts w:cs="Arial"/>
                <w:b/>
                <w:color w:val="000000"/>
                <w:sz w:val="22"/>
              </w:rPr>
              <w:t>Buoys &amp; Others</w:t>
            </w:r>
          </w:p>
        </w:tc>
        <w:tc>
          <w:tcPr>
            <w:tcW w:w="2657" w:type="dxa"/>
            <w:tcBorders>
              <w:bottom w:val="single" w:sz="4" w:space="0" w:color="auto"/>
            </w:tcBorders>
          </w:tcPr>
          <w:p w:rsidR="00755301" w:rsidRDefault="00755301" w:rsidP="00D01D11">
            <w:pPr>
              <w:jc w:val="center"/>
              <w:rPr>
                <w:rFonts w:cs="Arial"/>
                <w:b/>
                <w:color w:val="000000"/>
                <w:sz w:val="22"/>
              </w:rPr>
            </w:pPr>
            <w:r>
              <w:rPr>
                <w:rFonts w:cs="Arial"/>
                <w:b/>
                <w:color w:val="000000"/>
                <w:sz w:val="22"/>
              </w:rPr>
              <w:t>PTT-day unit (B)</w:t>
            </w:r>
          </w:p>
          <w:p w:rsidR="00755301" w:rsidRDefault="00755301" w:rsidP="00D01D11">
            <w:pPr>
              <w:jc w:val="center"/>
              <w:rPr>
                <w:rFonts w:cs="Arial"/>
                <w:b/>
                <w:color w:val="000000"/>
                <w:sz w:val="22"/>
              </w:rPr>
            </w:pPr>
            <w:r>
              <w:rPr>
                <w:rFonts w:cs="Arial"/>
                <w:b/>
                <w:color w:val="000000"/>
                <w:sz w:val="22"/>
              </w:rPr>
              <w:t>Floats</w:t>
            </w:r>
          </w:p>
        </w:tc>
      </w:tr>
      <w:tr w:rsidR="00755301" w:rsidTr="00D01D11">
        <w:trPr>
          <w:trHeight w:val="330"/>
        </w:trPr>
        <w:tc>
          <w:tcPr>
            <w:tcW w:w="3076" w:type="dxa"/>
            <w:tcBorders>
              <w:bottom w:val="nil"/>
            </w:tcBorders>
            <w:vAlign w:val="center"/>
          </w:tcPr>
          <w:p w:rsidR="00755301" w:rsidRDefault="00755301" w:rsidP="00D01D11">
            <w:pPr>
              <w:jc w:val="center"/>
              <w:rPr>
                <w:rFonts w:cs="Arial"/>
                <w:bCs/>
                <w:color w:val="000000"/>
                <w:sz w:val="22"/>
              </w:rPr>
            </w:pPr>
            <w:r>
              <w:rPr>
                <w:rFonts w:cs="Arial"/>
                <w:bCs/>
                <w:color w:val="000000"/>
                <w:sz w:val="22"/>
              </w:rPr>
              <w:t>600</w:t>
            </w:r>
          </w:p>
        </w:tc>
        <w:tc>
          <w:tcPr>
            <w:tcW w:w="2830" w:type="dxa"/>
            <w:tcBorders>
              <w:bottom w:val="nil"/>
            </w:tcBorders>
            <w:vAlign w:val="center"/>
          </w:tcPr>
          <w:p w:rsidR="00755301" w:rsidRDefault="00755301" w:rsidP="00D01D11">
            <w:pPr>
              <w:jc w:val="center"/>
              <w:rPr>
                <w:rFonts w:cs="Arial"/>
                <w:bCs/>
                <w:color w:val="000000"/>
                <w:sz w:val="22"/>
              </w:rPr>
            </w:pPr>
            <w:r>
              <w:rPr>
                <w:rFonts w:cs="Arial"/>
                <w:bCs/>
                <w:color w:val="000000"/>
                <w:sz w:val="22"/>
              </w:rPr>
              <w:t>4</w:t>
            </w:r>
          </w:p>
        </w:tc>
        <w:tc>
          <w:tcPr>
            <w:tcW w:w="2657" w:type="dxa"/>
            <w:tcBorders>
              <w:bottom w:val="nil"/>
            </w:tcBorders>
          </w:tcPr>
          <w:p w:rsidR="00755301" w:rsidRDefault="00755301" w:rsidP="00D01D11">
            <w:pPr>
              <w:jc w:val="center"/>
              <w:rPr>
                <w:rFonts w:cs="Arial"/>
                <w:bCs/>
                <w:color w:val="000000"/>
                <w:sz w:val="22"/>
              </w:rPr>
            </w:pPr>
            <w:r>
              <w:rPr>
                <w:rFonts w:cs="Arial"/>
                <w:bCs/>
                <w:color w:val="000000"/>
                <w:sz w:val="22"/>
              </w:rPr>
              <w:t>6</w:t>
            </w:r>
          </w:p>
        </w:tc>
      </w:tr>
      <w:tr w:rsidR="00755301" w:rsidTr="00D01D11">
        <w:trPr>
          <w:trHeight w:val="330"/>
        </w:trPr>
        <w:tc>
          <w:tcPr>
            <w:tcW w:w="3076" w:type="dxa"/>
            <w:tcBorders>
              <w:top w:val="nil"/>
              <w:bottom w:val="nil"/>
            </w:tcBorders>
            <w:vAlign w:val="center"/>
          </w:tcPr>
          <w:p w:rsidR="00755301" w:rsidRDefault="00755301" w:rsidP="00D01D11">
            <w:pPr>
              <w:jc w:val="center"/>
              <w:rPr>
                <w:rFonts w:cs="Arial"/>
                <w:bCs/>
                <w:color w:val="000000"/>
                <w:sz w:val="22"/>
              </w:rPr>
            </w:pPr>
            <w:r>
              <w:rPr>
                <w:rFonts w:cs="Arial"/>
                <w:bCs/>
                <w:color w:val="000000"/>
                <w:sz w:val="22"/>
              </w:rPr>
              <w:t>900</w:t>
            </w:r>
          </w:p>
        </w:tc>
        <w:tc>
          <w:tcPr>
            <w:tcW w:w="2830" w:type="dxa"/>
            <w:tcBorders>
              <w:top w:val="nil"/>
              <w:bottom w:val="nil"/>
            </w:tcBorders>
            <w:vAlign w:val="center"/>
          </w:tcPr>
          <w:p w:rsidR="00755301" w:rsidRDefault="00755301" w:rsidP="00D01D11">
            <w:pPr>
              <w:jc w:val="center"/>
              <w:rPr>
                <w:rFonts w:cs="Arial"/>
                <w:bCs/>
                <w:color w:val="000000"/>
                <w:sz w:val="22"/>
              </w:rPr>
            </w:pPr>
            <w:r>
              <w:rPr>
                <w:rFonts w:cs="Arial"/>
                <w:bCs/>
                <w:color w:val="000000"/>
                <w:sz w:val="22"/>
              </w:rPr>
              <w:t>3</w:t>
            </w:r>
          </w:p>
        </w:tc>
        <w:tc>
          <w:tcPr>
            <w:tcW w:w="2657" w:type="dxa"/>
            <w:tcBorders>
              <w:top w:val="nil"/>
              <w:bottom w:val="nil"/>
            </w:tcBorders>
          </w:tcPr>
          <w:p w:rsidR="00755301" w:rsidRDefault="00755301" w:rsidP="00D01D11">
            <w:pPr>
              <w:jc w:val="center"/>
              <w:rPr>
                <w:rFonts w:cs="Arial"/>
                <w:bCs/>
                <w:color w:val="000000"/>
                <w:sz w:val="22"/>
              </w:rPr>
            </w:pPr>
            <w:r>
              <w:rPr>
                <w:rFonts w:cs="Arial"/>
                <w:bCs/>
                <w:color w:val="000000"/>
                <w:sz w:val="22"/>
              </w:rPr>
              <w:t>4.5</w:t>
            </w:r>
          </w:p>
        </w:tc>
      </w:tr>
      <w:tr w:rsidR="00755301" w:rsidTr="00D01D11">
        <w:trPr>
          <w:trHeight w:val="330"/>
        </w:trPr>
        <w:tc>
          <w:tcPr>
            <w:tcW w:w="3076" w:type="dxa"/>
            <w:tcBorders>
              <w:top w:val="nil"/>
            </w:tcBorders>
            <w:vAlign w:val="center"/>
          </w:tcPr>
          <w:p w:rsidR="00755301" w:rsidRDefault="00755301" w:rsidP="00D01D11">
            <w:pPr>
              <w:jc w:val="center"/>
              <w:rPr>
                <w:rFonts w:cs="Arial"/>
                <w:bCs/>
                <w:color w:val="000000"/>
                <w:sz w:val="22"/>
              </w:rPr>
            </w:pPr>
            <w:r>
              <w:rPr>
                <w:rFonts w:cs="Arial"/>
                <w:bCs/>
                <w:color w:val="000000"/>
                <w:sz w:val="22"/>
              </w:rPr>
              <w:t>1200</w:t>
            </w:r>
          </w:p>
        </w:tc>
        <w:tc>
          <w:tcPr>
            <w:tcW w:w="2830" w:type="dxa"/>
            <w:tcBorders>
              <w:top w:val="nil"/>
            </w:tcBorders>
            <w:vAlign w:val="center"/>
          </w:tcPr>
          <w:p w:rsidR="00755301" w:rsidRDefault="00755301" w:rsidP="00D01D11">
            <w:pPr>
              <w:jc w:val="center"/>
              <w:rPr>
                <w:rFonts w:cs="Arial"/>
                <w:bCs/>
                <w:color w:val="000000"/>
                <w:sz w:val="22"/>
              </w:rPr>
            </w:pPr>
            <w:r>
              <w:rPr>
                <w:rFonts w:cs="Arial"/>
                <w:bCs/>
                <w:color w:val="000000"/>
                <w:sz w:val="22"/>
              </w:rPr>
              <w:t>2</w:t>
            </w:r>
          </w:p>
        </w:tc>
        <w:tc>
          <w:tcPr>
            <w:tcW w:w="2657" w:type="dxa"/>
            <w:tcBorders>
              <w:top w:val="nil"/>
            </w:tcBorders>
          </w:tcPr>
          <w:p w:rsidR="00755301" w:rsidRDefault="00755301" w:rsidP="00D01D11">
            <w:pPr>
              <w:jc w:val="center"/>
              <w:rPr>
                <w:rFonts w:cs="Arial"/>
                <w:bCs/>
                <w:color w:val="000000"/>
                <w:sz w:val="22"/>
              </w:rPr>
            </w:pPr>
            <w:r>
              <w:rPr>
                <w:rFonts w:cs="Arial"/>
                <w:bCs/>
                <w:color w:val="000000"/>
                <w:sz w:val="22"/>
              </w:rPr>
              <w:t>3</w:t>
            </w:r>
          </w:p>
        </w:tc>
      </w:tr>
    </w:tbl>
    <w:p w:rsidR="00755301" w:rsidRDefault="00755301" w:rsidP="00755301">
      <w:pPr>
        <w:jc w:val="both"/>
        <w:rPr>
          <w:rFonts w:cs="Arial"/>
          <w:b/>
          <w:color w:val="000000"/>
          <w:sz w:val="22"/>
        </w:rPr>
      </w:pPr>
    </w:p>
    <w:p w:rsidR="00755301" w:rsidRDefault="00755301" w:rsidP="00755301">
      <w:pPr>
        <w:jc w:val="both"/>
        <w:rPr>
          <w:rFonts w:cs="Arial"/>
          <w:b/>
          <w:color w:val="000000"/>
          <w:sz w:val="22"/>
        </w:rPr>
      </w:pPr>
    </w:p>
    <w:p w:rsidR="00755301" w:rsidRDefault="00755301" w:rsidP="00755301">
      <w:pPr>
        <w:rPr>
          <w:rFonts w:cs="Arial"/>
          <w:i/>
          <w:color w:val="000000"/>
          <w:sz w:val="22"/>
        </w:rPr>
      </w:pPr>
      <w:r>
        <w:rPr>
          <w:rFonts w:cs="Arial"/>
          <w:i/>
          <w:color w:val="000000"/>
          <w:sz w:val="22"/>
        </w:rPr>
        <w:lastRenderedPageBreak/>
        <w:t>UNUSED IDs</w:t>
      </w:r>
    </w:p>
    <w:p w:rsidR="00755301" w:rsidRDefault="00755301" w:rsidP="00755301">
      <w:pPr>
        <w:rPr>
          <w:rFonts w:cs="Arial"/>
          <w:color w:val="000000"/>
          <w:sz w:val="22"/>
        </w:rPr>
      </w:pPr>
    </w:p>
    <w:p w:rsidR="00755301" w:rsidRDefault="00755301" w:rsidP="00755301">
      <w:pPr>
        <w:jc w:val="both"/>
        <w:rPr>
          <w:rFonts w:cs="Arial"/>
          <w:color w:val="000000"/>
          <w:sz w:val="22"/>
        </w:rPr>
      </w:pPr>
      <w:r>
        <w:rPr>
          <w:rFonts w:cs="Arial"/>
          <w:color w:val="000000"/>
          <w:sz w:val="22"/>
        </w:rPr>
        <w:t>PTTs which have not transmitted during a period of 24 months will be charged 5 € per month from the 25</w:t>
      </w:r>
      <w:r>
        <w:rPr>
          <w:rFonts w:cs="Arial"/>
          <w:color w:val="000000"/>
          <w:sz w:val="22"/>
          <w:vertAlign w:val="superscript"/>
        </w:rPr>
        <w:t>th</w:t>
      </w:r>
      <w:r>
        <w:rPr>
          <w:rFonts w:cs="Arial"/>
          <w:color w:val="000000"/>
          <w:sz w:val="22"/>
        </w:rPr>
        <w:t xml:space="preserve"> month until the ID numbers are returned to CLS/Service Argos.  This amount of unit charge will be applied until the ID number is formally returned to CLS by the User.  The purpose of this fee is to recover IDs no longer required.</w:t>
      </w:r>
    </w:p>
    <w:p w:rsidR="00755301" w:rsidRDefault="00755301" w:rsidP="00755301">
      <w:pPr>
        <w:jc w:val="both"/>
        <w:rPr>
          <w:rFonts w:cs="Arial"/>
          <w:color w:val="000000"/>
          <w:sz w:val="22"/>
        </w:rPr>
      </w:pPr>
    </w:p>
    <w:p w:rsidR="00755301" w:rsidRPr="00DA2F04" w:rsidRDefault="00755301" w:rsidP="00755301">
      <w:pPr>
        <w:jc w:val="both"/>
        <w:rPr>
          <w:rFonts w:cs="Arial"/>
          <w:i/>
          <w:color w:val="000000"/>
          <w:sz w:val="22"/>
        </w:rPr>
      </w:pPr>
      <w:r w:rsidRPr="00DA2F04">
        <w:rPr>
          <w:rFonts w:cs="Arial"/>
          <w:i/>
          <w:color w:val="000000"/>
          <w:sz w:val="22"/>
        </w:rPr>
        <w:t>SILENT SERVICE</w:t>
      </w:r>
    </w:p>
    <w:p w:rsidR="00755301" w:rsidRDefault="00755301" w:rsidP="00755301">
      <w:pPr>
        <w:jc w:val="both"/>
        <w:rPr>
          <w:rFonts w:cs="Arial"/>
          <w:color w:val="000000"/>
          <w:sz w:val="22"/>
        </w:rPr>
      </w:pPr>
      <w:r>
        <w:rPr>
          <w:rFonts w:cs="Arial"/>
          <w:color w:val="000000"/>
          <w:sz w:val="22"/>
        </w:rPr>
        <w:t>IDs remaining silent but still being used in an agreed programme will be considered by CLS on a case-by-case basis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i/>
          <w:color w:val="000000"/>
          <w:sz w:val="22"/>
        </w:rPr>
      </w:pPr>
      <w:r>
        <w:rPr>
          <w:rFonts w:cs="Arial"/>
          <w:i/>
          <w:color w:val="000000"/>
          <w:sz w:val="22"/>
        </w:rPr>
        <w:t>INACTIVE STATUS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This status is intended for those platforms that continue to transmit but for which the location or data collection are of no further use to the user or the community. The following conditions must be met to qualify:</w:t>
      </w:r>
    </w:p>
    <w:p w:rsidR="00755301" w:rsidRDefault="00755301" w:rsidP="00755301">
      <w:pPr>
        <w:jc w:val="both"/>
        <w:rPr>
          <w:rFonts w:cs="Arial"/>
          <w:color w:val="000000"/>
          <w:sz w:val="22"/>
        </w:rPr>
      </w:pPr>
    </w:p>
    <w:p w:rsidR="00755301" w:rsidRDefault="00755301" w:rsidP="00755301">
      <w:pPr>
        <w:jc w:val="both"/>
        <w:rPr>
          <w:rFonts w:cs="Arial"/>
          <w:color w:val="000000"/>
          <w:sz w:val="22"/>
          <w:szCs w:val="22"/>
        </w:rPr>
      </w:pPr>
      <w:r>
        <w:rPr>
          <w:rFonts w:cs="Arial"/>
          <w:color w:val="000000"/>
          <w:sz w:val="22"/>
          <w:szCs w:val="22"/>
        </w:rPr>
        <w:t>(1)</w:t>
      </w:r>
      <w:r>
        <w:rPr>
          <w:rFonts w:cs="Arial"/>
          <w:color w:val="000000"/>
          <w:sz w:val="22"/>
          <w:szCs w:val="22"/>
        </w:rPr>
        <w:tab/>
        <w:t xml:space="preserve">Inactive Status will apply if, and only if, Inactive Status is declared by the signatory of the System Use Agreement for platforms which continue to transmit beyond the programme termination. In that case, further charges will no longer be levied; </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(2)</w:t>
      </w:r>
      <w:r>
        <w:rPr>
          <w:rFonts w:cs="Arial"/>
          <w:color w:val="000000"/>
          <w:sz w:val="22"/>
        </w:rPr>
        <w:tab/>
        <w:t>The platforms must have operated in Basic Service for a minimum of 2 months;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(3)</w:t>
      </w:r>
      <w:r>
        <w:rPr>
          <w:rFonts w:cs="Arial"/>
          <w:color w:val="000000"/>
          <w:sz w:val="22"/>
        </w:rPr>
        <w:tab/>
        <w:t xml:space="preserve">Data or location information cannot be retrieved nor can the platform revert to any category of service; </w:t>
      </w:r>
    </w:p>
    <w:p w:rsidR="00755301" w:rsidRDefault="00755301" w:rsidP="00755301">
      <w:pPr>
        <w:jc w:val="both"/>
        <w:rPr>
          <w:rFonts w:cs="Arial"/>
          <w:color w:val="000000"/>
          <w:sz w:val="22"/>
        </w:rPr>
      </w:pPr>
    </w:p>
    <w:p w:rsidR="00755301" w:rsidRDefault="00755301" w:rsidP="00755301">
      <w:pPr>
        <w:numPr>
          <w:ilvl w:val="0"/>
          <w:numId w:val="8"/>
        </w:numPr>
        <w:jc w:val="both"/>
        <w:rPr>
          <w:rFonts w:cs="Arial"/>
          <w:color w:val="000000"/>
          <w:sz w:val="22"/>
        </w:rPr>
      </w:pPr>
      <w:r>
        <w:rPr>
          <w:rFonts w:cs="Arial"/>
          <w:color w:val="000000"/>
          <w:sz w:val="22"/>
        </w:rPr>
        <w:t>It is intended that Location and/or data collection may not be computed using a Local User Terminal or other direct readout facility;</w:t>
      </w:r>
    </w:p>
    <w:p w:rsidR="00755301" w:rsidRDefault="00755301" w:rsidP="00755301">
      <w:pPr>
        <w:jc w:val="both"/>
        <w:rPr>
          <w:rFonts w:cs="Arial"/>
          <w:color w:val="000000"/>
          <w:sz w:val="22"/>
        </w:rPr>
      </w:pPr>
    </w:p>
    <w:p w:rsidR="00755301" w:rsidRDefault="00755301" w:rsidP="00755301">
      <w:pPr>
        <w:numPr>
          <w:ilvl w:val="0"/>
          <w:numId w:val="8"/>
        </w:numPr>
        <w:jc w:val="both"/>
        <w:rPr>
          <w:rFonts w:cs="Arial"/>
          <w:color w:val="000000"/>
          <w:sz w:val="22"/>
        </w:rPr>
      </w:pPr>
      <w:r>
        <w:rPr>
          <w:rFonts w:cs="Arial"/>
          <w:color w:val="000000"/>
          <w:sz w:val="22"/>
        </w:rPr>
        <w:t>ID numbers of such platforms are actually returned to CLS/Service Argos who will recycle them after the platform stops transmitting.</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b/>
          <w:color w:val="000000"/>
          <w:sz w:val="22"/>
        </w:rPr>
      </w:pPr>
      <w:r>
        <w:rPr>
          <w:rFonts w:cs="Arial"/>
          <w:b/>
          <w:color w:val="000000"/>
          <w:sz w:val="22"/>
        </w:rPr>
        <w:t>ADDED SERVICES PROVIDED BY CLS AND NOT INCLUDED IN BASIC SERVICES</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 xml:space="preserve">Added services such as </w:t>
      </w:r>
      <w:proofErr w:type="spellStart"/>
      <w:r>
        <w:rPr>
          <w:rFonts w:cs="Arial"/>
          <w:color w:val="000000"/>
          <w:sz w:val="22"/>
        </w:rPr>
        <w:t>ArgosDirect</w:t>
      </w:r>
      <w:proofErr w:type="spellEnd"/>
      <w:r>
        <w:rPr>
          <w:rFonts w:cs="Arial"/>
          <w:color w:val="000000"/>
          <w:sz w:val="22"/>
        </w:rPr>
        <w:t xml:space="preserve"> (the former ADS, Databank) service, </w:t>
      </w:r>
      <w:proofErr w:type="spellStart"/>
      <w:r>
        <w:rPr>
          <w:rFonts w:cs="Arial"/>
          <w:color w:val="000000"/>
          <w:sz w:val="22"/>
        </w:rPr>
        <w:t>ArgosMonitor</w:t>
      </w:r>
      <w:proofErr w:type="spellEnd"/>
      <w:r>
        <w:rPr>
          <w:rFonts w:cs="Arial"/>
          <w:color w:val="000000"/>
          <w:sz w:val="22"/>
        </w:rPr>
        <w:t>, Moored Buoy monitoring and others are provided by CLS and charged according to the yearly catalogue of prices.</w:t>
      </w:r>
    </w:p>
    <w:p w:rsidR="00755301" w:rsidRDefault="00755301" w:rsidP="00755301">
      <w:pPr>
        <w:rPr>
          <w:rFonts w:cs="Arial"/>
          <w:sz w:val="22"/>
          <w:szCs w:val="22"/>
          <w:lang w:eastAsia="ko-KR"/>
        </w:rPr>
      </w:pP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b/>
          <w:color w:val="000000"/>
          <w:sz w:val="22"/>
        </w:rPr>
        <w:t>DESIGNATED ROC / RO</w:t>
      </w:r>
    </w:p>
    <w:p w:rsidR="00755301" w:rsidRDefault="00755301" w:rsidP="00755301">
      <w:pPr>
        <w:jc w:val="both"/>
        <w:rPr>
          <w:rFonts w:cs="Arial"/>
          <w:color w:val="000000"/>
          <w:sz w:val="22"/>
        </w:rPr>
      </w:pPr>
      <w:r>
        <w:rPr>
          <w:rFonts w:cs="Arial"/>
          <w:color w:val="000000"/>
          <w:sz w:val="22"/>
        </w:rPr>
        <w:t>..................................................................</w:t>
      </w:r>
    </w:p>
    <w:p w:rsidR="00755301" w:rsidRDefault="00755301" w:rsidP="00755301">
      <w:pPr>
        <w:jc w:val="both"/>
        <w:rPr>
          <w:rFonts w:cs="Arial"/>
          <w:color w:val="000000"/>
          <w:sz w:val="22"/>
        </w:rPr>
      </w:pPr>
      <w:r>
        <w:rPr>
          <w:rFonts w:cs="Arial"/>
          <w:color w:val="000000"/>
          <w:sz w:val="22"/>
        </w:rPr>
        <w:t>..................................................................</w:t>
      </w:r>
    </w:p>
    <w:p w:rsidR="00755301" w:rsidRDefault="00755301" w:rsidP="00755301">
      <w:pPr>
        <w:jc w:val="both"/>
        <w:rPr>
          <w:rFonts w:cs="Arial"/>
          <w:color w:val="000000"/>
          <w:sz w:val="22"/>
        </w:rPr>
      </w:pPr>
      <w:r>
        <w:rPr>
          <w:rFonts w:cs="Arial"/>
          <w:color w:val="000000"/>
          <w:sz w:val="22"/>
        </w:rPr>
        <w:t>..................................................................</w:t>
      </w:r>
    </w:p>
    <w:p w:rsidR="00755301" w:rsidRDefault="00755301" w:rsidP="00755301">
      <w:pPr>
        <w:jc w:val="both"/>
        <w:rPr>
          <w:rFonts w:cs="Arial"/>
          <w:color w:val="000000"/>
          <w:sz w:val="22"/>
        </w:rPr>
      </w:pPr>
      <w:r>
        <w:rPr>
          <w:rFonts w:cs="Arial"/>
          <w:color w:val="000000"/>
          <w:sz w:val="22"/>
        </w:rPr>
        <w:t>..................................................................</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b/>
          <w:color w:val="000000"/>
          <w:sz w:val="22"/>
        </w:rPr>
      </w:pPr>
      <w:r>
        <w:rPr>
          <w:rFonts w:cs="Arial"/>
          <w:b/>
          <w:color w:val="000000"/>
          <w:sz w:val="22"/>
        </w:rPr>
        <w:t>DISTRIBUTION OF PROCESSED DATA</w:t>
      </w:r>
    </w:p>
    <w:p w:rsidR="00755301" w:rsidRDefault="00755301" w:rsidP="00755301">
      <w:pPr>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t>(1)</w:t>
      </w:r>
      <w:r>
        <w:rPr>
          <w:rFonts w:cs="Arial"/>
          <w:color w:val="000000"/>
          <w:sz w:val="22"/>
        </w:rPr>
        <w:tab/>
        <w:t>These Terms and Conditions do not cover the costs of special additional services made to provide the pr</w:t>
      </w:r>
      <w:r>
        <w:rPr>
          <w:rFonts w:eastAsiaTheme="minorEastAsia" w:cs="Arial" w:hint="eastAsia"/>
          <w:color w:val="000000"/>
          <w:sz w:val="22"/>
          <w:lang w:eastAsia="zh-CN"/>
        </w:rPr>
        <w:t>o</w:t>
      </w:r>
      <w:r>
        <w:rPr>
          <w:rFonts w:cs="Arial"/>
          <w:color w:val="000000"/>
          <w:sz w:val="22"/>
        </w:rPr>
        <w:t xml:space="preserve">cessed data back to the users.  These must be made by the user directly with </w:t>
      </w:r>
      <w:proofErr w:type="gramStart"/>
      <w:r>
        <w:rPr>
          <w:rFonts w:cs="Arial"/>
          <w:color w:val="000000"/>
          <w:sz w:val="22"/>
        </w:rPr>
        <w:t>CLS ;</w:t>
      </w:r>
      <w:proofErr w:type="gramEnd"/>
    </w:p>
    <w:p w:rsidR="00755301" w:rsidRDefault="00755301" w:rsidP="00755301">
      <w:pPr>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lastRenderedPageBreak/>
        <w:t>(2)</w:t>
      </w:r>
      <w:r>
        <w:rPr>
          <w:rFonts w:cs="Arial"/>
          <w:color w:val="000000"/>
          <w:sz w:val="22"/>
        </w:rPr>
        <w:tab/>
        <w:t>However, it is understood that CLS will continue to provide data from PTT’s via the World Weather Watch Global Telecommunication System (WWW/GTS) of the World Meteorological Organization (WMO) according to procedures established by WMO.</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b/>
          <w:color w:val="000000"/>
          <w:sz w:val="22"/>
        </w:rPr>
      </w:pPr>
      <w:r>
        <w:rPr>
          <w:rFonts w:cs="Arial"/>
          <w:b/>
          <w:color w:val="000000"/>
          <w:sz w:val="22"/>
        </w:rPr>
        <w:t>BILLING AND PAYMENT</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r>
        <w:rPr>
          <w:rFonts w:cs="Arial"/>
          <w:color w:val="000000"/>
          <w:sz w:val="22"/>
        </w:rPr>
        <w:t xml:space="preserve">CLS will send invoices on a two monthly basis (CLS America on a monthly basis) based on consumption to the organizations covered by the country agreement.  </w:t>
      </w: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b/>
          <w:color w:val="000000"/>
          <w:sz w:val="22"/>
        </w:rPr>
      </w:pPr>
      <w:r>
        <w:rPr>
          <w:rFonts w:cs="Arial"/>
          <w:b/>
          <w:color w:val="000000"/>
          <w:sz w:val="22"/>
        </w:rPr>
        <w:t>GENERAL CONDITIONS OF AGREEMENT</w:t>
      </w:r>
    </w:p>
    <w:p w:rsidR="00755301" w:rsidRDefault="00755301" w:rsidP="00755301">
      <w:pPr>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t>(1)</w:t>
      </w:r>
      <w:r>
        <w:rPr>
          <w:rFonts w:cs="Arial"/>
          <w:color w:val="000000"/>
          <w:sz w:val="22"/>
        </w:rPr>
        <w:tab/>
        <w:t>The designated ROC / RO and CLS jointly agree the list of users included in the Agreement and will update this list as appropriate.  To assist in this process CLS will notify the ROC/RO of any new programmes that might qualify for this agreement.</w:t>
      </w:r>
    </w:p>
    <w:p w:rsidR="00755301" w:rsidRDefault="00755301" w:rsidP="00755301">
      <w:pPr>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t>(2)</w:t>
      </w:r>
      <w:r>
        <w:rPr>
          <w:rFonts w:cs="Arial"/>
          <w:color w:val="000000"/>
          <w:sz w:val="22"/>
        </w:rPr>
        <w:tab/>
        <w:t xml:space="preserve">For additional services not provided within this Agreement, individual users under this Agreement must negotiate directly with CLS. Payments associated with these negotiations must be settled on receipt of the invoice. If these conditions are not met, CLS may stop the distribution of the user's processed data. </w:t>
      </w:r>
    </w:p>
    <w:p w:rsidR="00755301" w:rsidRDefault="00755301" w:rsidP="00755301">
      <w:pPr>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t>(3)</w:t>
      </w:r>
      <w:r>
        <w:rPr>
          <w:rFonts w:cs="Arial"/>
          <w:color w:val="000000"/>
          <w:sz w:val="22"/>
        </w:rPr>
        <w:tab/>
        <w:t xml:space="preserve">Authorized users are defined as those implementing PTT’s which are government funded. However, other users of agencies or organizations which are considered "non-profit" may be authorized. PTT’s funded partly or entirely by private companies or organizations cannot be included in the conditions of this Agreement, even if data are supplied free of charge to national or international organizations. If these rules are not followed, CLS may stop the distribution of this user's data. Should this situation occur, CLS will immediately notify the ROC / </w:t>
      </w:r>
      <w:proofErr w:type="gramStart"/>
      <w:r>
        <w:rPr>
          <w:rFonts w:cs="Arial"/>
          <w:color w:val="000000"/>
          <w:sz w:val="22"/>
        </w:rPr>
        <w:t>RO.</w:t>
      </w:r>
      <w:proofErr w:type="gramEnd"/>
      <w:r>
        <w:rPr>
          <w:rFonts w:cs="Arial"/>
          <w:color w:val="000000"/>
          <w:sz w:val="22"/>
        </w:rPr>
        <w:t xml:space="preserve"> Nevertheless, active PTT’s received by the system will be counted in the platform-year total and data stored.</w:t>
      </w:r>
    </w:p>
    <w:p w:rsidR="00755301" w:rsidRDefault="00755301" w:rsidP="00755301">
      <w:pPr>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t>(4)</w:t>
      </w:r>
      <w:r>
        <w:rPr>
          <w:rFonts w:cs="Arial"/>
          <w:color w:val="000000"/>
          <w:sz w:val="22"/>
        </w:rPr>
        <w:tab/>
        <w:t>All authorized users must sign a purchase order for each programme, either for the current year or for the duration of the programme, in order to clearly specify the services they request, whether these services are provided under this Agreement or not.</w:t>
      </w:r>
    </w:p>
    <w:p w:rsidR="00755301" w:rsidRDefault="00755301" w:rsidP="00755301">
      <w:pPr>
        <w:jc w:val="both"/>
        <w:rPr>
          <w:rFonts w:cs="Arial"/>
          <w:color w:val="000000"/>
          <w:sz w:val="22"/>
        </w:rPr>
      </w:pPr>
    </w:p>
    <w:p w:rsidR="00755301" w:rsidRDefault="00755301" w:rsidP="00755301">
      <w:pPr>
        <w:ind w:left="709" w:hanging="709"/>
        <w:jc w:val="both"/>
        <w:rPr>
          <w:rFonts w:cs="Arial"/>
          <w:color w:val="000000"/>
          <w:sz w:val="22"/>
        </w:rPr>
      </w:pPr>
      <w:r>
        <w:rPr>
          <w:rFonts w:cs="Arial"/>
          <w:color w:val="000000"/>
          <w:sz w:val="22"/>
        </w:rPr>
        <w:t>(5)</w:t>
      </w:r>
      <w:r>
        <w:rPr>
          <w:rFonts w:cs="Arial"/>
          <w:color w:val="000000"/>
          <w:sz w:val="22"/>
        </w:rPr>
        <w:tab/>
        <w:t>VAT will be charged to EU Members in accordance with EU rules.</w:t>
      </w:r>
    </w:p>
    <w:p w:rsidR="00755301" w:rsidRDefault="00755301" w:rsidP="00755301">
      <w:pPr>
        <w:ind w:left="709" w:hanging="709"/>
        <w:jc w:val="both"/>
        <w:rPr>
          <w:rFonts w:cs="Arial"/>
          <w:color w:val="000000"/>
          <w:sz w:val="22"/>
        </w:rPr>
      </w:pPr>
    </w:p>
    <w:p w:rsidR="00755301" w:rsidRDefault="00755301" w:rsidP="00755301">
      <w:pPr>
        <w:ind w:left="709" w:hanging="709"/>
        <w:jc w:val="both"/>
        <w:rPr>
          <w:rFonts w:cs="Arial"/>
          <w:color w:val="000000"/>
          <w:sz w:val="22"/>
        </w:rPr>
      </w:pPr>
    </w:p>
    <w:p w:rsidR="00755301" w:rsidRDefault="00755301" w:rsidP="00755301">
      <w:pPr>
        <w:jc w:val="both"/>
        <w:rPr>
          <w:rFonts w:cs="Arial"/>
          <w:color w:val="000000"/>
          <w:sz w:val="22"/>
        </w:rPr>
      </w:pPr>
    </w:p>
    <w:p w:rsidR="00755301" w:rsidRDefault="00755301" w:rsidP="00755301">
      <w:pPr>
        <w:jc w:val="both"/>
        <w:rPr>
          <w:rFonts w:cs="Arial"/>
          <w:color w:val="000000"/>
          <w:sz w:val="22"/>
        </w:rPr>
      </w:pPr>
    </w:p>
    <w:tbl>
      <w:tblPr>
        <w:tblW w:w="0" w:type="auto"/>
        <w:jc w:val="center"/>
        <w:tblLayout w:type="fixed"/>
        <w:tblLook w:val="0000" w:firstRow="0" w:lastRow="0" w:firstColumn="0" w:lastColumn="0" w:noHBand="0" w:noVBand="0"/>
      </w:tblPr>
      <w:tblGrid>
        <w:gridCol w:w="3463"/>
        <w:gridCol w:w="1203"/>
        <w:gridCol w:w="3333"/>
        <w:gridCol w:w="1285"/>
      </w:tblGrid>
      <w:tr w:rsidR="00755301" w:rsidTr="00D01D11">
        <w:trPr>
          <w:cantSplit/>
          <w:jc w:val="center"/>
        </w:trPr>
        <w:tc>
          <w:tcPr>
            <w:tcW w:w="3463" w:type="dxa"/>
          </w:tcPr>
          <w:p w:rsidR="00755301" w:rsidRDefault="00755301" w:rsidP="00D01D11">
            <w:pPr>
              <w:jc w:val="both"/>
              <w:rPr>
                <w:rFonts w:cs="Arial"/>
                <w:color w:val="000000"/>
                <w:sz w:val="22"/>
              </w:rPr>
            </w:pPr>
          </w:p>
        </w:tc>
        <w:tc>
          <w:tcPr>
            <w:tcW w:w="1203" w:type="dxa"/>
          </w:tcPr>
          <w:p w:rsidR="00755301" w:rsidRDefault="00755301" w:rsidP="00D01D11">
            <w:pPr>
              <w:jc w:val="both"/>
              <w:rPr>
                <w:rFonts w:cs="Arial"/>
                <w:color w:val="000000"/>
                <w:sz w:val="22"/>
              </w:rPr>
            </w:pPr>
          </w:p>
        </w:tc>
        <w:tc>
          <w:tcPr>
            <w:tcW w:w="3333" w:type="dxa"/>
          </w:tcPr>
          <w:p w:rsidR="00755301" w:rsidRDefault="00755301" w:rsidP="00D01D11">
            <w:pPr>
              <w:jc w:val="center"/>
              <w:rPr>
                <w:rFonts w:cs="Arial"/>
                <w:color w:val="000000"/>
                <w:sz w:val="22"/>
              </w:rPr>
            </w:pPr>
          </w:p>
        </w:tc>
        <w:tc>
          <w:tcPr>
            <w:tcW w:w="1285" w:type="dxa"/>
          </w:tcPr>
          <w:p w:rsidR="00755301" w:rsidRDefault="00755301" w:rsidP="00D01D11">
            <w:pPr>
              <w:ind w:right="-145"/>
              <w:jc w:val="center"/>
              <w:rPr>
                <w:rFonts w:cs="Arial"/>
                <w:color w:val="000000"/>
                <w:sz w:val="22"/>
              </w:rPr>
            </w:pPr>
          </w:p>
        </w:tc>
      </w:tr>
      <w:tr w:rsidR="00755301" w:rsidTr="00D01D11">
        <w:trPr>
          <w:cantSplit/>
          <w:jc w:val="center"/>
        </w:trPr>
        <w:tc>
          <w:tcPr>
            <w:tcW w:w="3463" w:type="dxa"/>
          </w:tcPr>
          <w:p w:rsidR="00755301" w:rsidRDefault="00755301" w:rsidP="00D01D11">
            <w:pPr>
              <w:jc w:val="center"/>
              <w:rPr>
                <w:rFonts w:cs="Arial"/>
                <w:color w:val="000000"/>
                <w:sz w:val="22"/>
              </w:rPr>
            </w:pPr>
            <w:r>
              <w:rPr>
                <w:rFonts w:cs="Arial"/>
                <w:color w:val="000000"/>
                <w:sz w:val="22"/>
              </w:rPr>
              <w:t>________________________</w:t>
            </w:r>
          </w:p>
          <w:p w:rsidR="00755301" w:rsidRDefault="00755301" w:rsidP="00D01D11">
            <w:pPr>
              <w:jc w:val="center"/>
              <w:rPr>
                <w:rFonts w:cs="Arial"/>
                <w:color w:val="000000"/>
                <w:sz w:val="22"/>
              </w:rPr>
            </w:pPr>
            <w:r>
              <w:rPr>
                <w:rFonts w:cs="Arial"/>
                <w:color w:val="000000"/>
                <w:sz w:val="22"/>
              </w:rPr>
              <w:t>Signed on behalf of the participating countries by the JTA Chairperson, Mr. Eric LOCKLEAR</w:t>
            </w:r>
          </w:p>
        </w:tc>
        <w:tc>
          <w:tcPr>
            <w:tcW w:w="1203" w:type="dxa"/>
          </w:tcPr>
          <w:p w:rsidR="00755301" w:rsidRDefault="00755301" w:rsidP="00D01D11">
            <w:pPr>
              <w:jc w:val="center"/>
              <w:rPr>
                <w:rFonts w:cs="Arial"/>
                <w:color w:val="000000"/>
                <w:sz w:val="22"/>
              </w:rPr>
            </w:pPr>
            <w:r>
              <w:rPr>
                <w:rFonts w:cs="Arial"/>
                <w:color w:val="000000"/>
                <w:sz w:val="22"/>
              </w:rPr>
              <w:t>________</w:t>
            </w:r>
          </w:p>
          <w:p w:rsidR="00755301" w:rsidRDefault="00755301" w:rsidP="00D01D11">
            <w:pPr>
              <w:ind w:left="-62" w:right="-85"/>
              <w:rPr>
                <w:rFonts w:cs="Arial"/>
                <w:color w:val="000000"/>
                <w:sz w:val="22"/>
              </w:rPr>
            </w:pPr>
            <w:r>
              <w:rPr>
                <w:rFonts w:cs="Arial"/>
                <w:color w:val="000000"/>
                <w:sz w:val="22"/>
              </w:rPr>
              <w:t xml:space="preserve">       /   /      </w:t>
            </w:r>
          </w:p>
        </w:tc>
        <w:tc>
          <w:tcPr>
            <w:tcW w:w="3333" w:type="dxa"/>
          </w:tcPr>
          <w:p w:rsidR="00755301" w:rsidRDefault="00755301" w:rsidP="00D01D11">
            <w:pPr>
              <w:jc w:val="center"/>
              <w:rPr>
                <w:rFonts w:cs="Arial"/>
                <w:color w:val="000000"/>
                <w:sz w:val="22"/>
              </w:rPr>
            </w:pPr>
            <w:r>
              <w:rPr>
                <w:rFonts w:cs="Arial"/>
                <w:color w:val="000000"/>
                <w:sz w:val="22"/>
              </w:rPr>
              <w:t>____________</w:t>
            </w:r>
          </w:p>
          <w:p w:rsidR="00755301" w:rsidRDefault="00755301" w:rsidP="00D01D11">
            <w:pPr>
              <w:jc w:val="center"/>
              <w:rPr>
                <w:rFonts w:cs="Arial"/>
                <w:color w:val="000000"/>
                <w:sz w:val="22"/>
              </w:rPr>
            </w:pPr>
            <w:r>
              <w:rPr>
                <w:rFonts w:cs="Arial"/>
                <w:color w:val="000000"/>
                <w:sz w:val="22"/>
              </w:rPr>
              <w:t>Signed by CLS</w:t>
            </w:r>
          </w:p>
          <w:p w:rsidR="00755301" w:rsidRDefault="00755301" w:rsidP="00D01D11">
            <w:pPr>
              <w:jc w:val="center"/>
              <w:rPr>
                <w:rFonts w:cs="Arial"/>
                <w:color w:val="000000"/>
                <w:sz w:val="22"/>
              </w:rPr>
            </w:pPr>
            <w:r>
              <w:rPr>
                <w:rFonts w:cs="Arial"/>
                <w:color w:val="000000"/>
                <w:sz w:val="22"/>
              </w:rPr>
              <w:t>Chief Executive Officer</w:t>
            </w:r>
          </w:p>
          <w:p w:rsidR="00755301" w:rsidRDefault="00755301" w:rsidP="00D01D11">
            <w:pPr>
              <w:jc w:val="center"/>
              <w:rPr>
                <w:rFonts w:cs="Arial"/>
                <w:color w:val="000000"/>
                <w:sz w:val="22"/>
              </w:rPr>
            </w:pPr>
            <w:r>
              <w:rPr>
                <w:rFonts w:cs="Arial"/>
                <w:color w:val="000000"/>
                <w:sz w:val="22"/>
              </w:rPr>
              <w:t>Christophe VASSAL</w:t>
            </w:r>
          </w:p>
        </w:tc>
        <w:tc>
          <w:tcPr>
            <w:tcW w:w="1285" w:type="dxa"/>
          </w:tcPr>
          <w:p w:rsidR="00755301" w:rsidRDefault="00755301" w:rsidP="00D01D11">
            <w:pPr>
              <w:ind w:right="-145"/>
              <w:jc w:val="center"/>
              <w:rPr>
                <w:rFonts w:cs="Arial"/>
                <w:color w:val="000000"/>
                <w:sz w:val="22"/>
              </w:rPr>
            </w:pPr>
            <w:r>
              <w:rPr>
                <w:rFonts w:cs="Arial"/>
                <w:color w:val="000000"/>
                <w:sz w:val="22"/>
              </w:rPr>
              <w:t>_________</w:t>
            </w:r>
          </w:p>
          <w:p w:rsidR="00755301" w:rsidRDefault="00755301" w:rsidP="00D01D11">
            <w:pPr>
              <w:ind w:right="-145"/>
              <w:rPr>
                <w:rFonts w:cs="Arial"/>
                <w:color w:val="000000"/>
                <w:sz w:val="22"/>
              </w:rPr>
            </w:pPr>
            <w:r>
              <w:rPr>
                <w:rFonts w:cs="Arial"/>
                <w:color w:val="000000"/>
                <w:sz w:val="22"/>
              </w:rPr>
              <w:t xml:space="preserve">       /   /      </w:t>
            </w:r>
          </w:p>
        </w:tc>
      </w:tr>
    </w:tbl>
    <w:p w:rsidR="00755301" w:rsidRDefault="00755301" w:rsidP="00755301">
      <w:pPr>
        <w:rPr>
          <w:rFonts w:cs="Arial"/>
          <w:sz w:val="22"/>
          <w:szCs w:val="22"/>
          <w:lang w:eastAsia="ko-KR"/>
        </w:rPr>
      </w:pPr>
    </w:p>
    <w:p w:rsidR="00755301" w:rsidRDefault="00755301" w:rsidP="002114E5">
      <w:pPr>
        <w:rPr>
          <w:rFonts w:cs="Arial"/>
          <w:sz w:val="22"/>
          <w:szCs w:val="22"/>
          <w:lang w:eastAsia="ko-KR"/>
        </w:rPr>
      </w:pPr>
    </w:p>
    <w:p w:rsidR="00FC594E" w:rsidRDefault="00FC594E" w:rsidP="00FC594E">
      <w:pPr>
        <w:jc w:val="both"/>
        <w:rPr>
          <w:rFonts w:cs="Arial"/>
          <w:color w:val="000000"/>
          <w:sz w:val="22"/>
        </w:rPr>
      </w:pPr>
    </w:p>
    <w:p w:rsidR="009F09F5" w:rsidRPr="001522B4" w:rsidRDefault="009F09F5" w:rsidP="00711293">
      <w:pPr>
        <w:jc w:val="center"/>
        <w:rPr>
          <w:sz w:val="22"/>
          <w:szCs w:val="22"/>
        </w:rPr>
      </w:pPr>
      <w:r w:rsidRPr="001522B4">
        <w:rPr>
          <w:rFonts w:cs="Arial"/>
          <w:sz w:val="22"/>
          <w:szCs w:val="22"/>
        </w:rPr>
        <w:t>______________</w:t>
      </w:r>
    </w:p>
    <w:p w:rsidR="009F09F5" w:rsidRDefault="009F09F5" w:rsidP="00711293">
      <w:pPr>
        <w:autoSpaceDE w:val="0"/>
        <w:autoSpaceDN w:val="0"/>
        <w:adjustRightInd w:val="0"/>
        <w:jc w:val="both"/>
        <w:rPr>
          <w:rFonts w:cs="Arial"/>
          <w:color w:val="000000"/>
          <w:sz w:val="22"/>
          <w:szCs w:val="22"/>
        </w:rPr>
        <w:sectPr w:rsidR="009F09F5" w:rsidSect="00A005FE">
          <w:headerReference w:type="default" r:id="rId130"/>
          <w:headerReference w:type="first" r:id="rId131"/>
          <w:pgSz w:w="11907" w:h="16840" w:code="9"/>
          <w:pgMar w:top="1699" w:right="1138" w:bottom="1138" w:left="1138" w:header="706" w:footer="706" w:gutter="0"/>
          <w:cols w:space="708"/>
          <w:titlePg/>
          <w:docGrid w:linePitch="360"/>
        </w:sectPr>
      </w:pPr>
    </w:p>
    <w:p w:rsidR="009F09F5" w:rsidRPr="003830E0" w:rsidRDefault="009F09F5" w:rsidP="00D73F68">
      <w:pPr>
        <w:jc w:val="center"/>
        <w:rPr>
          <w:rFonts w:cs="Arial"/>
          <w:b/>
          <w:caps/>
          <w:sz w:val="22"/>
          <w:szCs w:val="22"/>
        </w:rPr>
      </w:pPr>
      <w:bookmarkStart w:id="491" w:name="Annex_11"/>
      <w:r w:rsidRPr="003830E0">
        <w:rPr>
          <w:rFonts w:cs="Arial"/>
          <w:b/>
          <w:caps/>
          <w:sz w:val="22"/>
          <w:szCs w:val="22"/>
        </w:rPr>
        <w:lastRenderedPageBreak/>
        <w:t>Annex XI</w:t>
      </w:r>
      <w:bookmarkEnd w:id="491"/>
    </w:p>
    <w:p w:rsidR="009F09F5" w:rsidRPr="003830E0" w:rsidRDefault="009F09F5" w:rsidP="00D73F68">
      <w:pPr>
        <w:jc w:val="center"/>
        <w:rPr>
          <w:rFonts w:cs="Arial"/>
          <w:b/>
          <w:caps/>
          <w:sz w:val="22"/>
          <w:szCs w:val="22"/>
        </w:rPr>
      </w:pPr>
    </w:p>
    <w:p w:rsidR="009F09F5" w:rsidRPr="003830E0" w:rsidRDefault="009F09F5" w:rsidP="003A2797">
      <w:pPr>
        <w:jc w:val="center"/>
        <w:rPr>
          <w:rFonts w:cs="Arial"/>
          <w:b/>
          <w:caps/>
          <w:sz w:val="22"/>
          <w:szCs w:val="22"/>
          <w:lang w:eastAsia="ko-KR"/>
        </w:rPr>
      </w:pPr>
      <w:r w:rsidRPr="003830E0">
        <w:rPr>
          <w:rFonts w:cs="Arial"/>
          <w:b/>
          <w:caps/>
          <w:sz w:val="22"/>
          <w:szCs w:val="22"/>
          <w:lang w:eastAsia="ko-KR"/>
        </w:rPr>
        <w:t>JTA Operating Principles</w:t>
      </w:r>
    </w:p>
    <w:p w:rsidR="009F09F5" w:rsidRDefault="009F09F5" w:rsidP="003A2797">
      <w:pPr>
        <w:jc w:val="center"/>
        <w:rPr>
          <w:rFonts w:cs="Arial"/>
          <w:i/>
          <w:sz w:val="22"/>
          <w:szCs w:val="22"/>
        </w:rPr>
      </w:pPr>
      <w:r w:rsidRPr="003830E0">
        <w:rPr>
          <w:rFonts w:cs="Arial"/>
          <w:i/>
          <w:sz w:val="22"/>
          <w:szCs w:val="22"/>
        </w:rPr>
        <w:t>(</w:t>
      </w:r>
      <w:proofErr w:type="gramStart"/>
      <w:r w:rsidRPr="003830E0">
        <w:rPr>
          <w:rFonts w:cs="Arial"/>
          <w:i/>
          <w:sz w:val="22"/>
          <w:szCs w:val="22"/>
          <w:lang w:eastAsia="ko-KR"/>
        </w:rPr>
        <w:t>as</w:t>
      </w:r>
      <w:proofErr w:type="gramEnd"/>
      <w:r w:rsidRPr="003830E0">
        <w:rPr>
          <w:rFonts w:cs="Arial"/>
          <w:i/>
          <w:sz w:val="22"/>
          <w:szCs w:val="22"/>
          <w:lang w:eastAsia="ko-KR"/>
        </w:rPr>
        <w:t xml:space="preserve"> agreed at the JTA-3</w:t>
      </w:r>
      <w:r w:rsidR="00F93794">
        <w:rPr>
          <w:rFonts w:cs="Arial"/>
          <w:i/>
          <w:sz w:val="22"/>
          <w:szCs w:val="22"/>
          <w:lang w:eastAsia="ko-KR"/>
        </w:rPr>
        <w:t>5</w:t>
      </w:r>
      <w:r w:rsidRPr="003830E0">
        <w:rPr>
          <w:rFonts w:cs="Arial"/>
          <w:i/>
          <w:sz w:val="22"/>
          <w:szCs w:val="22"/>
          <w:lang w:eastAsia="ko-KR"/>
        </w:rPr>
        <w:t xml:space="preserve"> Meeting</w:t>
      </w:r>
      <w:r w:rsidRPr="003830E0">
        <w:rPr>
          <w:rFonts w:cs="Arial"/>
          <w:i/>
          <w:sz w:val="22"/>
          <w:szCs w:val="22"/>
        </w:rPr>
        <w:t>)</w:t>
      </w:r>
    </w:p>
    <w:p w:rsidR="00FD0C6F" w:rsidRDefault="00FD0C6F" w:rsidP="00FD0C6F">
      <w:pPr>
        <w:pStyle w:val="Default"/>
        <w:rPr>
          <w:sz w:val="22"/>
          <w:szCs w:val="22"/>
        </w:rPr>
      </w:pPr>
    </w:p>
    <w:p w:rsidR="00755301" w:rsidRPr="00812AE3" w:rsidRDefault="00755301" w:rsidP="00755301">
      <w:pPr>
        <w:rPr>
          <w:rFonts w:cs="Arial"/>
          <w:iCs/>
          <w:sz w:val="22"/>
          <w:szCs w:val="22"/>
        </w:rPr>
      </w:pPr>
    </w:p>
    <w:p w:rsidR="00755301" w:rsidRPr="007D4D99" w:rsidRDefault="00755301" w:rsidP="00755301">
      <w:pPr>
        <w:jc w:val="both"/>
        <w:rPr>
          <w:rFonts w:cs="Arial"/>
          <w:b/>
          <w:bCs/>
          <w:sz w:val="22"/>
          <w:szCs w:val="22"/>
        </w:rPr>
      </w:pPr>
      <w:r w:rsidRPr="007D4D99">
        <w:rPr>
          <w:rFonts w:cs="Arial"/>
          <w:b/>
          <w:bCs/>
          <w:sz w:val="22"/>
          <w:szCs w:val="22"/>
        </w:rPr>
        <w:t>Table of contents</w:t>
      </w:r>
    </w:p>
    <w:p w:rsidR="00755301" w:rsidRPr="007D4D99" w:rsidRDefault="00755301" w:rsidP="00755301">
      <w:pPr>
        <w:jc w:val="both"/>
        <w:rPr>
          <w:rFonts w:cs="Arial"/>
          <w:sz w:val="22"/>
          <w:szCs w:val="22"/>
        </w:rPr>
      </w:pPr>
    </w:p>
    <w:p w:rsidR="00755301" w:rsidRPr="007D4D99" w:rsidRDefault="00755301" w:rsidP="00755301">
      <w:pPr>
        <w:rPr>
          <w:rFonts w:cs="Arial"/>
          <w:sz w:val="22"/>
          <w:szCs w:val="22"/>
        </w:rPr>
      </w:pPr>
      <w:r w:rsidRPr="007D4D99">
        <w:rPr>
          <w:rFonts w:cs="Arial"/>
          <w:sz w:val="22"/>
          <w:szCs w:val="22"/>
        </w:rPr>
        <w:t>1.</w:t>
      </w:r>
      <w:r w:rsidRPr="007D4D99">
        <w:rPr>
          <w:rFonts w:cs="Arial"/>
          <w:sz w:val="22"/>
          <w:szCs w:val="22"/>
        </w:rPr>
        <w:tab/>
        <w:t>Introduction</w:t>
      </w:r>
    </w:p>
    <w:p w:rsidR="00755301" w:rsidRPr="007D4D99" w:rsidRDefault="00755301" w:rsidP="00755301">
      <w:pPr>
        <w:rPr>
          <w:rFonts w:cs="Arial"/>
          <w:sz w:val="22"/>
          <w:szCs w:val="22"/>
        </w:rPr>
      </w:pPr>
    </w:p>
    <w:p w:rsidR="00755301" w:rsidRPr="007D4D99" w:rsidRDefault="00755301" w:rsidP="00755301">
      <w:pPr>
        <w:rPr>
          <w:rFonts w:cs="Arial"/>
          <w:sz w:val="22"/>
          <w:szCs w:val="22"/>
        </w:rPr>
      </w:pPr>
      <w:r w:rsidRPr="007D4D99">
        <w:rPr>
          <w:rFonts w:cs="Arial"/>
          <w:sz w:val="22"/>
          <w:szCs w:val="22"/>
        </w:rPr>
        <w:t>2.</w:t>
      </w:r>
      <w:r w:rsidRPr="007D4D99">
        <w:rPr>
          <w:rFonts w:cs="Arial"/>
          <w:sz w:val="22"/>
          <w:szCs w:val="22"/>
        </w:rPr>
        <w:tab/>
        <w:t>Basic aims and principles of the Argos Joint Tariff Agreement (JTA)</w:t>
      </w:r>
    </w:p>
    <w:p w:rsidR="00755301" w:rsidRPr="007D4D99" w:rsidRDefault="00755301" w:rsidP="00755301">
      <w:pPr>
        <w:rPr>
          <w:rFonts w:cs="Arial"/>
          <w:sz w:val="22"/>
          <w:szCs w:val="22"/>
        </w:rPr>
      </w:pPr>
    </w:p>
    <w:p w:rsidR="00755301" w:rsidRPr="007D4D99" w:rsidRDefault="00755301" w:rsidP="00755301">
      <w:pPr>
        <w:rPr>
          <w:rFonts w:cs="Arial"/>
          <w:sz w:val="22"/>
          <w:szCs w:val="22"/>
        </w:rPr>
      </w:pPr>
      <w:r w:rsidRPr="007D4D99">
        <w:rPr>
          <w:rFonts w:cs="Arial"/>
          <w:sz w:val="22"/>
          <w:szCs w:val="22"/>
        </w:rPr>
        <w:t>3.</w:t>
      </w:r>
      <w:r w:rsidRPr="007D4D99">
        <w:rPr>
          <w:rFonts w:cs="Arial"/>
          <w:sz w:val="22"/>
          <w:szCs w:val="22"/>
        </w:rPr>
        <w:tab/>
        <w:t>The stakeholders’ representation</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3.1</w:t>
      </w:r>
      <w:r w:rsidRPr="007D4D99">
        <w:rPr>
          <w:rFonts w:cs="Arial"/>
          <w:sz w:val="22"/>
          <w:szCs w:val="22"/>
        </w:rPr>
        <w:tab/>
        <w:t xml:space="preserve">Representatives of Country (ROCs) </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3.2</w:t>
      </w:r>
      <w:r w:rsidRPr="007D4D99">
        <w:rPr>
          <w:rFonts w:cs="Arial"/>
          <w:sz w:val="22"/>
          <w:szCs w:val="22"/>
        </w:rPr>
        <w:tab/>
        <w:t xml:space="preserve">Responsible Organizations (ROs) </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3.3</w:t>
      </w:r>
      <w:r w:rsidRPr="007D4D99">
        <w:rPr>
          <w:rFonts w:cs="Arial"/>
          <w:sz w:val="22"/>
          <w:szCs w:val="22"/>
        </w:rPr>
        <w:tab/>
        <w:t>Representative of a User Group (RUG)</w:t>
      </w:r>
    </w:p>
    <w:p w:rsidR="00755301" w:rsidRPr="007D4D99" w:rsidRDefault="00755301" w:rsidP="00755301">
      <w:pPr>
        <w:rPr>
          <w:rFonts w:cs="Arial"/>
          <w:sz w:val="22"/>
          <w:szCs w:val="22"/>
        </w:rPr>
      </w:pPr>
      <w:r w:rsidRPr="007D4D99">
        <w:rPr>
          <w:rFonts w:cs="Arial"/>
          <w:sz w:val="22"/>
          <w:szCs w:val="22"/>
          <w:lang w:eastAsia="ko-KR"/>
        </w:rPr>
        <w:tab/>
      </w:r>
      <w:r>
        <w:rPr>
          <w:rFonts w:cs="Arial"/>
          <w:sz w:val="22"/>
          <w:szCs w:val="22"/>
        </w:rPr>
        <w:t>3.4</w:t>
      </w:r>
      <w:r>
        <w:rPr>
          <w:rFonts w:cs="Arial"/>
          <w:sz w:val="22"/>
          <w:szCs w:val="22"/>
        </w:rPr>
        <w:tab/>
        <w:t>CLS</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3.5</w:t>
      </w:r>
      <w:r w:rsidRPr="007D4D99">
        <w:rPr>
          <w:rFonts w:cs="Arial"/>
          <w:sz w:val="22"/>
          <w:szCs w:val="22"/>
        </w:rPr>
        <w:tab/>
        <w:t>The Argos Operations Committee (OPSCOM)</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3.6</w:t>
      </w:r>
      <w:r w:rsidRPr="007D4D99">
        <w:rPr>
          <w:rFonts w:cs="Arial"/>
          <w:sz w:val="22"/>
          <w:szCs w:val="22"/>
        </w:rPr>
        <w:tab/>
        <w:t>The WMO and IOC Secretariats</w:t>
      </w:r>
    </w:p>
    <w:p w:rsidR="00755301" w:rsidRPr="007D4D99" w:rsidRDefault="00755301" w:rsidP="00755301">
      <w:pPr>
        <w:rPr>
          <w:rFonts w:cs="Arial"/>
          <w:sz w:val="22"/>
          <w:szCs w:val="22"/>
        </w:rPr>
      </w:pPr>
    </w:p>
    <w:p w:rsidR="00755301" w:rsidRPr="007D4D99" w:rsidRDefault="00755301" w:rsidP="00755301">
      <w:pPr>
        <w:rPr>
          <w:rFonts w:cs="Arial"/>
          <w:sz w:val="22"/>
          <w:szCs w:val="22"/>
        </w:rPr>
      </w:pPr>
      <w:r w:rsidRPr="007D4D99">
        <w:rPr>
          <w:rFonts w:cs="Arial"/>
          <w:sz w:val="22"/>
          <w:szCs w:val="22"/>
        </w:rPr>
        <w:t>4.</w:t>
      </w:r>
      <w:r w:rsidRPr="007D4D99">
        <w:rPr>
          <w:rFonts w:cs="Arial"/>
          <w:sz w:val="22"/>
          <w:szCs w:val="22"/>
        </w:rPr>
        <w:tab/>
        <w:t>JTA office bearers</w:t>
      </w:r>
    </w:p>
    <w:p w:rsidR="00755301" w:rsidRPr="007D4D99" w:rsidRDefault="00755301" w:rsidP="00755301">
      <w:pPr>
        <w:rPr>
          <w:rFonts w:cs="Arial"/>
          <w:sz w:val="22"/>
          <w:szCs w:val="22"/>
        </w:rPr>
      </w:pPr>
    </w:p>
    <w:p w:rsidR="00755301" w:rsidRPr="007D4D99" w:rsidRDefault="00755301" w:rsidP="00755301">
      <w:pPr>
        <w:rPr>
          <w:rFonts w:cs="Arial"/>
          <w:sz w:val="22"/>
          <w:szCs w:val="22"/>
        </w:rPr>
      </w:pPr>
      <w:r w:rsidRPr="007D4D99">
        <w:rPr>
          <w:rFonts w:cs="Arial"/>
          <w:sz w:val="22"/>
          <w:szCs w:val="22"/>
        </w:rPr>
        <w:t>5.</w:t>
      </w:r>
      <w:r w:rsidRPr="007D4D99">
        <w:rPr>
          <w:rFonts w:cs="Arial"/>
          <w:sz w:val="22"/>
          <w:szCs w:val="22"/>
        </w:rPr>
        <w:tab/>
        <w:t>The JTA Executive Committee (JTA-EC)</w:t>
      </w:r>
    </w:p>
    <w:p w:rsidR="00755301" w:rsidRPr="007D4D99" w:rsidRDefault="00755301" w:rsidP="00755301">
      <w:pPr>
        <w:rPr>
          <w:rFonts w:cs="Arial"/>
          <w:sz w:val="22"/>
          <w:szCs w:val="22"/>
        </w:rPr>
      </w:pPr>
    </w:p>
    <w:p w:rsidR="00755301" w:rsidRPr="007D4D99" w:rsidRDefault="00755301" w:rsidP="00755301">
      <w:pPr>
        <w:rPr>
          <w:rFonts w:cs="Arial"/>
          <w:sz w:val="22"/>
          <w:szCs w:val="22"/>
        </w:rPr>
      </w:pPr>
      <w:r w:rsidRPr="007D4D99">
        <w:rPr>
          <w:rFonts w:cs="Arial"/>
          <w:sz w:val="22"/>
          <w:szCs w:val="22"/>
        </w:rPr>
        <w:t>6.</w:t>
      </w:r>
      <w:r w:rsidRPr="007D4D99">
        <w:rPr>
          <w:rFonts w:cs="Arial"/>
          <w:sz w:val="22"/>
          <w:szCs w:val="22"/>
        </w:rPr>
        <w:tab/>
        <w:t>Regular meeting of the JTA</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6.1</w:t>
      </w:r>
      <w:r w:rsidRPr="007D4D99">
        <w:rPr>
          <w:rFonts w:cs="Arial"/>
          <w:sz w:val="22"/>
          <w:szCs w:val="22"/>
        </w:rPr>
        <w:tab/>
        <w:t>Structure</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6.2</w:t>
      </w:r>
      <w:r w:rsidRPr="007D4D99">
        <w:rPr>
          <w:rFonts w:cs="Arial"/>
          <w:sz w:val="22"/>
          <w:szCs w:val="22"/>
        </w:rPr>
        <w:tab/>
        <w:t>Desired outcome:</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6.3</w:t>
      </w:r>
      <w:r w:rsidRPr="007D4D99">
        <w:rPr>
          <w:rFonts w:cs="Arial"/>
          <w:sz w:val="22"/>
          <w:szCs w:val="22"/>
        </w:rPr>
        <w:tab/>
        <w:t>Invited participants</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6.4</w:t>
      </w:r>
      <w:r w:rsidRPr="007D4D99">
        <w:rPr>
          <w:rFonts w:cs="Arial"/>
          <w:sz w:val="22"/>
          <w:szCs w:val="22"/>
        </w:rPr>
        <w:tab/>
        <w:t>Secretariat</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6.5</w:t>
      </w:r>
      <w:r w:rsidRPr="007D4D99">
        <w:rPr>
          <w:rFonts w:cs="Arial"/>
          <w:sz w:val="22"/>
          <w:szCs w:val="22"/>
        </w:rPr>
        <w:tab/>
        <w:t>Typical agenda for JTA meetings</w:t>
      </w:r>
    </w:p>
    <w:p w:rsidR="00755301" w:rsidRPr="007D4D99" w:rsidRDefault="00755301" w:rsidP="00755301">
      <w:pPr>
        <w:rPr>
          <w:rFonts w:cs="Arial"/>
          <w:sz w:val="22"/>
          <w:szCs w:val="22"/>
        </w:rPr>
      </w:pPr>
      <w:r w:rsidRPr="007D4D99">
        <w:rPr>
          <w:rFonts w:cs="Arial"/>
          <w:sz w:val="22"/>
          <w:szCs w:val="22"/>
          <w:lang w:eastAsia="ko-KR"/>
        </w:rPr>
        <w:tab/>
      </w:r>
      <w:r w:rsidRPr="007D4D99">
        <w:rPr>
          <w:rFonts w:cs="Arial"/>
          <w:sz w:val="22"/>
          <w:szCs w:val="22"/>
        </w:rPr>
        <w:t>6.6</w:t>
      </w:r>
      <w:r w:rsidRPr="007D4D99">
        <w:rPr>
          <w:rFonts w:cs="Arial"/>
          <w:sz w:val="22"/>
          <w:szCs w:val="22"/>
        </w:rPr>
        <w:tab/>
        <w:t>Frequency</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roofErr w:type="gramStart"/>
      <w:r w:rsidRPr="007D4D99">
        <w:rPr>
          <w:rFonts w:cs="Arial"/>
          <w:sz w:val="22"/>
          <w:szCs w:val="22"/>
        </w:rPr>
        <w:t>7.</w:t>
      </w:r>
      <w:r w:rsidRPr="007D4D99">
        <w:rPr>
          <w:rFonts w:cs="Arial"/>
          <w:sz w:val="22"/>
          <w:szCs w:val="22"/>
        </w:rPr>
        <w:tab/>
        <w:t xml:space="preserve">Typical </w:t>
      </w:r>
      <w:proofErr w:type="spellStart"/>
      <w:r w:rsidRPr="007D4D99">
        <w:rPr>
          <w:rFonts w:cs="Arial"/>
          <w:sz w:val="22"/>
          <w:szCs w:val="22"/>
        </w:rPr>
        <w:t>intersessional</w:t>
      </w:r>
      <w:proofErr w:type="spellEnd"/>
      <w:r w:rsidRPr="007D4D99">
        <w:rPr>
          <w:rFonts w:cs="Arial"/>
          <w:sz w:val="22"/>
          <w:szCs w:val="22"/>
        </w:rPr>
        <w:t xml:space="preserve"> </w:t>
      </w:r>
      <w:proofErr w:type="spellStart"/>
      <w:r w:rsidRPr="007D4D99">
        <w:rPr>
          <w:rFonts w:cs="Arial"/>
          <w:sz w:val="22"/>
          <w:szCs w:val="22"/>
        </w:rPr>
        <w:t>workplan</w:t>
      </w:r>
      <w:proofErr w:type="spellEnd"/>
      <w:r w:rsidRPr="007D4D99">
        <w:rPr>
          <w:rFonts w:cs="Arial"/>
          <w:sz w:val="22"/>
          <w:szCs w:val="22"/>
        </w:rPr>
        <w:t>, and reporting process</w:t>
      </w:r>
      <w:proofErr w:type="gramEnd"/>
    </w:p>
    <w:p w:rsidR="00755301" w:rsidRPr="007D4D99" w:rsidRDefault="00755301" w:rsidP="00755301">
      <w:pPr>
        <w:jc w:val="both"/>
        <w:rPr>
          <w:rFonts w:cs="Arial"/>
          <w:sz w:val="22"/>
          <w:szCs w:val="22"/>
        </w:rPr>
      </w:pPr>
    </w:p>
    <w:p w:rsidR="00755301" w:rsidRPr="007D4D99" w:rsidRDefault="00755301" w:rsidP="00755301">
      <w:pPr>
        <w:tabs>
          <w:tab w:val="left" w:pos="1560"/>
          <w:tab w:val="left" w:pos="8505"/>
        </w:tabs>
        <w:ind w:left="1560" w:hanging="1560"/>
        <w:rPr>
          <w:rFonts w:cs="Arial"/>
          <w:iCs/>
          <w:sz w:val="22"/>
          <w:szCs w:val="22"/>
        </w:rPr>
      </w:pPr>
      <w:r>
        <w:rPr>
          <w:rFonts w:cs="Arial"/>
          <w:sz w:val="22"/>
          <w:szCs w:val="22"/>
        </w:rPr>
        <w:fldChar w:fldCharType="begin"/>
      </w:r>
      <w:r>
        <w:rPr>
          <w:rFonts w:cs="Arial"/>
          <w:sz w:val="22"/>
          <w:szCs w:val="22"/>
        </w:rPr>
        <w:instrText xml:space="preserve"> REF JTA_OP_Annex_A \h </w:instrText>
      </w:r>
      <w:r>
        <w:rPr>
          <w:rFonts w:cs="Arial"/>
          <w:sz w:val="22"/>
          <w:szCs w:val="22"/>
        </w:rPr>
      </w:r>
      <w:r>
        <w:rPr>
          <w:rFonts w:cs="Arial"/>
          <w:sz w:val="22"/>
          <w:szCs w:val="22"/>
        </w:rPr>
        <w:fldChar w:fldCharType="separate"/>
      </w:r>
      <w:r w:rsidRPr="007D4D99">
        <w:rPr>
          <w:rFonts w:cs="Arial"/>
          <w:b/>
          <w:bCs/>
          <w:caps/>
          <w:sz w:val="22"/>
          <w:szCs w:val="22"/>
        </w:rPr>
        <w:t>ANNEX XI-A</w:t>
      </w:r>
      <w:r>
        <w:rPr>
          <w:rFonts w:cs="Arial"/>
          <w:sz w:val="22"/>
          <w:szCs w:val="22"/>
        </w:rPr>
        <w:fldChar w:fldCharType="end"/>
      </w:r>
      <w:r w:rsidRPr="007D4D99">
        <w:rPr>
          <w:rFonts w:cs="Arial"/>
          <w:sz w:val="22"/>
          <w:szCs w:val="22"/>
        </w:rPr>
        <w:tab/>
        <w:t>Role of the JTA Representative of Country (ROC)</w:t>
      </w:r>
      <w:r>
        <w:rPr>
          <w:rFonts w:cs="Arial"/>
          <w:iCs/>
          <w:sz w:val="22"/>
          <w:szCs w:val="22"/>
        </w:rPr>
        <w:tab/>
      </w:r>
      <w:r>
        <w:rPr>
          <w:rFonts w:cs="Arial"/>
          <w:iCs/>
          <w:sz w:val="22"/>
          <w:szCs w:val="22"/>
        </w:rPr>
        <w:fldChar w:fldCharType="begin"/>
      </w:r>
      <w:r>
        <w:rPr>
          <w:rFonts w:cs="Arial"/>
          <w:iCs/>
          <w:sz w:val="22"/>
          <w:szCs w:val="22"/>
        </w:rPr>
        <w:instrText xml:space="preserve"> PAGEREF JTA_OP_Annex_A \h </w:instrText>
      </w:r>
      <w:r>
        <w:rPr>
          <w:rFonts w:cs="Arial"/>
          <w:iCs/>
          <w:sz w:val="22"/>
          <w:szCs w:val="22"/>
        </w:rPr>
      </w:r>
      <w:r>
        <w:rPr>
          <w:rFonts w:cs="Arial"/>
          <w:iCs/>
          <w:sz w:val="22"/>
          <w:szCs w:val="22"/>
        </w:rPr>
        <w:fldChar w:fldCharType="separate"/>
      </w:r>
      <w:r>
        <w:rPr>
          <w:rFonts w:cs="Arial"/>
          <w:iCs/>
          <w:noProof/>
          <w:sz w:val="22"/>
          <w:szCs w:val="22"/>
        </w:rPr>
        <w:t>9</w:t>
      </w:r>
      <w:r>
        <w:rPr>
          <w:rFonts w:cs="Arial"/>
          <w:iCs/>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JTA_OP_Annex_B \h </w:instrText>
      </w:r>
      <w:r>
        <w:rPr>
          <w:rFonts w:cs="Arial"/>
          <w:sz w:val="22"/>
          <w:szCs w:val="22"/>
        </w:rPr>
      </w:r>
      <w:r>
        <w:rPr>
          <w:rFonts w:cs="Arial"/>
          <w:sz w:val="22"/>
          <w:szCs w:val="22"/>
        </w:rPr>
        <w:fldChar w:fldCharType="separate"/>
      </w:r>
      <w:r w:rsidRPr="007D4D99">
        <w:rPr>
          <w:rFonts w:cs="Arial"/>
          <w:b/>
          <w:bCs/>
          <w:caps/>
          <w:sz w:val="22"/>
          <w:szCs w:val="22"/>
        </w:rPr>
        <w:t>ANNEX XI-B</w:t>
      </w:r>
      <w:r>
        <w:rPr>
          <w:rFonts w:cs="Arial"/>
          <w:sz w:val="22"/>
          <w:szCs w:val="22"/>
        </w:rPr>
        <w:fldChar w:fldCharType="end"/>
      </w:r>
      <w:r w:rsidRPr="007D4D99">
        <w:rPr>
          <w:rFonts w:cs="Arial"/>
          <w:sz w:val="22"/>
          <w:szCs w:val="22"/>
        </w:rPr>
        <w:tab/>
        <w:t>Terms of Reference of the Argos Joint Tariff Agreement (JTA)</w:t>
      </w:r>
      <w:r>
        <w:rPr>
          <w:rFonts w:cs="Arial"/>
          <w:sz w:val="22"/>
          <w:szCs w:val="22"/>
        </w:rPr>
        <w:tab/>
      </w:r>
      <w:r>
        <w:rPr>
          <w:rFonts w:cs="Arial"/>
          <w:sz w:val="22"/>
          <w:szCs w:val="22"/>
        </w:rPr>
        <w:fldChar w:fldCharType="begin"/>
      </w:r>
      <w:r>
        <w:rPr>
          <w:rFonts w:cs="Arial"/>
          <w:sz w:val="22"/>
          <w:szCs w:val="22"/>
        </w:rPr>
        <w:instrText xml:space="preserve"> PAGEREF JTA_OP_Annex_B \h </w:instrText>
      </w:r>
      <w:r>
        <w:rPr>
          <w:rFonts w:cs="Arial"/>
          <w:sz w:val="22"/>
          <w:szCs w:val="22"/>
        </w:rPr>
      </w:r>
      <w:r>
        <w:rPr>
          <w:rFonts w:cs="Arial"/>
          <w:sz w:val="22"/>
          <w:szCs w:val="22"/>
        </w:rPr>
        <w:fldChar w:fldCharType="separate"/>
      </w:r>
      <w:r>
        <w:rPr>
          <w:rFonts w:cs="Arial"/>
          <w:noProof/>
          <w:sz w:val="22"/>
          <w:szCs w:val="22"/>
        </w:rPr>
        <w:t>16</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JTA_OP_Annex_C \h </w:instrText>
      </w:r>
      <w:r>
        <w:rPr>
          <w:rFonts w:cs="Arial"/>
          <w:sz w:val="22"/>
          <w:szCs w:val="22"/>
        </w:rPr>
      </w:r>
      <w:r>
        <w:rPr>
          <w:rFonts w:cs="Arial"/>
          <w:sz w:val="22"/>
          <w:szCs w:val="22"/>
        </w:rPr>
        <w:fldChar w:fldCharType="separate"/>
      </w:r>
      <w:r w:rsidRPr="007D4D99">
        <w:rPr>
          <w:rFonts w:cs="Arial"/>
          <w:b/>
          <w:bCs/>
          <w:caps/>
          <w:sz w:val="22"/>
          <w:szCs w:val="22"/>
        </w:rPr>
        <w:t>ANNEX XI-C</w:t>
      </w:r>
      <w:r>
        <w:rPr>
          <w:rFonts w:cs="Arial"/>
          <w:sz w:val="22"/>
          <w:szCs w:val="22"/>
        </w:rPr>
        <w:fldChar w:fldCharType="end"/>
      </w:r>
      <w:r w:rsidRPr="007D4D99">
        <w:rPr>
          <w:rFonts w:cs="Arial"/>
          <w:sz w:val="22"/>
          <w:szCs w:val="22"/>
        </w:rPr>
        <w:tab/>
        <w:t>Terms of reference of the Representative of country (ROC)</w:t>
      </w:r>
      <w:r>
        <w:rPr>
          <w:rFonts w:cs="Arial"/>
          <w:sz w:val="22"/>
          <w:szCs w:val="22"/>
        </w:rPr>
        <w:tab/>
      </w:r>
      <w:r>
        <w:rPr>
          <w:rFonts w:cs="Arial"/>
          <w:sz w:val="22"/>
          <w:szCs w:val="22"/>
        </w:rPr>
        <w:fldChar w:fldCharType="begin"/>
      </w:r>
      <w:r>
        <w:rPr>
          <w:rFonts w:cs="Arial"/>
          <w:sz w:val="22"/>
          <w:szCs w:val="22"/>
        </w:rPr>
        <w:instrText xml:space="preserve"> PAGEREF JTA_OP_Annex_C \h </w:instrText>
      </w:r>
      <w:r>
        <w:rPr>
          <w:rFonts w:cs="Arial"/>
          <w:sz w:val="22"/>
          <w:szCs w:val="22"/>
        </w:rPr>
      </w:r>
      <w:r>
        <w:rPr>
          <w:rFonts w:cs="Arial"/>
          <w:sz w:val="22"/>
          <w:szCs w:val="22"/>
        </w:rPr>
        <w:fldChar w:fldCharType="separate"/>
      </w:r>
      <w:r>
        <w:rPr>
          <w:rFonts w:cs="Arial"/>
          <w:noProof/>
          <w:sz w:val="22"/>
          <w:szCs w:val="22"/>
        </w:rPr>
        <w:t>17</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JTA_OP_Annex_D \h </w:instrText>
      </w:r>
      <w:r>
        <w:rPr>
          <w:rFonts w:cs="Arial"/>
          <w:sz w:val="22"/>
          <w:szCs w:val="22"/>
        </w:rPr>
      </w:r>
      <w:r>
        <w:rPr>
          <w:rFonts w:cs="Arial"/>
          <w:sz w:val="22"/>
          <w:szCs w:val="22"/>
        </w:rPr>
        <w:fldChar w:fldCharType="separate"/>
      </w:r>
      <w:r w:rsidRPr="007D4D99">
        <w:rPr>
          <w:rFonts w:cs="Arial"/>
          <w:b/>
          <w:bCs/>
          <w:caps/>
          <w:sz w:val="22"/>
          <w:szCs w:val="22"/>
        </w:rPr>
        <w:t>ANNEX XI-D</w:t>
      </w:r>
      <w:r>
        <w:rPr>
          <w:rFonts w:cs="Arial"/>
          <w:sz w:val="22"/>
          <w:szCs w:val="22"/>
        </w:rPr>
        <w:fldChar w:fldCharType="end"/>
      </w:r>
      <w:r w:rsidRPr="007D4D99">
        <w:rPr>
          <w:rFonts w:cs="Arial"/>
          <w:sz w:val="22"/>
          <w:szCs w:val="22"/>
        </w:rPr>
        <w:tab/>
        <w:t xml:space="preserve">Terms of reference of the </w:t>
      </w:r>
      <w:r w:rsidRPr="007D4D99">
        <w:rPr>
          <w:rFonts w:cs="Arial"/>
          <w:sz w:val="22"/>
          <w:szCs w:val="22"/>
          <w:lang w:eastAsia="ko-KR"/>
        </w:rPr>
        <w:t>Responsible</w:t>
      </w:r>
      <w:r w:rsidRPr="007D4D99">
        <w:rPr>
          <w:rFonts w:cs="Arial"/>
          <w:sz w:val="22"/>
          <w:szCs w:val="22"/>
        </w:rPr>
        <w:t xml:space="preserve"> Organization (RO)</w:t>
      </w:r>
      <w:r>
        <w:rPr>
          <w:rFonts w:cs="Arial"/>
          <w:sz w:val="22"/>
          <w:szCs w:val="22"/>
        </w:rPr>
        <w:tab/>
      </w:r>
      <w:r>
        <w:rPr>
          <w:rFonts w:cs="Arial"/>
          <w:sz w:val="22"/>
          <w:szCs w:val="22"/>
        </w:rPr>
        <w:fldChar w:fldCharType="begin"/>
      </w:r>
      <w:r>
        <w:rPr>
          <w:rFonts w:cs="Arial"/>
          <w:sz w:val="22"/>
          <w:szCs w:val="22"/>
        </w:rPr>
        <w:instrText xml:space="preserve"> PAGEREF JTA_OP_Annex_D \h </w:instrText>
      </w:r>
      <w:r>
        <w:rPr>
          <w:rFonts w:cs="Arial"/>
          <w:sz w:val="22"/>
          <w:szCs w:val="22"/>
        </w:rPr>
      </w:r>
      <w:r>
        <w:rPr>
          <w:rFonts w:cs="Arial"/>
          <w:sz w:val="22"/>
          <w:szCs w:val="22"/>
        </w:rPr>
        <w:fldChar w:fldCharType="separate"/>
      </w:r>
      <w:r>
        <w:rPr>
          <w:rFonts w:cs="Arial"/>
          <w:noProof/>
          <w:sz w:val="22"/>
          <w:szCs w:val="22"/>
        </w:rPr>
        <w:t>19</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JTA_OP_Annex_E \h </w:instrText>
      </w:r>
      <w:r>
        <w:rPr>
          <w:rFonts w:cs="Arial"/>
          <w:sz w:val="22"/>
          <w:szCs w:val="22"/>
        </w:rPr>
      </w:r>
      <w:r>
        <w:rPr>
          <w:rFonts w:cs="Arial"/>
          <w:sz w:val="22"/>
          <w:szCs w:val="22"/>
        </w:rPr>
        <w:fldChar w:fldCharType="separate"/>
      </w:r>
      <w:r w:rsidRPr="007D4D99">
        <w:rPr>
          <w:rFonts w:cs="Arial"/>
          <w:b/>
          <w:bCs/>
          <w:caps/>
          <w:sz w:val="22"/>
          <w:szCs w:val="22"/>
        </w:rPr>
        <w:t>ANNEX XI-E</w:t>
      </w:r>
      <w:r>
        <w:rPr>
          <w:rFonts w:cs="Arial"/>
          <w:sz w:val="22"/>
          <w:szCs w:val="22"/>
        </w:rPr>
        <w:fldChar w:fldCharType="end"/>
      </w:r>
      <w:r w:rsidRPr="007D4D99">
        <w:rPr>
          <w:rFonts w:cs="Arial"/>
          <w:sz w:val="22"/>
          <w:szCs w:val="22"/>
        </w:rPr>
        <w:tab/>
        <w:t>Terms of Reference of a JTA Representative of a User Group (RUG)</w:t>
      </w:r>
      <w:r>
        <w:rPr>
          <w:rFonts w:cs="Arial"/>
          <w:sz w:val="22"/>
          <w:szCs w:val="22"/>
        </w:rPr>
        <w:tab/>
      </w:r>
      <w:r>
        <w:rPr>
          <w:rFonts w:cs="Arial"/>
          <w:sz w:val="22"/>
          <w:szCs w:val="22"/>
        </w:rPr>
        <w:fldChar w:fldCharType="begin"/>
      </w:r>
      <w:r>
        <w:rPr>
          <w:rFonts w:cs="Arial"/>
          <w:sz w:val="22"/>
          <w:szCs w:val="22"/>
        </w:rPr>
        <w:instrText xml:space="preserve"> PAGEREF JTA_OP_Annex_E \h </w:instrText>
      </w:r>
      <w:r>
        <w:rPr>
          <w:rFonts w:cs="Arial"/>
          <w:sz w:val="22"/>
          <w:szCs w:val="22"/>
        </w:rPr>
      </w:r>
      <w:r>
        <w:rPr>
          <w:rFonts w:cs="Arial"/>
          <w:sz w:val="22"/>
          <w:szCs w:val="22"/>
        </w:rPr>
        <w:fldChar w:fldCharType="separate"/>
      </w:r>
      <w:r>
        <w:rPr>
          <w:rFonts w:cs="Arial"/>
          <w:noProof/>
          <w:sz w:val="22"/>
          <w:szCs w:val="22"/>
        </w:rPr>
        <w:t>21</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JTA_OP_Annex_F \h </w:instrText>
      </w:r>
      <w:r>
        <w:rPr>
          <w:rFonts w:cs="Arial"/>
          <w:sz w:val="22"/>
          <w:szCs w:val="22"/>
        </w:rPr>
      </w:r>
      <w:r>
        <w:rPr>
          <w:rFonts w:cs="Arial"/>
          <w:sz w:val="22"/>
          <w:szCs w:val="22"/>
        </w:rPr>
        <w:fldChar w:fldCharType="separate"/>
      </w:r>
      <w:r w:rsidRPr="007D4D99">
        <w:rPr>
          <w:rFonts w:cs="Arial"/>
          <w:b/>
          <w:bCs/>
          <w:caps/>
          <w:sz w:val="22"/>
          <w:szCs w:val="22"/>
        </w:rPr>
        <w:t>ANNEX XI-F</w:t>
      </w:r>
      <w:r>
        <w:rPr>
          <w:rFonts w:cs="Arial"/>
          <w:sz w:val="22"/>
          <w:szCs w:val="22"/>
        </w:rPr>
        <w:fldChar w:fldCharType="end"/>
      </w:r>
      <w:r w:rsidRPr="007D4D99">
        <w:rPr>
          <w:rFonts w:cs="Arial"/>
          <w:sz w:val="22"/>
          <w:szCs w:val="22"/>
        </w:rPr>
        <w:tab/>
        <w:t>Terms of Reference of the JTA Chairperson</w:t>
      </w:r>
      <w:r>
        <w:rPr>
          <w:rFonts w:cs="Arial"/>
          <w:sz w:val="22"/>
          <w:szCs w:val="22"/>
        </w:rPr>
        <w:tab/>
      </w:r>
      <w:r>
        <w:rPr>
          <w:rFonts w:cs="Arial"/>
          <w:sz w:val="22"/>
          <w:szCs w:val="22"/>
        </w:rPr>
        <w:fldChar w:fldCharType="begin"/>
      </w:r>
      <w:r>
        <w:rPr>
          <w:rFonts w:cs="Arial"/>
          <w:sz w:val="22"/>
          <w:szCs w:val="22"/>
        </w:rPr>
        <w:instrText xml:space="preserve"> PAGEREF JTA_OP_Annex_F \h </w:instrText>
      </w:r>
      <w:r>
        <w:rPr>
          <w:rFonts w:cs="Arial"/>
          <w:sz w:val="22"/>
          <w:szCs w:val="22"/>
        </w:rPr>
      </w:r>
      <w:r>
        <w:rPr>
          <w:rFonts w:cs="Arial"/>
          <w:sz w:val="22"/>
          <w:szCs w:val="22"/>
        </w:rPr>
        <w:fldChar w:fldCharType="separate"/>
      </w:r>
      <w:r>
        <w:rPr>
          <w:rFonts w:cs="Arial"/>
          <w:noProof/>
          <w:sz w:val="22"/>
          <w:szCs w:val="22"/>
        </w:rPr>
        <w:t>23</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JTA_OP_Annex_G \h </w:instrText>
      </w:r>
      <w:r>
        <w:rPr>
          <w:rFonts w:cs="Arial"/>
          <w:sz w:val="22"/>
          <w:szCs w:val="22"/>
        </w:rPr>
      </w:r>
      <w:r>
        <w:rPr>
          <w:rFonts w:cs="Arial"/>
          <w:sz w:val="22"/>
          <w:szCs w:val="22"/>
        </w:rPr>
        <w:fldChar w:fldCharType="separate"/>
      </w:r>
      <w:r w:rsidRPr="007D4D99">
        <w:rPr>
          <w:rFonts w:cs="Arial"/>
          <w:b/>
          <w:bCs/>
          <w:caps/>
          <w:sz w:val="22"/>
          <w:szCs w:val="22"/>
        </w:rPr>
        <w:t>ANNEX XI-G</w:t>
      </w:r>
      <w:r>
        <w:rPr>
          <w:rFonts w:cs="Arial"/>
          <w:sz w:val="22"/>
          <w:szCs w:val="22"/>
        </w:rPr>
        <w:fldChar w:fldCharType="end"/>
      </w:r>
      <w:r w:rsidRPr="007D4D99">
        <w:rPr>
          <w:rFonts w:cs="Arial"/>
          <w:sz w:val="22"/>
          <w:szCs w:val="22"/>
        </w:rPr>
        <w:tab/>
        <w:t>Terms of Reference of the JTA vice-Chairperson</w:t>
      </w:r>
      <w:r>
        <w:rPr>
          <w:rFonts w:cs="Arial"/>
          <w:sz w:val="22"/>
          <w:szCs w:val="22"/>
        </w:rPr>
        <w:tab/>
      </w:r>
      <w:r>
        <w:rPr>
          <w:rFonts w:cs="Arial"/>
          <w:sz w:val="22"/>
          <w:szCs w:val="22"/>
        </w:rPr>
        <w:fldChar w:fldCharType="begin"/>
      </w:r>
      <w:r>
        <w:rPr>
          <w:rFonts w:cs="Arial"/>
          <w:sz w:val="22"/>
          <w:szCs w:val="22"/>
        </w:rPr>
        <w:instrText xml:space="preserve"> PAGEREF JTA_OP_Annex_G \h </w:instrText>
      </w:r>
      <w:r>
        <w:rPr>
          <w:rFonts w:cs="Arial"/>
          <w:sz w:val="22"/>
          <w:szCs w:val="22"/>
        </w:rPr>
      </w:r>
      <w:r>
        <w:rPr>
          <w:rFonts w:cs="Arial"/>
          <w:sz w:val="22"/>
          <w:szCs w:val="22"/>
        </w:rPr>
        <w:fldChar w:fldCharType="separate"/>
      </w:r>
      <w:r>
        <w:rPr>
          <w:rFonts w:cs="Arial"/>
          <w:noProof/>
          <w:sz w:val="22"/>
          <w:szCs w:val="22"/>
        </w:rPr>
        <w:t>24</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JTA_OP_Annex_H \h </w:instrText>
      </w:r>
      <w:r>
        <w:rPr>
          <w:rFonts w:cs="Arial"/>
          <w:sz w:val="22"/>
          <w:szCs w:val="22"/>
        </w:rPr>
      </w:r>
      <w:r>
        <w:rPr>
          <w:rFonts w:cs="Arial"/>
          <w:sz w:val="22"/>
          <w:szCs w:val="22"/>
        </w:rPr>
        <w:fldChar w:fldCharType="separate"/>
      </w:r>
      <w:r w:rsidRPr="007D4D99">
        <w:rPr>
          <w:rFonts w:cs="Arial"/>
          <w:b/>
          <w:bCs/>
          <w:caps/>
          <w:sz w:val="22"/>
          <w:szCs w:val="22"/>
        </w:rPr>
        <w:t>ANNEX XI-H</w:t>
      </w:r>
      <w:r>
        <w:rPr>
          <w:rFonts w:cs="Arial"/>
          <w:sz w:val="22"/>
          <w:szCs w:val="22"/>
        </w:rPr>
        <w:fldChar w:fldCharType="end"/>
      </w:r>
      <w:r w:rsidRPr="007D4D99">
        <w:rPr>
          <w:rFonts w:cs="Arial"/>
          <w:sz w:val="22"/>
          <w:szCs w:val="22"/>
        </w:rPr>
        <w:tab/>
        <w:t>Terms of Reference of the JTA Executive Committee</w:t>
      </w:r>
      <w:r>
        <w:rPr>
          <w:rFonts w:cs="Arial"/>
          <w:sz w:val="22"/>
          <w:szCs w:val="22"/>
        </w:rPr>
        <w:tab/>
      </w:r>
      <w:r>
        <w:rPr>
          <w:rFonts w:cs="Arial"/>
          <w:sz w:val="22"/>
          <w:szCs w:val="22"/>
        </w:rPr>
        <w:fldChar w:fldCharType="begin"/>
      </w:r>
      <w:r>
        <w:rPr>
          <w:rFonts w:cs="Arial"/>
          <w:sz w:val="22"/>
          <w:szCs w:val="22"/>
        </w:rPr>
        <w:instrText xml:space="preserve"> PAGEREF JTA_OP_Annex_H \h </w:instrText>
      </w:r>
      <w:r>
        <w:rPr>
          <w:rFonts w:cs="Arial"/>
          <w:sz w:val="22"/>
          <w:szCs w:val="22"/>
        </w:rPr>
      </w:r>
      <w:r>
        <w:rPr>
          <w:rFonts w:cs="Arial"/>
          <w:sz w:val="22"/>
          <w:szCs w:val="22"/>
        </w:rPr>
        <w:fldChar w:fldCharType="separate"/>
      </w:r>
      <w:r>
        <w:rPr>
          <w:rFonts w:cs="Arial"/>
          <w:noProof/>
          <w:sz w:val="22"/>
          <w:szCs w:val="22"/>
        </w:rPr>
        <w:t>25</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JTA_OP_Annex_I \h </w:instrText>
      </w:r>
      <w:r>
        <w:rPr>
          <w:rFonts w:cs="Arial"/>
          <w:sz w:val="22"/>
          <w:szCs w:val="22"/>
        </w:rPr>
      </w:r>
      <w:r>
        <w:rPr>
          <w:rFonts w:cs="Arial"/>
          <w:sz w:val="22"/>
          <w:szCs w:val="22"/>
        </w:rPr>
        <w:fldChar w:fldCharType="separate"/>
      </w:r>
      <w:r w:rsidRPr="007D4D99">
        <w:rPr>
          <w:rFonts w:cs="Arial"/>
          <w:b/>
          <w:bCs/>
          <w:caps/>
          <w:sz w:val="22"/>
          <w:szCs w:val="22"/>
        </w:rPr>
        <w:t>ANNEX XI-I</w:t>
      </w:r>
      <w:r>
        <w:rPr>
          <w:rFonts w:cs="Arial"/>
          <w:sz w:val="22"/>
          <w:szCs w:val="22"/>
        </w:rPr>
        <w:fldChar w:fldCharType="end"/>
      </w:r>
      <w:r w:rsidRPr="007D4D99">
        <w:rPr>
          <w:rFonts w:cs="Arial"/>
          <w:sz w:val="22"/>
          <w:szCs w:val="22"/>
        </w:rPr>
        <w:tab/>
        <w:t>Typical agenda for JTA Sessions</w:t>
      </w:r>
      <w:r>
        <w:rPr>
          <w:rFonts w:cs="Arial"/>
          <w:sz w:val="22"/>
          <w:szCs w:val="22"/>
        </w:rPr>
        <w:tab/>
      </w:r>
      <w:r>
        <w:rPr>
          <w:rFonts w:cs="Arial"/>
          <w:sz w:val="22"/>
          <w:szCs w:val="22"/>
        </w:rPr>
        <w:fldChar w:fldCharType="begin"/>
      </w:r>
      <w:r>
        <w:rPr>
          <w:rFonts w:cs="Arial"/>
          <w:sz w:val="22"/>
          <w:szCs w:val="22"/>
        </w:rPr>
        <w:instrText xml:space="preserve"> PAGEREF JTA_OP_Annex_I \h </w:instrText>
      </w:r>
      <w:r>
        <w:rPr>
          <w:rFonts w:cs="Arial"/>
          <w:sz w:val="22"/>
          <w:szCs w:val="22"/>
        </w:rPr>
      </w:r>
      <w:r>
        <w:rPr>
          <w:rFonts w:cs="Arial"/>
          <w:sz w:val="22"/>
          <w:szCs w:val="22"/>
        </w:rPr>
        <w:fldChar w:fldCharType="separate"/>
      </w:r>
      <w:r>
        <w:rPr>
          <w:rFonts w:cs="Arial"/>
          <w:noProof/>
          <w:sz w:val="22"/>
          <w:szCs w:val="22"/>
        </w:rPr>
        <w:t>27</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JTA_OP_Annex_J \h </w:instrText>
      </w:r>
      <w:r>
        <w:rPr>
          <w:rFonts w:cs="Arial"/>
          <w:sz w:val="22"/>
          <w:szCs w:val="22"/>
        </w:rPr>
      </w:r>
      <w:r>
        <w:rPr>
          <w:rFonts w:cs="Arial"/>
          <w:sz w:val="22"/>
          <w:szCs w:val="22"/>
        </w:rPr>
        <w:fldChar w:fldCharType="separate"/>
      </w:r>
      <w:r w:rsidRPr="007D4D99">
        <w:rPr>
          <w:rFonts w:cs="Arial"/>
          <w:b/>
          <w:bCs/>
          <w:caps/>
          <w:sz w:val="22"/>
          <w:szCs w:val="22"/>
        </w:rPr>
        <w:t>ANNEX XI-J</w:t>
      </w:r>
      <w:r>
        <w:rPr>
          <w:rFonts w:cs="Arial"/>
          <w:sz w:val="22"/>
          <w:szCs w:val="22"/>
        </w:rPr>
        <w:fldChar w:fldCharType="end"/>
      </w:r>
      <w:r w:rsidRPr="007D4D99">
        <w:rPr>
          <w:rFonts w:cs="Arial"/>
          <w:sz w:val="22"/>
          <w:szCs w:val="22"/>
        </w:rPr>
        <w:tab/>
        <w:t xml:space="preserve">Typical JTA </w:t>
      </w:r>
      <w:proofErr w:type="spellStart"/>
      <w:r w:rsidRPr="007D4D99">
        <w:rPr>
          <w:rFonts w:cs="Arial"/>
          <w:sz w:val="22"/>
          <w:szCs w:val="22"/>
        </w:rPr>
        <w:t>intersessional</w:t>
      </w:r>
      <w:proofErr w:type="spellEnd"/>
      <w:r w:rsidRPr="007D4D99">
        <w:rPr>
          <w:rFonts w:cs="Arial"/>
          <w:sz w:val="22"/>
          <w:szCs w:val="22"/>
        </w:rPr>
        <w:t xml:space="preserve"> </w:t>
      </w:r>
      <w:proofErr w:type="spellStart"/>
      <w:r w:rsidRPr="007D4D99">
        <w:rPr>
          <w:rFonts w:cs="Arial"/>
          <w:sz w:val="22"/>
          <w:szCs w:val="22"/>
        </w:rPr>
        <w:t>workplan</w:t>
      </w:r>
      <w:proofErr w:type="spellEnd"/>
      <w:r w:rsidRPr="007D4D99">
        <w:rPr>
          <w:rFonts w:cs="Arial"/>
          <w:sz w:val="22"/>
          <w:szCs w:val="22"/>
        </w:rPr>
        <w:t>, and reporting process</w:t>
      </w:r>
      <w:r>
        <w:rPr>
          <w:rFonts w:cs="Arial"/>
          <w:sz w:val="22"/>
          <w:szCs w:val="22"/>
        </w:rPr>
        <w:tab/>
      </w:r>
      <w:r>
        <w:rPr>
          <w:rFonts w:cs="Arial"/>
          <w:sz w:val="22"/>
          <w:szCs w:val="22"/>
        </w:rPr>
        <w:fldChar w:fldCharType="begin"/>
      </w:r>
      <w:r>
        <w:rPr>
          <w:rFonts w:cs="Arial"/>
          <w:sz w:val="22"/>
          <w:szCs w:val="22"/>
        </w:rPr>
        <w:instrText xml:space="preserve"> PAGEREF JTA_OP_Annex_J \h </w:instrText>
      </w:r>
      <w:r>
        <w:rPr>
          <w:rFonts w:cs="Arial"/>
          <w:sz w:val="22"/>
          <w:szCs w:val="22"/>
        </w:rPr>
      </w:r>
      <w:r>
        <w:rPr>
          <w:rFonts w:cs="Arial"/>
          <w:sz w:val="22"/>
          <w:szCs w:val="22"/>
        </w:rPr>
        <w:fldChar w:fldCharType="separate"/>
      </w:r>
      <w:r>
        <w:rPr>
          <w:rFonts w:cs="Arial"/>
          <w:noProof/>
          <w:sz w:val="22"/>
          <w:szCs w:val="22"/>
        </w:rPr>
        <w:t>28</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JTA_OP_Annex_K \h </w:instrText>
      </w:r>
      <w:r>
        <w:rPr>
          <w:rFonts w:cs="Arial"/>
          <w:sz w:val="22"/>
          <w:szCs w:val="22"/>
        </w:rPr>
      </w:r>
      <w:r>
        <w:rPr>
          <w:rFonts w:cs="Arial"/>
          <w:sz w:val="22"/>
          <w:szCs w:val="22"/>
        </w:rPr>
        <w:fldChar w:fldCharType="separate"/>
      </w:r>
      <w:r w:rsidRPr="007D4D99">
        <w:rPr>
          <w:rFonts w:cs="Arial"/>
          <w:b/>
          <w:bCs/>
          <w:caps/>
          <w:sz w:val="22"/>
          <w:szCs w:val="22"/>
        </w:rPr>
        <w:t>ANNEX XI-K</w:t>
      </w:r>
      <w:r>
        <w:rPr>
          <w:rFonts w:cs="Arial"/>
          <w:sz w:val="22"/>
          <w:szCs w:val="22"/>
        </w:rPr>
        <w:fldChar w:fldCharType="end"/>
      </w:r>
      <w:r w:rsidRPr="007D4D99">
        <w:rPr>
          <w:rFonts w:cs="Arial"/>
          <w:sz w:val="22"/>
          <w:szCs w:val="22"/>
        </w:rPr>
        <w:tab/>
        <w:t>Format for the National Reports to the JTA</w:t>
      </w:r>
      <w:r>
        <w:rPr>
          <w:rFonts w:cs="Arial"/>
          <w:sz w:val="22"/>
          <w:szCs w:val="22"/>
        </w:rPr>
        <w:tab/>
      </w:r>
      <w:r>
        <w:rPr>
          <w:rFonts w:cs="Arial"/>
          <w:sz w:val="22"/>
          <w:szCs w:val="22"/>
        </w:rPr>
        <w:fldChar w:fldCharType="begin"/>
      </w:r>
      <w:r>
        <w:rPr>
          <w:rFonts w:cs="Arial"/>
          <w:sz w:val="22"/>
          <w:szCs w:val="22"/>
        </w:rPr>
        <w:instrText xml:space="preserve"> PAGEREF JTA_OP_Annex_K \h </w:instrText>
      </w:r>
      <w:r>
        <w:rPr>
          <w:rFonts w:cs="Arial"/>
          <w:sz w:val="22"/>
          <w:szCs w:val="22"/>
        </w:rPr>
      </w:r>
      <w:r>
        <w:rPr>
          <w:rFonts w:cs="Arial"/>
          <w:sz w:val="22"/>
          <w:szCs w:val="22"/>
        </w:rPr>
        <w:fldChar w:fldCharType="separate"/>
      </w:r>
      <w:r>
        <w:rPr>
          <w:rFonts w:cs="Arial"/>
          <w:noProof/>
          <w:sz w:val="22"/>
          <w:szCs w:val="22"/>
        </w:rPr>
        <w:t>29</w:t>
      </w:r>
      <w:r>
        <w:rPr>
          <w:rFonts w:cs="Arial"/>
          <w:sz w:val="22"/>
          <w:szCs w:val="22"/>
        </w:rPr>
        <w:fldChar w:fldCharType="end"/>
      </w:r>
    </w:p>
    <w:p w:rsidR="00755301" w:rsidRDefault="00755301" w:rsidP="00755301">
      <w:pPr>
        <w:tabs>
          <w:tab w:val="left" w:pos="1560"/>
          <w:tab w:val="left" w:pos="8505"/>
        </w:tabs>
        <w:ind w:left="1560" w:hanging="1560"/>
        <w:rPr>
          <w:rFonts w:cs="Arial"/>
          <w:sz w:val="22"/>
          <w:szCs w:val="22"/>
        </w:rPr>
      </w:pPr>
      <w:r>
        <w:rPr>
          <w:rFonts w:cs="Arial"/>
          <w:sz w:val="22"/>
          <w:szCs w:val="22"/>
        </w:rPr>
        <w:fldChar w:fldCharType="begin"/>
      </w:r>
      <w:r>
        <w:rPr>
          <w:rFonts w:cs="Arial"/>
          <w:sz w:val="22"/>
          <w:szCs w:val="22"/>
        </w:rPr>
        <w:instrText xml:space="preserve"> REF JTA_OP_Annex_L \h </w:instrText>
      </w:r>
      <w:r>
        <w:rPr>
          <w:rFonts w:cs="Arial"/>
          <w:sz w:val="22"/>
          <w:szCs w:val="22"/>
        </w:rPr>
      </w:r>
      <w:r>
        <w:rPr>
          <w:rFonts w:cs="Arial"/>
          <w:sz w:val="22"/>
          <w:szCs w:val="22"/>
        </w:rPr>
        <w:fldChar w:fldCharType="separate"/>
      </w:r>
      <w:r w:rsidRPr="00C15DDC">
        <w:rPr>
          <w:rFonts w:cs="Arial"/>
          <w:b/>
          <w:bCs/>
          <w:caps/>
          <w:sz w:val="22"/>
          <w:szCs w:val="22"/>
        </w:rPr>
        <w:t>ANNEX XI-</w:t>
      </w:r>
      <w:r>
        <w:rPr>
          <w:rFonts w:cs="Arial"/>
          <w:b/>
          <w:bCs/>
          <w:caps/>
          <w:sz w:val="22"/>
          <w:szCs w:val="22"/>
        </w:rPr>
        <w:t>L</w:t>
      </w:r>
      <w:r>
        <w:rPr>
          <w:rFonts w:cs="Arial"/>
          <w:sz w:val="22"/>
          <w:szCs w:val="22"/>
        </w:rPr>
        <w:fldChar w:fldCharType="end"/>
      </w:r>
      <w:r w:rsidRPr="0086489A">
        <w:rPr>
          <w:rFonts w:cs="Arial"/>
          <w:sz w:val="22"/>
          <w:szCs w:val="22"/>
        </w:rPr>
        <w:tab/>
        <w:t xml:space="preserve">Proposed Terms of Reference of the Task Team on Wildlife Argos </w:t>
      </w:r>
    </w:p>
    <w:p w:rsidR="00755301" w:rsidRDefault="00755301" w:rsidP="00755301">
      <w:pPr>
        <w:tabs>
          <w:tab w:val="left" w:pos="1560"/>
          <w:tab w:val="left" w:pos="8505"/>
        </w:tabs>
        <w:ind w:left="1560" w:hanging="1560"/>
        <w:rPr>
          <w:rFonts w:cs="Arial"/>
          <w:sz w:val="22"/>
          <w:szCs w:val="22"/>
        </w:rPr>
      </w:pPr>
      <w:r>
        <w:rPr>
          <w:rFonts w:cs="Arial"/>
          <w:sz w:val="22"/>
          <w:szCs w:val="22"/>
        </w:rPr>
        <w:tab/>
      </w:r>
      <w:r w:rsidRPr="0086489A">
        <w:rPr>
          <w:rFonts w:cs="Arial"/>
          <w:sz w:val="22"/>
          <w:szCs w:val="22"/>
        </w:rPr>
        <w:t>Applications</w:t>
      </w:r>
      <w:r>
        <w:rPr>
          <w:rFonts w:cs="Arial"/>
          <w:sz w:val="22"/>
          <w:szCs w:val="22"/>
        </w:rPr>
        <w:tab/>
      </w:r>
      <w:r>
        <w:rPr>
          <w:rFonts w:cs="Arial"/>
          <w:sz w:val="22"/>
          <w:szCs w:val="22"/>
        </w:rPr>
        <w:fldChar w:fldCharType="begin"/>
      </w:r>
      <w:r>
        <w:rPr>
          <w:rFonts w:cs="Arial"/>
          <w:sz w:val="22"/>
          <w:szCs w:val="22"/>
        </w:rPr>
        <w:instrText xml:space="preserve"> PAGEREF JTA_OP_Annex_L \h </w:instrText>
      </w:r>
      <w:r>
        <w:rPr>
          <w:rFonts w:cs="Arial"/>
          <w:sz w:val="22"/>
          <w:szCs w:val="22"/>
        </w:rPr>
      </w:r>
      <w:r>
        <w:rPr>
          <w:rFonts w:cs="Arial"/>
          <w:sz w:val="22"/>
          <w:szCs w:val="22"/>
        </w:rPr>
        <w:fldChar w:fldCharType="separate"/>
      </w:r>
      <w:r>
        <w:rPr>
          <w:rFonts w:cs="Arial"/>
          <w:noProof/>
          <w:sz w:val="22"/>
          <w:szCs w:val="22"/>
        </w:rPr>
        <w:t>30</w:t>
      </w:r>
      <w:r>
        <w:rPr>
          <w:rFonts w:cs="Arial"/>
          <w:sz w:val="22"/>
          <w:szCs w:val="22"/>
        </w:rPr>
        <w:fldChar w:fldCharType="end"/>
      </w:r>
    </w:p>
    <w:p w:rsidR="00755301" w:rsidRPr="007D4D99" w:rsidRDefault="00755301" w:rsidP="00755301">
      <w:pPr>
        <w:tabs>
          <w:tab w:val="left" w:pos="1560"/>
          <w:tab w:val="left" w:pos="8505"/>
        </w:tabs>
        <w:ind w:left="1560" w:hanging="1560"/>
        <w:rPr>
          <w:rFonts w:cs="Arial"/>
          <w:sz w:val="22"/>
          <w:szCs w:val="22"/>
        </w:rPr>
      </w:pPr>
      <w:r>
        <w:rPr>
          <w:rFonts w:cs="Arial"/>
          <w:sz w:val="22"/>
          <w:szCs w:val="22"/>
        </w:rPr>
        <w:t>Annex XI-M</w:t>
      </w:r>
      <w:r>
        <w:rPr>
          <w:rFonts w:cs="Arial"/>
          <w:sz w:val="22"/>
          <w:szCs w:val="22"/>
        </w:rPr>
        <w:tab/>
        <w:t>Ongoing action items</w:t>
      </w:r>
      <w:r>
        <w:rPr>
          <w:rFonts w:cs="Arial"/>
          <w:sz w:val="22"/>
          <w:szCs w:val="22"/>
        </w:rPr>
        <w:tab/>
      </w:r>
    </w:p>
    <w:p w:rsidR="00755301" w:rsidRPr="007D4D99" w:rsidRDefault="00755301" w:rsidP="00755301">
      <w:pPr>
        <w:rPr>
          <w:rFonts w:cs="Arial"/>
          <w:sz w:val="22"/>
          <w:szCs w:val="22"/>
        </w:rPr>
      </w:pPr>
    </w:p>
    <w:p w:rsidR="00755301" w:rsidRDefault="00755301" w:rsidP="00755301">
      <w:pPr>
        <w:jc w:val="both"/>
        <w:rPr>
          <w:rFonts w:cs="Arial"/>
          <w:b/>
          <w:bCs/>
          <w:sz w:val="22"/>
          <w:szCs w:val="22"/>
        </w:rPr>
      </w:pPr>
      <w:r w:rsidRPr="007D4D99">
        <w:rPr>
          <w:rFonts w:cs="Arial"/>
          <w:b/>
          <w:bCs/>
          <w:sz w:val="22"/>
          <w:szCs w:val="22"/>
        </w:rPr>
        <w:br w:type="page"/>
      </w:r>
      <w:r w:rsidRPr="007D4D99">
        <w:rPr>
          <w:rFonts w:cs="Arial"/>
          <w:b/>
          <w:bCs/>
          <w:sz w:val="22"/>
          <w:szCs w:val="22"/>
        </w:rPr>
        <w:lastRenderedPageBreak/>
        <w:t>1.</w:t>
      </w:r>
      <w:r w:rsidRPr="007D4D99">
        <w:rPr>
          <w:rFonts w:cs="Arial"/>
          <w:b/>
          <w:bCs/>
          <w:sz w:val="22"/>
          <w:szCs w:val="22"/>
        </w:rPr>
        <w:tab/>
        <w:t>Introduction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JTA provides for an international mechanism to provide for cost-effective location and data processing of data collected through the Argos system. The JTA is functioning through stakeholders whose roles are mainly to negotiate the Argos service level and tariff, and ensure appropriate coordination amongst Argos users in order to represent their collective interests with regard to Argos tariff and requirements. Stakeholders include:</w:t>
      </w:r>
    </w:p>
    <w:p w:rsidR="00755301" w:rsidRPr="007D4D99" w:rsidRDefault="00755301" w:rsidP="00755301">
      <w:pPr>
        <w:jc w:val="both"/>
        <w:rPr>
          <w:rFonts w:cs="Arial"/>
          <w:sz w:val="22"/>
          <w:szCs w:val="22"/>
        </w:rPr>
      </w:pPr>
    </w:p>
    <w:p w:rsidR="00755301" w:rsidRPr="007D4D99" w:rsidRDefault="00755301" w:rsidP="002573C2">
      <w:pPr>
        <w:numPr>
          <w:ilvl w:val="0"/>
          <w:numId w:val="57"/>
        </w:numPr>
        <w:jc w:val="both"/>
        <w:rPr>
          <w:rFonts w:cs="Arial"/>
          <w:sz w:val="22"/>
          <w:szCs w:val="22"/>
        </w:rPr>
      </w:pPr>
      <w:r w:rsidRPr="007D4D99">
        <w:rPr>
          <w:rFonts w:cs="Arial"/>
          <w:sz w:val="22"/>
          <w:szCs w:val="22"/>
        </w:rPr>
        <w:t>Representatives of Country (ROCs) representing a country or a group of countries from responsible government organizations using Argos;</w:t>
      </w:r>
    </w:p>
    <w:p w:rsidR="00755301" w:rsidRPr="007D4D99" w:rsidRDefault="00755301" w:rsidP="002573C2">
      <w:pPr>
        <w:numPr>
          <w:ilvl w:val="0"/>
          <w:numId w:val="57"/>
        </w:numPr>
        <w:jc w:val="both"/>
        <w:rPr>
          <w:rFonts w:cs="Arial"/>
          <w:sz w:val="22"/>
          <w:szCs w:val="22"/>
        </w:rPr>
      </w:pPr>
      <w:r w:rsidRPr="007D4D99">
        <w:rPr>
          <w:rFonts w:cs="Arial"/>
          <w:sz w:val="22"/>
          <w:szCs w:val="22"/>
        </w:rPr>
        <w:t>Responsible Organizations (ROs) representing an agreed set of Argos user programmes;</w:t>
      </w:r>
    </w:p>
    <w:p w:rsidR="00755301" w:rsidRPr="007D4D99" w:rsidRDefault="00755301" w:rsidP="002573C2">
      <w:pPr>
        <w:numPr>
          <w:ilvl w:val="0"/>
          <w:numId w:val="57"/>
        </w:numPr>
        <w:jc w:val="both"/>
        <w:rPr>
          <w:rFonts w:cs="Arial"/>
          <w:sz w:val="22"/>
          <w:szCs w:val="22"/>
        </w:rPr>
      </w:pPr>
      <w:r w:rsidRPr="007D4D99">
        <w:rPr>
          <w:rFonts w:cs="Arial"/>
          <w:sz w:val="22"/>
          <w:szCs w:val="22"/>
        </w:rPr>
        <w:t>Representatives of Users Groups (RUGs);</w:t>
      </w:r>
    </w:p>
    <w:p w:rsidR="00755301" w:rsidRPr="007D4D99" w:rsidRDefault="00755301" w:rsidP="002573C2">
      <w:pPr>
        <w:numPr>
          <w:ilvl w:val="0"/>
          <w:numId w:val="57"/>
        </w:numPr>
        <w:jc w:val="both"/>
        <w:rPr>
          <w:rFonts w:cs="Arial"/>
          <w:sz w:val="22"/>
          <w:szCs w:val="22"/>
        </w:rPr>
      </w:pPr>
      <w:r w:rsidRPr="007D4D99">
        <w:rPr>
          <w:rFonts w:cs="Arial"/>
          <w:sz w:val="22"/>
          <w:szCs w:val="22"/>
        </w:rPr>
        <w:t>Representatives of the Argos satellite system operator and service provider;</w:t>
      </w:r>
    </w:p>
    <w:p w:rsidR="00755301" w:rsidRPr="007D4D99" w:rsidRDefault="00755301" w:rsidP="002573C2">
      <w:pPr>
        <w:numPr>
          <w:ilvl w:val="0"/>
          <w:numId w:val="57"/>
        </w:numPr>
        <w:jc w:val="both"/>
        <w:rPr>
          <w:rFonts w:cs="Arial"/>
          <w:sz w:val="22"/>
          <w:szCs w:val="22"/>
        </w:rPr>
      </w:pPr>
      <w:r w:rsidRPr="007D4D99">
        <w:rPr>
          <w:rFonts w:cs="Arial"/>
          <w:sz w:val="22"/>
          <w:szCs w:val="22"/>
        </w:rPr>
        <w:t>Representatives of the Argos Operations Committee (OPSCOM);</w:t>
      </w:r>
    </w:p>
    <w:p w:rsidR="00755301" w:rsidRPr="007D4D99" w:rsidRDefault="00755301" w:rsidP="002573C2">
      <w:pPr>
        <w:numPr>
          <w:ilvl w:val="0"/>
          <w:numId w:val="57"/>
        </w:numPr>
        <w:jc w:val="both"/>
        <w:rPr>
          <w:rFonts w:cs="Arial"/>
          <w:sz w:val="22"/>
          <w:szCs w:val="22"/>
        </w:rPr>
      </w:pPr>
      <w:r w:rsidRPr="007D4D99">
        <w:rPr>
          <w:rFonts w:cs="Arial"/>
          <w:sz w:val="22"/>
          <w:szCs w:val="22"/>
        </w:rPr>
        <w:t>Representatives of the WMO and IOC Secretariats.</w:t>
      </w:r>
    </w:p>
    <w:p w:rsidR="00755301" w:rsidRPr="007D4D99" w:rsidRDefault="00755301" w:rsidP="00755301">
      <w:pPr>
        <w:jc w:val="both"/>
        <w:rPr>
          <w:rFonts w:cs="Arial"/>
          <w:sz w:val="22"/>
          <w:szCs w:val="22"/>
        </w:rPr>
      </w:pPr>
    </w:p>
    <w:p w:rsidR="00755301" w:rsidRPr="007D4D99" w:rsidRDefault="00755301" w:rsidP="00755301">
      <w:pPr>
        <w:jc w:val="both"/>
        <w:rPr>
          <w:rFonts w:cs="Arial"/>
          <w:b/>
          <w:bCs/>
          <w:sz w:val="22"/>
          <w:szCs w:val="22"/>
        </w:rPr>
      </w:pPr>
      <w:r w:rsidRPr="007D4D99">
        <w:rPr>
          <w:rFonts w:cs="Arial"/>
          <w:b/>
          <w:bCs/>
          <w:sz w:val="22"/>
          <w:szCs w:val="22"/>
        </w:rPr>
        <w:t>2.</w:t>
      </w:r>
      <w:r w:rsidRPr="007D4D99">
        <w:rPr>
          <w:rFonts w:cs="Arial"/>
          <w:b/>
          <w:bCs/>
          <w:sz w:val="22"/>
          <w:szCs w:val="22"/>
        </w:rPr>
        <w:tab/>
        <w:t>Basic aims and principles of the Argos Joint Tariff Agreement (JTA)</w:t>
      </w:r>
    </w:p>
    <w:p w:rsidR="00755301" w:rsidRPr="007D4D99" w:rsidRDefault="00755301" w:rsidP="00755301">
      <w:pPr>
        <w:jc w:val="both"/>
        <w:rPr>
          <w:rFonts w:cs="Arial"/>
          <w:sz w:val="22"/>
          <w:szCs w:val="22"/>
        </w:rPr>
      </w:pPr>
    </w:p>
    <w:p w:rsidR="00755301" w:rsidRPr="007D4D99" w:rsidRDefault="00755301" w:rsidP="00755301">
      <w:pPr>
        <w:rPr>
          <w:rFonts w:cs="Arial"/>
          <w:sz w:val="22"/>
          <w:szCs w:val="22"/>
        </w:rPr>
      </w:pPr>
      <w:r w:rsidRPr="007D4D99">
        <w:rPr>
          <w:rFonts w:cs="Arial"/>
          <w:sz w:val="22"/>
          <w:szCs w:val="22"/>
        </w:rPr>
        <w:t>2.1</w:t>
      </w:r>
      <w:r w:rsidRPr="007D4D99">
        <w:rPr>
          <w:rFonts w:cs="Arial"/>
          <w:sz w:val="22"/>
          <w:szCs w:val="22"/>
        </w:rPr>
        <w:tab/>
        <w:t>The basic aims and principles</w:t>
      </w:r>
      <w:r w:rsidRPr="007D4D99">
        <w:rPr>
          <w:rFonts w:cs="Arial"/>
          <w:sz w:val="22"/>
          <w:szCs w:val="22"/>
          <w:lang w:eastAsia="ko-KR"/>
        </w:rPr>
        <w:t>, based on the discussion</w:t>
      </w:r>
      <w:r w:rsidRPr="007D4D99">
        <w:rPr>
          <w:rFonts w:cs="Arial"/>
          <w:sz w:val="22"/>
          <w:szCs w:val="22"/>
        </w:rPr>
        <w:t xml:space="preserve"> at the JTA-23 (</w:t>
      </w:r>
      <w:proofErr w:type="spellStart"/>
      <w:r w:rsidRPr="007D4D99">
        <w:rPr>
          <w:rFonts w:cs="Arial"/>
          <w:sz w:val="22"/>
          <w:szCs w:val="22"/>
        </w:rPr>
        <w:t>Angra</w:t>
      </w:r>
      <w:proofErr w:type="spellEnd"/>
      <w:r w:rsidRPr="007D4D99">
        <w:rPr>
          <w:rFonts w:cs="Arial"/>
          <w:sz w:val="22"/>
          <w:szCs w:val="22"/>
        </w:rPr>
        <w:t xml:space="preserve"> dos Reis, 2003), </w:t>
      </w:r>
      <w:r w:rsidRPr="007D4D99">
        <w:rPr>
          <w:rFonts w:cs="Arial"/>
          <w:sz w:val="22"/>
          <w:szCs w:val="22"/>
          <w:lang w:eastAsia="ko-KR"/>
        </w:rPr>
        <w:t xml:space="preserve">was agreed at the JTA-29 (Paris, 2009) </w:t>
      </w:r>
      <w:r w:rsidRPr="007D4D99">
        <w:rPr>
          <w:rFonts w:cs="Arial"/>
          <w:sz w:val="22"/>
          <w:szCs w:val="22"/>
        </w:rPr>
        <w:t>as follows:</w:t>
      </w:r>
    </w:p>
    <w:p w:rsidR="00755301" w:rsidRPr="007D4D99" w:rsidRDefault="00755301" w:rsidP="00755301">
      <w:pPr>
        <w:ind w:firstLine="840"/>
        <w:rPr>
          <w:rFonts w:cs="Arial"/>
          <w:sz w:val="22"/>
          <w:szCs w:val="22"/>
        </w:rPr>
      </w:pPr>
    </w:p>
    <w:p w:rsidR="00755301" w:rsidRPr="007D4D99" w:rsidRDefault="00755301" w:rsidP="002573C2">
      <w:pPr>
        <w:pStyle w:val="BodyTextIndent3"/>
        <w:numPr>
          <w:ilvl w:val="0"/>
          <w:numId w:val="58"/>
        </w:numPr>
        <w:jc w:val="both"/>
        <w:rPr>
          <w:rFonts w:cs="Arial"/>
          <w:sz w:val="22"/>
          <w:szCs w:val="22"/>
        </w:rPr>
      </w:pPr>
      <w:r w:rsidRPr="007D4D99">
        <w:rPr>
          <w:rFonts w:cs="Arial"/>
          <w:sz w:val="22"/>
          <w:szCs w:val="22"/>
        </w:rPr>
        <w:t>The benefits of JTA participation should be shared equally amongst all participants (Users).</w:t>
      </w:r>
    </w:p>
    <w:p w:rsidR="00755301" w:rsidRPr="007D4D99" w:rsidRDefault="00755301" w:rsidP="002573C2">
      <w:pPr>
        <w:numPr>
          <w:ilvl w:val="0"/>
          <w:numId w:val="58"/>
        </w:numPr>
        <w:jc w:val="both"/>
        <w:rPr>
          <w:rFonts w:cs="Arial"/>
          <w:sz w:val="22"/>
          <w:szCs w:val="22"/>
        </w:rPr>
      </w:pPr>
      <w:r w:rsidRPr="007D4D99">
        <w:rPr>
          <w:rFonts w:cs="Arial"/>
          <w:sz w:val="22"/>
          <w:szCs w:val="22"/>
        </w:rPr>
        <w:t>The revenue collected from Users should meet the costs of providing the service.</w:t>
      </w:r>
    </w:p>
    <w:p w:rsidR="00755301" w:rsidRPr="007D4D99" w:rsidRDefault="00755301" w:rsidP="002573C2">
      <w:pPr>
        <w:numPr>
          <w:ilvl w:val="0"/>
          <w:numId w:val="58"/>
        </w:numPr>
        <w:jc w:val="both"/>
        <w:rPr>
          <w:rFonts w:cs="Arial"/>
          <w:sz w:val="22"/>
          <w:szCs w:val="22"/>
        </w:rPr>
      </w:pPr>
      <w:r w:rsidRPr="007D4D99">
        <w:rPr>
          <w:rFonts w:cs="Arial"/>
          <w:sz w:val="22"/>
          <w:szCs w:val="22"/>
        </w:rPr>
        <w:t>Developments required by Users should be funded by Users.</w:t>
      </w:r>
    </w:p>
    <w:p w:rsidR="00755301" w:rsidRPr="007D4D99" w:rsidRDefault="00755301" w:rsidP="002573C2">
      <w:pPr>
        <w:pStyle w:val="BodyTextIndent3"/>
        <w:numPr>
          <w:ilvl w:val="0"/>
          <w:numId w:val="58"/>
        </w:numPr>
        <w:jc w:val="both"/>
        <w:rPr>
          <w:rFonts w:cs="Arial"/>
          <w:sz w:val="22"/>
          <w:szCs w:val="22"/>
        </w:rPr>
      </w:pPr>
      <w:r w:rsidRPr="007D4D99">
        <w:rPr>
          <w:rFonts w:cs="Arial"/>
          <w:sz w:val="22"/>
          <w:szCs w:val="22"/>
        </w:rPr>
        <w:t>Costs of developments not of benefit (or of marginal benefit) and not driven by User requirements should not fall on Users.</w:t>
      </w:r>
    </w:p>
    <w:p w:rsidR="00755301" w:rsidRPr="007D4D99" w:rsidRDefault="00755301" w:rsidP="002573C2">
      <w:pPr>
        <w:pStyle w:val="BodyTextIndent3"/>
        <w:numPr>
          <w:ilvl w:val="0"/>
          <w:numId w:val="58"/>
        </w:numPr>
        <w:jc w:val="both"/>
        <w:rPr>
          <w:rFonts w:cs="Arial"/>
          <w:sz w:val="22"/>
          <w:szCs w:val="22"/>
        </w:rPr>
      </w:pPr>
      <w:r w:rsidRPr="007D4D99">
        <w:rPr>
          <w:rFonts w:cs="Arial"/>
          <w:sz w:val="22"/>
          <w:szCs w:val="22"/>
        </w:rPr>
        <w:t>There should be a clear division between a basic (funded) service and other (e.g. value added) services.</w:t>
      </w:r>
    </w:p>
    <w:p w:rsidR="00755301" w:rsidRPr="007D4D99" w:rsidRDefault="00755301" w:rsidP="002573C2">
      <w:pPr>
        <w:numPr>
          <w:ilvl w:val="0"/>
          <w:numId w:val="58"/>
        </w:numPr>
        <w:jc w:val="both"/>
        <w:rPr>
          <w:rFonts w:cs="Arial"/>
          <w:sz w:val="22"/>
          <w:szCs w:val="22"/>
        </w:rPr>
      </w:pPr>
      <w:r w:rsidRPr="007D4D99">
        <w:rPr>
          <w:rFonts w:cs="Arial"/>
          <w:sz w:val="22"/>
          <w:szCs w:val="22"/>
        </w:rPr>
        <w:t>The Tariff structure should be simplified to reduce the number of service categories.</w:t>
      </w:r>
    </w:p>
    <w:p w:rsidR="00755301" w:rsidRPr="007D4D99" w:rsidRDefault="00755301" w:rsidP="002573C2">
      <w:pPr>
        <w:pStyle w:val="BodyTextIndent3"/>
        <w:numPr>
          <w:ilvl w:val="0"/>
          <w:numId w:val="58"/>
        </w:numPr>
        <w:jc w:val="both"/>
        <w:rPr>
          <w:rFonts w:cs="Arial"/>
          <w:sz w:val="22"/>
          <w:szCs w:val="22"/>
        </w:rPr>
      </w:pPr>
      <w:r w:rsidRPr="007D4D99">
        <w:rPr>
          <w:rFonts w:cs="Arial"/>
          <w:sz w:val="22"/>
          <w:szCs w:val="22"/>
        </w:rPr>
        <w:t xml:space="preserve">System developments should be fully </w:t>
      </w:r>
      <w:r w:rsidRPr="007D4D99">
        <w:rPr>
          <w:rFonts w:cs="Arial"/>
          <w:sz w:val="22"/>
          <w:szCs w:val="22"/>
          <w:lang w:eastAsia="ko-KR"/>
        </w:rPr>
        <w:t>endorsed by JTA</w:t>
      </w:r>
      <w:r w:rsidRPr="007D4D99">
        <w:rPr>
          <w:rFonts w:cs="Arial"/>
          <w:sz w:val="22"/>
          <w:szCs w:val="22"/>
          <w:vertAlign w:val="superscript"/>
        </w:rPr>
        <w:t xml:space="preserve"> </w:t>
      </w:r>
      <w:r w:rsidRPr="007D4D99">
        <w:rPr>
          <w:rFonts w:cs="Arial"/>
          <w:sz w:val="22"/>
          <w:szCs w:val="22"/>
        </w:rPr>
        <w:t>and those affecting Users agreed in advance.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2.2</w:t>
      </w:r>
      <w:r w:rsidRPr="007D4D99">
        <w:rPr>
          <w:rFonts w:cs="Arial"/>
          <w:sz w:val="22"/>
          <w:szCs w:val="22"/>
        </w:rPr>
        <w:tab/>
        <w:t xml:space="preserve">The Terms of Reference of the Argos Joint Tariff Agreement (JTA) are given in Annex </w:t>
      </w:r>
      <w:r w:rsidRPr="007D4D99">
        <w:rPr>
          <w:rFonts w:cs="Arial"/>
          <w:bCs/>
          <w:caps/>
          <w:sz w:val="22"/>
          <w:szCs w:val="22"/>
        </w:rPr>
        <w:t>XI-</w:t>
      </w:r>
      <w:r w:rsidRPr="007D4D99">
        <w:rPr>
          <w:rFonts w:cs="Arial"/>
          <w:sz w:val="22"/>
          <w:szCs w:val="22"/>
        </w:rPr>
        <w:t>B.</w:t>
      </w:r>
    </w:p>
    <w:p w:rsidR="00755301" w:rsidRPr="007D4D99" w:rsidRDefault="00755301" w:rsidP="00755301">
      <w:pPr>
        <w:jc w:val="both"/>
        <w:rPr>
          <w:rFonts w:cs="Arial"/>
          <w:sz w:val="22"/>
          <w:szCs w:val="22"/>
        </w:rPr>
      </w:pPr>
    </w:p>
    <w:p w:rsidR="00755301" w:rsidRPr="007D4D99" w:rsidRDefault="00755301" w:rsidP="00755301">
      <w:pPr>
        <w:jc w:val="both"/>
        <w:rPr>
          <w:rFonts w:cs="Arial"/>
          <w:b/>
          <w:bCs/>
          <w:sz w:val="22"/>
          <w:szCs w:val="22"/>
        </w:rPr>
      </w:pPr>
      <w:r w:rsidRPr="007D4D99">
        <w:rPr>
          <w:rFonts w:cs="Arial"/>
          <w:b/>
          <w:bCs/>
          <w:sz w:val="22"/>
          <w:szCs w:val="22"/>
        </w:rPr>
        <w:t>3.</w:t>
      </w:r>
      <w:r w:rsidRPr="007D4D99">
        <w:rPr>
          <w:rFonts w:cs="Arial"/>
          <w:b/>
          <w:bCs/>
          <w:sz w:val="22"/>
          <w:szCs w:val="22"/>
        </w:rPr>
        <w:tab/>
        <w:t>The stakeholders’ representation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3.1</w:t>
      </w:r>
      <w:r w:rsidRPr="007D4D99">
        <w:rPr>
          <w:rFonts w:cs="Arial"/>
          <w:sz w:val="22"/>
          <w:szCs w:val="22"/>
        </w:rPr>
        <w:tab/>
      </w:r>
      <w:r w:rsidRPr="007D4D99">
        <w:rPr>
          <w:rFonts w:cs="Arial"/>
          <w:sz w:val="22"/>
          <w:szCs w:val="22"/>
          <w:u w:val="single"/>
        </w:rPr>
        <w:t>Representatives of Country (ROCs)</w:t>
      </w:r>
      <w:r w:rsidRPr="007D4D99">
        <w:rPr>
          <w:rFonts w:cs="Arial"/>
          <w:sz w:val="22"/>
          <w:szCs w:val="22"/>
        </w:rPr>
        <w:t xml:space="preserve"> </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ROCs are representing a country or a group of countries from responsible government organizations using Argos. The role of the ROCs is detailed in Annex </w:t>
      </w:r>
      <w:r w:rsidRPr="007D4D99">
        <w:rPr>
          <w:rFonts w:cs="Arial"/>
          <w:bCs/>
          <w:caps/>
          <w:sz w:val="22"/>
          <w:szCs w:val="22"/>
        </w:rPr>
        <w:t>XI-</w:t>
      </w:r>
      <w:r w:rsidRPr="007D4D99">
        <w:rPr>
          <w:rFonts w:cs="Arial"/>
          <w:sz w:val="22"/>
          <w:szCs w:val="22"/>
        </w:rPr>
        <w:t xml:space="preserve">A. The Terms of Reference of the ROCs, including mechanism for their nomination are provided in Annex </w:t>
      </w:r>
      <w:r w:rsidRPr="007D4D99">
        <w:rPr>
          <w:rFonts w:cs="Arial"/>
          <w:bCs/>
          <w:caps/>
          <w:sz w:val="22"/>
          <w:szCs w:val="22"/>
        </w:rPr>
        <w:t>XI-</w:t>
      </w:r>
      <w:r w:rsidRPr="007D4D99">
        <w:rPr>
          <w:rFonts w:cs="Arial"/>
          <w:sz w:val="22"/>
          <w:szCs w:val="22"/>
        </w:rPr>
        <w:t>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3.2</w:t>
      </w:r>
      <w:r w:rsidRPr="007D4D99">
        <w:rPr>
          <w:rFonts w:cs="Arial"/>
          <w:sz w:val="22"/>
          <w:szCs w:val="22"/>
        </w:rPr>
        <w:tab/>
      </w:r>
      <w:r w:rsidRPr="007D4D99">
        <w:rPr>
          <w:rFonts w:cs="Arial"/>
          <w:sz w:val="22"/>
          <w:szCs w:val="22"/>
          <w:u w:val="single"/>
        </w:rPr>
        <w:t>Responsible Organizations (ROs)</w:t>
      </w:r>
      <w:r w:rsidRPr="007D4D99">
        <w:rPr>
          <w:rFonts w:cs="Arial"/>
          <w:sz w:val="22"/>
          <w:szCs w:val="22"/>
        </w:rPr>
        <w:t xml:space="preserve"> </w:t>
      </w:r>
    </w:p>
    <w:p w:rsidR="00755301" w:rsidRPr="007D4D99" w:rsidRDefault="00755301" w:rsidP="00755301">
      <w:pPr>
        <w:jc w:val="both"/>
        <w:rPr>
          <w:rFonts w:cs="Arial"/>
          <w:sz w:val="22"/>
          <w:szCs w:val="22"/>
        </w:rPr>
      </w:pPr>
    </w:p>
    <w:p w:rsidR="00755301" w:rsidRPr="007D4D99" w:rsidRDefault="00755301" w:rsidP="00755301">
      <w:pPr>
        <w:autoSpaceDE w:val="0"/>
        <w:autoSpaceDN w:val="0"/>
        <w:adjustRightInd w:val="0"/>
        <w:jc w:val="both"/>
        <w:rPr>
          <w:rFonts w:cs="Arial"/>
          <w:color w:val="000000"/>
          <w:sz w:val="22"/>
          <w:szCs w:val="22"/>
        </w:rPr>
      </w:pPr>
      <w:r w:rsidRPr="007D4D99">
        <w:rPr>
          <w:rFonts w:cs="Arial"/>
          <w:color w:val="000000"/>
          <w:sz w:val="22"/>
          <w:szCs w:val="22"/>
        </w:rPr>
        <w:t>3.2.1</w:t>
      </w:r>
      <w:r w:rsidRPr="007D4D99">
        <w:rPr>
          <w:rFonts w:cs="Arial"/>
          <w:color w:val="000000"/>
          <w:sz w:val="22"/>
          <w:szCs w:val="22"/>
        </w:rPr>
        <w:tab/>
        <w:t>An RO is the Responsible Organization representing an agreed set of Argos User programmes for the purposes of their collective participation in the JTA. The concept of RO can accommodate groups of countries such as E-SURFMAR, as well as large individual programmes as necessary or convenient.</w:t>
      </w:r>
    </w:p>
    <w:p w:rsidR="00755301" w:rsidRPr="007D4D99" w:rsidRDefault="00755301" w:rsidP="00755301">
      <w:pPr>
        <w:jc w:val="both"/>
        <w:rPr>
          <w:rFonts w:cs="Arial"/>
          <w:color w:val="000000"/>
          <w:sz w:val="22"/>
          <w:szCs w:val="22"/>
        </w:rPr>
      </w:pPr>
    </w:p>
    <w:p w:rsidR="00755301" w:rsidRPr="007D4D99" w:rsidRDefault="00755301" w:rsidP="00755301">
      <w:pPr>
        <w:autoSpaceDE w:val="0"/>
        <w:autoSpaceDN w:val="0"/>
        <w:adjustRightInd w:val="0"/>
        <w:jc w:val="both"/>
        <w:rPr>
          <w:rFonts w:cs="Arial"/>
          <w:color w:val="000000"/>
          <w:sz w:val="22"/>
          <w:szCs w:val="22"/>
        </w:rPr>
      </w:pPr>
      <w:r w:rsidRPr="007D4D99">
        <w:rPr>
          <w:rFonts w:cs="Arial"/>
          <w:color w:val="000000"/>
          <w:sz w:val="22"/>
          <w:szCs w:val="22"/>
        </w:rPr>
        <w:t>3.2.2</w:t>
      </w:r>
      <w:r w:rsidRPr="007D4D99">
        <w:rPr>
          <w:rFonts w:cs="Arial"/>
          <w:color w:val="000000"/>
          <w:sz w:val="22"/>
          <w:szCs w:val="22"/>
        </w:rPr>
        <w:tab/>
        <w:t>As agreed at JTA-24, the functions of an RO include:</w:t>
      </w:r>
    </w:p>
    <w:p w:rsidR="00755301" w:rsidRPr="007D4D99" w:rsidRDefault="00755301" w:rsidP="00755301">
      <w:pPr>
        <w:jc w:val="both"/>
        <w:rPr>
          <w:rFonts w:cs="Arial"/>
          <w:color w:val="000000"/>
          <w:sz w:val="22"/>
          <w:szCs w:val="22"/>
        </w:rPr>
      </w:pPr>
    </w:p>
    <w:p w:rsidR="00755301" w:rsidRPr="007D4D99" w:rsidRDefault="00755301" w:rsidP="002573C2">
      <w:pPr>
        <w:widowControl w:val="0"/>
        <w:numPr>
          <w:ilvl w:val="0"/>
          <w:numId w:val="59"/>
        </w:numPr>
        <w:jc w:val="both"/>
        <w:rPr>
          <w:rFonts w:cs="Arial"/>
          <w:color w:val="000000"/>
          <w:sz w:val="22"/>
          <w:szCs w:val="22"/>
        </w:rPr>
      </w:pPr>
      <w:r w:rsidRPr="007D4D99">
        <w:rPr>
          <w:rFonts w:cs="Arial"/>
          <w:color w:val="000000"/>
          <w:sz w:val="22"/>
          <w:szCs w:val="22"/>
        </w:rPr>
        <w:t>preparing consolidated estimates of Argos usage for the annual JTA budget planning and negotiation of tariff Terms and Conditions;</w:t>
      </w:r>
    </w:p>
    <w:p w:rsidR="00755301" w:rsidRPr="007D4D99" w:rsidRDefault="00755301" w:rsidP="00755301">
      <w:pPr>
        <w:ind w:left="1134" w:hanging="1134"/>
        <w:jc w:val="both"/>
        <w:rPr>
          <w:rFonts w:cs="Arial"/>
          <w:color w:val="000000"/>
          <w:sz w:val="22"/>
          <w:szCs w:val="22"/>
        </w:rPr>
      </w:pPr>
    </w:p>
    <w:p w:rsidR="00755301" w:rsidRPr="007D4D99" w:rsidRDefault="00755301" w:rsidP="002573C2">
      <w:pPr>
        <w:widowControl w:val="0"/>
        <w:numPr>
          <w:ilvl w:val="0"/>
          <w:numId w:val="59"/>
        </w:numPr>
        <w:jc w:val="both"/>
        <w:rPr>
          <w:rFonts w:cs="Arial"/>
          <w:color w:val="000000"/>
          <w:sz w:val="22"/>
          <w:szCs w:val="22"/>
        </w:rPr>
      </w:pPr>
      <w:r w:rsidRPr="007D4D99">
        <w:rPr>
          <w:rFonts w:cs="Arial"/>
          <w:color w:val="000000"/>
          <w:sz w:val="22"/>
          <w:szCs w:val="22"/>
        </w:rPr>
        <w:t>representing the collective interests of the User programmes in respect of the Argos service provision and forward planning</w:t>
      </w:r>
    </w:p>
    <w:p w:rsidR="00755301" w:rsidRPr="007D4D99" w:rsidRDefault="00755301" w:rsidP="00755301">
      <w:pPr>
        <w:jc w:val="both"/>
        <w:rPr>
          <w:rFonts w:cs="Arial"/>
          <w:color w:val="000000"/>
          <w:sz w:val="22"/>
          <w:szCs w:val="22"/>
        </w:rPr>
      </w:pPr>
    </w:p>
    <w:p w:rsidR="00755301" w:rsidRPr="007D4D99" w:rsidRDefault="00755301" w:rsidP="00755301">
      <w:pPr>
        <w:jc w:val="both"/>
        <w:rPr>
          <w:rFonts w:cs="Arial"/>
          <w:color w:val="000000"/>
          <w:sz w:val="22"/>
          <w:szCs w:val="22"/>
        </w:rPr>
      </w:pPr>
      <w:r w:rsidRPr="007D4D99">
        <w:rPr>
          <w:rFonts w:cs="Arial"/>
          <w:color w:val="000000"/>
          <w:sz w:val="22"/>
          <w:szCs w:val="22"/>
        </w:rPr>
        <w:t>3.2.3</w:t>
      </w:r>
      <w:r w:rsidRPr="007D4D99">
        <w:rPr>
          <w:rFonts w:cs="Arial"/>
          <w:color w:val="000000"/>
          <w:sz w:val="22"/>
          <w:szCs w:val="22"/>
        </w:rPr>
        <w:tab/>
        <w:t>A RO would provide local support for Argos applications, and facilitate the interface between CLS Argos and the User programmes for which the RO is responsible, including:</w:t>
      </w:r>
    </w:p>
    <w:p w:rsidR="00755301" w:rsidRPr="007D4D99" w:rsidRDefault="00755301" w:rsidP="00755301">
      <w:pPr>
        <w:autoSpaceDE w:val="0"/>
        <w:autoSpaceDN w:val="0"/>
        <w:adjustRightInd w:val="0"/>
        <w:jc w:val="both"/>
        <w:rPr>
          <w:rFonts w:cs="Arial"/>
          <w:color w:val="000000"/>
          <w:sz w:val="22"/>
          <w:szCs w:val="22"/>
        </w:rPr>
      </w:pPr>
    </w:p>
    <w:p w:rsidR="00755301" w:rsidRPr="007D4D99" w:rsidRDefault="00755301" w:rsidP="002573C2">
      <w:pPr>
        <w:numPr>
          <w:ilvl w:val="0"/>
          <w:numId w:val="61"/>
        </w:numPr>
        <w:jc w:val="both"/>
        <w:rPr>
          <w:rFonts w:cs="Arial"/>
          <w:color w:val="000000"/>
          <w:sz w:val="22"/>
          <w:szCs w:val="22"/>
        </w:rPr>
      </w:pPr>
      <w:r w:rsidRPr="007D4D99">
        <w:rPr>
          <w:rFonts w:cs="Arial"/>
          <w:color w:val="000000"/>
          <w:sz w:val="22"/>
          <w:szCs w:val="22"/>
        </w:rPr>
        <w:t>providing support to members of the RO’s User group</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3.2.4</w:t>
      </w:r>
      <w:r w:rsidRPr="007D4D99">
        <w:rPr>
          <w:rFonts w:cs="Arial"/>
          <w:sz w:val="22"/>
          <w:szCs w:val="22"/>
        </w:rPr>
        <w:tab/>
        <w:t xml:space="preserve">The Terms of Reference of the ROs are provided in Annex </w:t>
      </w:r>
      <w:r w:rsidRPr="007D4D99">
        <w:rPr>
          <w:rFonts w:cs="Arial"/>
          <w:bCs/>
          <w:caps/>
          <w:sz w:val="22"/>
          <w:szCs w:val="22"/>
        </w:rPr>
        <w:t>XI-</w:t>
      </w:r>
      <w:r w:rsidRPr="007D4D99">
        <w:rPr>
          <w:rFonts w:cs="Arial"/>
          <w:sz w:val="22"/>
          <w:szCs w:val="22"/>
        </w:rPr>
        <w:t>D.</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3.3</w:t>
      </w:r>
      <w:r w:rsidRPr="007D4D99">
        <w:rPr>
          <w:rFonts w:cs="Arial"/>
          <w:sz w:val="22"/>
          <w:szCs w:val="22"/>
        </w:rPr>
        <w:tab/>
      </w:r>
      <w:r w:rsidRPr="007D4D99">
        <w:rPr>
          <w:rFonts w:cs="Arial"/>
          <w:sz w:val="22"/>
          <w:szCs w:val="22"/>
          <w:u w:val="single"/>
        </w:rPr>
        <w:t>Representative of a User Group (RUG)</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3.3.1</w:t>
      </w:r>
      <w:r w:rsidRPr="007D4D99">
        <w:rPr>
          <w:rFonts w:cs="Arial"/>
          <w:sz w:val="22"/>
          <w:szCs w:val="22"/>
        </w:rPr>
        <w:tab/>
        <w:t xml:space="preserve">A Representative of a User Group (RUG) is an individual who can fairly represent the overall consensus view of a significant Argos JTA user community. Such communities might reasonably include the operators of data buoys, floats, ice platforms, animal tags, land stations, ship stations and airborne stations, or bodies with agreed international responsibilities for the promotion, sponsorship or validation of any aspect of environmental observation using Argos (e.g. IOC, WMO, </w:t>
      </w:r>
      <w:proofErr w:type="gramStart"/>
      <w:r w:rsidRPr="007D4D99">
        <w:rPr>
          <w:rFonts w:cs="Arial"/>
          <w:sz w:val="22"/>
          <w:szCs w:val="22"/>
        </w:rPr>
        <w:t>WWF</w:t>
      </w:r>
      <w:proofErr w:type="gramEnd"/>
      <w:r w:rsidRPr="007D4D99">
        <w:rPr>
          <w:rFonts w:cs="Arial"/>
          <w:sz w:val="22"/>
          <w:szCs w:val="22"/>
        </w:rPr>
        <w:t>). The RUG will work with CLS and the JTA Executive Committee to identify opportunities that might bring the JTA session into closer contact with his/her user group, with a view to establishing within that group the benefits of the JTA process.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3.3.2</w:t>
      </w:r>
      <w:r w:rsidRPr="007D4D99">
        <w:rPr>
          <w:rFonts w:cs="Arial"/>
          <w:sz w:val="22"/>
          <w:szCs w:val="22"/>
        </w:rPr>
        <w:tab/>
        <w:t xml:space="preserve">The Terms of Reference of a JTA Representative of a User Group (RUG), including mechanism for their nomination are provided in Annex </w:t>
      </w:r>
      <w:r w:rsidRPr="007D4D99">
        <w:rPr>
          <w:rFonts w:cs="Arial"/>
          <w:bCs/>
          <w:caps/>
          <w:sz w:val="22"/>
          <w:szCs w:val="22"/>
        </w:rPr>
        <w:t>XI-</w:t>
      </w:r>
      <w:r w:rsidRPr="007D4D99">
        <w:rPr>
          <w:rFonts w:cs="Arial"/>
          <w:sz w:val="22"/>
          <w:szCs w:val="22"/>
        </w:rPr>
        <w:t>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3.4</w:t>
      </w:r>
      <w:r w:rsidRPr="007D4D99">
        <w:rPr>
          <w:rFonts w:cs="Arial"/>
          <w:sz w:val="22"/>
          <w:szCs w:val="22"/>
        </w:rPr>
        <w:tab/>
      </w:r>
      <w:r w:rsidRPr="007D4D99">
        <w:rPr>
          <w:rFonts w:cs="Arial"/>
          <w:sz w:val="22"/>
          <w:szCs w:val="22"/>
          <w:u w:val="single"/>
        </w:rPr>
        <w:t>CLS</w:t>
      </w:r>
    </w:p>
    <w:p w:rsidR="00755301" w:rsidRPr="007D4D99" w:rsidRDefault="00755301" w:rsidP="00755301">
      <w:pPr>
        <w:jc w:val="both"/>
        <w:rPr>
          <w:rFonts w:cs="Arial"/>
          <w:sz w:val="22"/>
          <w:szCs w:val="22"/>
        </w:rPr>
      </w:pPr>
    </w:p>
    <w:p w:rsidR="00755301" w:rsidRPr="007D4D99" w:rsidRDefault="00755301" w:rsidP="00755301">
      <w:pPr>
        <w:pStyle w:val="Paragraphedeliste"/>
        <w:spacing w:line="240" w:lineRule="auto"/>
        <w:ind w:left="0"/>
        <w:jc w:val="both"/>
        <w:rPr>
          <w:rFonts w:ascii="Arial" w:hAnsi="Arial" w:cs="Arial"/>
        </w:rPr>
      </w:pPr>
      <w:r w:rsidRPr="007D4D99">
        <w:rPr>
          <w:rFonts w:ascii="Arial" w:hAnsi="Arial" w:cs="Arial"/>
        </w:rPr>
        <w:t>3.4.1</w:t>
      </w:r>
      <w:r w:rsidRPr="007D4D99">
        <w:rPr>
          <w:rFonts w:ascii="Arial" w:hAnsi="Arial" w:cs="Arial"/>
        </w:rPr>
        <w:tab/>
        <w:t>CLS is the designated agent of CNES to operate the Argos system ground segment and to promote the use of it. Those Argos basic services are provided at cost to the users under the oversight of the Argos Operation Committee (CNES, NOAA, EUMETSAT</w:t>
      </w:r>
      <w:r>
        <w:rPr>
          <w:rFonts w:ascii="Arial" w:hAnsi="Arial" w:cs="Arial"/>
        </w:rPr>
        <w:t xml:space="preserve">, </w:t>
      </w:r>
      <w:proofErr w:type="gramStart"/>
      <w:r>
        <w:rPr>
          <w:rFonts w:ascii="Arial" w:hAnsi="Arial" w:cs="Arial"/>
        </w:rPr>
        <w:t>ISRO</w:t>
      </w:r>
      <w:proofErr w:type="gramEnd"/>
      <w:r w:rsidRPr="007D4D99">
        <w:rPr>
          <w:rFonts w:ascii="Arial" w:hAnsi="Arial" w:cs="Arial"/>
        </w:rPr>
        <w:t>).</w:t>
      </w:r>
    </w:p>
    <w:p w:rsidR="00755301" w:rsidRPr="007D4D99" w:rsidRDefault="00755301" w:rsidP="00755301">
      <w:pPr>
        <w:pStyle w:val="Paragraphedeliste"/>
        <w:spacing w:line="240" w:lineRule="auto"/>
        <w:ind w:left="0"/>
        <w:jc w:val="both"/>
        <w:rPr>
          <w:rFonts w:ascii="Arial" w:hAnsi="Arial" w:cs="Arial"/>
        </w:rPr>
      </w:pPr>
    </w:p>
    <w:p w:rsidR="00755301" w:rsidRPr="007D4D99" w:rsidRDefault="00755301" w:rsidP="00755301">
      <w:pPr>
        <w:pStyle w:val="Paragraphedeliste"/>
        <w:spacing w:line="240" w:lineRule="auto"/>
        <w:ind w:left="0"/>
        <w:jc w:val="both"/>
        <w:rPr>
          <w:rFonts w:ascii="Arial" w:hAnsi="Arial" w:cs="Arial"/>
        </w:rPr>
      </w:pPr>
      <w:r w:rsidRPr="007D4D99">
        <w:rPr>
          <w:rFonts w:ascii="Arial" w:hAnsi="Arial" w:cs="Arial"/>
        </w:rPr>
        <w:t>3.4.2</w:t>
      </w:r>
      <w:r w:rsidRPr="007D4D99">
        <w:rPr>
          <w:rFonts w:ascii="Arial" w:hAnsi="Arial" w:cs="Arial"/>
        </w:rPr>
        <w:tab/>
        <w:t>CLS role with regard to the Argos and the JTA is:</w:t>
      </w:r>
    </w:p>
    <w:p w:rsidR="00755301" w:rsidRPr="007D4D99" w:rsidRDefault="00755301" w:rsidP="00755301">
      <w:pPr>
        <w:pStyle w:val="Paragraphedeliste"/>
        <w:spacing w:line="240" w:lineRule="auto"/>
        <w:ind w:left="0"/>
        <w:jc w:val="both"/>
        <w:rPr>
          <w:rFonts w:ascii="Arial" w:hAnsi="Arial" w:cs="Arial"/>
        </w:rPr>
      </w:pP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report to the JTA on developments and operations, related to the use and performances of the system;</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report to the JTA on overall costs and recovery of expenditures through service charges; this includes, in particular, the preparation of and the annual assessment of the JTA Five Year Plan (FYP);</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collect requirements from the user community and implement required solutions when possible;</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interface with the participating space agencies to assist in providing system upgrades if requested;</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interface with manufacturers to certify their transmitter products and to provide engineering assistance to them to insure their hardware operates correctly and efficiently with the Argos system, thereby increasing and optimizing Argos system usage;</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develop and maintain the ground system and the Global data processing centres;</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lastRenderedPageBreak/>
        <w:t>to operate the Argos ground segment;</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 xml:space="preserve">to operate the Global processing centres under quality of service </w:t>
      </w:r>
      <w:r w:rsidRPr="007D4D99">
        <w:rPr>
          <w:rFonts w:ascii="Arial" w:eastAsia="Batang" w:hAnsi="Arial" w:cs="Arial"/>
          <w:lang w:eastAsia="ko-KR"/>
        </w:rPr>
        <w:t>agreements</w:t>
      </w:r>
      <w:r w:rsidRPr="007D4D99">
        <w:rPr>
          <w:rFonts w:ascii="Arial" w:hAnsi="Arial" w:cs="Arial"/>
        </w:rPr>
        <w:t xml:space="preserve"> and deliver data collected to the user community </w:t>
      </w:r>
      <w:r>
        <w:rPr>
          <w:rFonts w:ascii="Arial" w:hAnsi="Arial" w:cs="Arial"/>
        </w:rPr>
        <w:t xml:space="preserve">(including international programmes such as WIGOS, IODE, GFCS, MOVEBANK, OBIS, etc.) </w:t>
      </w:r>
      <w:r w:rsidRPr="007D4D99">
        <w:rPr>
          <w:rFonts w:ascii="Arial" w:hAnsi="Arial" w:cs="Arial"/>
        </w:rPr>
        <w:t>according to international standard data exchange requirements and protocols;</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perform multiple levels of quality of control on the data;</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 xml:space="preserve">to store all data processed for a duration of </w:t>
      </w:r>
      <w:r w:rsidRPr="007D4D99">
        <w:rPr>
          <w:rFonts w:ascii="Arial" w:eastAsia="Batang" w:hAnsi="Arial" w:cs="Arial"/>
          <w:lang w:eastAsia="ko-KR"/>
        </w:rPr>
        <w:t xml:space="preserve">12 </w:t>
      </w:r>
      <w:r w:rsidRPr="007D4D99">
        <w:rPr>
          <w:rFonts w:ascii="Arial" w:hAnsi="Arial" w:cs="Arial"/>
        </w:rPr>
        <w:t>months and to make it easily extractable in response to user requests;</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monitor and control the overall performances of the systems so as to guarantee the level of quality and continuity of service;</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promote the use of the Argos system and market new user communities, with the goal of minimizing the cost of using Argos;</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support users through responsive customer service for any request, claim or declaration of equipment;</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support the JTA Executive Committee in JTA management and operations;</w:t>
      </w:r>
    </w:p>
    <w:p w:rsidR="00755301" w:rsidRPr="007D4D99"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rPr>
        <w:t>to support ROCs and ROs as needed especially by facilitating access to and interaction between them and the user communities;</w:t>
      </w:r>
    </w:p>
    <w:p w:rsidR="00755301" w:rsidRDefault="00755301" w:rsidP="002573C2">
      <w:pPr>
        <w:pStyle w:val="Paragraphedeliste"/>
        <w:numPr>
          <w:ilvl w:val="0"/>
          <w:numId w:val="60"/>
        </w:numPr>
        <w:spacing w:line="240" w:lineRule="auto"/>
        <w:jc w:val="both"/>
        <w:rPr>
          <w:rFonts w:ascii="Arial" w:hAnsi="Arial" w:cs="Arial"/>
        </w:rPr>
      </w:pPr>
      <w:r w:rsidRPr="007D4D99">
        <w:rPr>
          <w:rFonts w:ascii="Arial" w:hAnsi="Arial" w:cs="Arial"/>
          <w:lang w:eastAsia="ko-KR"/>
        </w:rPr>
        <w:t>CLS to present breakdown of JTA income by platform type.</w:t>
      </w:r>
    </w:p>
    <w:p w:rsidR="00755301" w:rsidRPr="007D4D99" w:rsidRDefault="00755301" w:rsidP="002573C2">
      <w:pPr>
        <w:pStyle w:val="Paragraphedeliste"/>
        <w:numPr>
          <w:ilvl w:val="0"/>
          <w:numId w:val="60"/>
        </w:numPr>
        <w:spacing w:line="240" w:lineRule="auto"/>
        <w:jc w:val="both"/>
        <w:rPr>
          <w:rFonts w:ascii="Arial" w:hAnsi="Arial" w:cs="Arial"/>
        </w:rPr>
      </w:pPr>
      <w:r>
        <w:rPr>
          <w:rFonts w:ascii="Arial" w:hAnsi="Arial" w:cs="Arial"/>
          <w:lang w:eastAsia="ko-KR"/>
        </w:rPr>
        <w:t>to ensure web availability of data required by ROC’s</w:t>
      </w:r>
    </w:p>
    <w:p w:rsidR="00755301" w:rsidRPr="007D4D99" w:rsidRDefault="00755301" w:rsidP="00755301">
      <w:pPr>
        <w:pStyle w:val="Paragraphedeliste"/>
        <w:spacing w:after="0" w:line="240" w:lineRule="auto"/>
        <w:ind w:left="0"/>
        <w:jc w:val="both"/>
        <w:rPr>
          <w:rFonts w:ascii="Arial" w:hAnsi="Arial" w:cs="Arial"/>
        </w:rPr>
      </w:pPr>
    </w:p>
    <w:p w:rsidR="00755301" w:rsidRPr="007D4D99" w:rsidRDefault="00755301" w:rsidP="00755301">
      <w:pPr>
        <w:jc w:val="both"/>
        <w:rPr>
          <w:rFonts w:cs="Arial"/>
          <w:sz w:val="22"/>
          <w:szCs w:val="22"/>
        </w:rPr>
      </w:pPr>
      <w:r w:rsidRPr="007D4D99">
        <w:rPr>
          <w:rFonts w:cs="Arial"/>
          <w:sz w:val="22"/>
          <w:szCs w:val="22"/>
        </w:rPr>
        <w:t>3.5</w:t>
      </w:r>
      <w:r w:rsidRPr="007D4D99">
        <w:rPr>
          <w:rFonts w:cs="Arial"/>
          <w:sz w:val="22"/>
          <w:szCs w:val="22"/>
        </w:rPr>
        <w:tab/>
      </w:r>
      <w:r w:rsidRPr="007D4D99">
        <w:rPr>
          <w:rFonts w:cs="Arial"/>
          <w:sz w:val="22"/>
          <w:szCs w:val="22"/>
          <w:u w:val="single"/>
        </w:rPr>
        <w:t>The Argos Operations Committee (OPSCOM)</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3.5.1</w:t>
      </w:r>
      <w:r w:rsidRPr="007D4D99">
        <w:rPr>
          <w:rFonts w:cs="Arial"/>
          <w:sz w:val="22"/>
          <w:szCs w:val="22"/>
        </w:rPr>
        <w:tab/>
        <w:t>The Argos Operations Committee (O</w:t>
      </w:r>
      <w:r w:rsidRPr="007D4D99">
        <w:rPr>
          <w:rFonts w:cs="Arial"/>
          <w:sz w:val="22"/>
          <w:szCs w:val="22"/>
          <w:lang w:eastAsia="ko-KR"/>
        </w:rPr>
        <w:t>PSCOM</w:t>
      </w:r>
      <w:r w:rsidRPr="007D4D99">
        <w:rPr>
          <w:rFonts w:cs="Arial"/>
          <w:sz w:val="22"/>
          <w:szCs w:val="22"/>
        </w:rPr>
        <w:t>) was established by the Memorandum of Understanding (</w:t>
      </w:r>
      <w:proofErr w:type="spellStart"/>
      <w:r w:rsidRPr="007D4D99">
        <w:rPr>
          <w:rFonts w:cs="Arial"/>
          <w:sz w:val="22"/>
          <w:szCs w:val="22"/>
        </w:rPr>
        <w:t>MoU</w:t>
      </w:r>
      <w:proofErr w:type="spellEnd"/>
      <w:r w:rsidRPr="007D4D99">
        <w:rPr>
          <w:rFonts w:cs="Arial"/>
          <w:sz w:val="22"/>
          <w:szCs w:val="22"/>
        </w:rPr>
        <w:t xml:space="preserve">) signed by the National Oceanic and Atmospheric Administration (NOAA) of the United States of America, and the Centre National </w:t>
      </w:r>
      <w:proofErr w:type="spellStart"/>
      <w:r w:rsidRPr="007D4D99">
        <w:rPr>
          <w:rFonts w:cs="Arial"/>
          <w:sz w:val="22"/>
          <w:szCs w:val="22"/>
        </w:rPr>
        <w:t>d'Etudes</w:t>
      </w:r>
      <w:proofErr w:type="spellEnd"/>
      <w:r w:rsidRPr="007D4D99">
        <w:rPr>
          <w:rFonts w:cs="Arial"/>
          <w:sz w:val="22"/>
          <w:szCs w:val="22"/>
        </w:rPr>
        <w:t xml:space="preserve"> </w:t>
      </w:r>
      <w:proofErr w:type="spellStart"/>
      <w:r w:rsidRPr="007D4D99">
        <w:rPr>
          <w:rFonts w:cs="Arial"/>
          <w:sz w:val="22"/>
          <w:szCs w:val="22"/>
        </w:rPr>
        <w:t>Spatiales</w:t>
      </w:r>
      <w:proofErr w:type="spellEnd"/>
      <w:r w:rsidRPr="007D4D99">
        <w:rPr>
          <w:rFonts w:cs="Arial"/>
          <w:sz w:val="22"/>
          <w:szCs w:val="22"/>
        </w:rPr>
        <w:t xml:space="preserve"> (CNES) of France, who affirmed</w:t>
      </w:r>
      <w:r w:rsidRPr="007D4D99">
        <w:rPr>
          <w:rFonts w:cs="Arial"/>
          <w:iCs/>
          <w:sz w:val="22"/>
          <w:szCs w:val="22"/>
        </w:rPr>
        <w:t xml:space="preserve"> their desire to conduct a space applications project of mutual interest for peaceful purposes</w:t>
      </w:r>
      <w:r w:rsidRPr="007D4D99">
        <w:rPr>
          <w:rFonts w:cs="Arial"/>
          <w:sz w:val="22"/>
          <w:szCs w:val="22"/>
        </w:rPr>
        <w:t xml:space="preserve">. The </w:t>
      </w:r>
      <w:proofErr w:type="spellStart"/>
      <w:r w:rsidRPr="007D4D99">
        <w:rPr>
          <w:rFonts w:cs="Arial"/>
          <w:sz w:val="22"/>
          <w:szCs w:val="22"/>
        </w:rPr>
        <w:t>MoU</w:t>
      </w:r>
      <w:proofErr w:type="spellEnd"/>
      <w:r w:rsidRPr="007D4D99">
        <w:rPr>
          <w:rFonts w:cs="Arial"/>
          <w:sz w:val="22"/>
          <w:szCs w:val="22"/>
        </w:rPr>
        <w:t xml:space="preserve"> was intended to govern the cooperation between NOAA and CNES for the implementation and the use of the Argos Data Collection and Platform Location System (Argos Data Collection System).</w:t>
      </w:r>
    </w:p>
    <w:p w:rsidR="00755301" w:rsidRPr="007D4D99" w:rsidRDefault="00755301" w:rsidP="00755301">
      <w:pPr>
        <w:jc w:val="both"/>
        <w:rPr>
          <w:rFonts w:cs="Arial"/>
          <w:sz w:val="22"/>
          <w:szCs w:val="22"/>
        </w:rPr>
      </w:pPr>
    </w:p>
    <w:p w:rsidR="00755301" w:rsidRPr="007D4D99" w:rsidRDefault="00755301" w:rsidP="00755301">
      <w:pPr>
        <w:jc w:val="both"/>
        <w:rPr>
          <w:rFonts w:cs="Arial"/>
          <w:iCs/>
          <w:sz w:val="22"/>
          <w:szCs w:val="22"/>
        </w:rPr>
      </w:pPr>
      <w:r w:rsidRPr="007D4D99">
        <w:rPr>
          <w:rFonts w:cs="Arial"/>
          <w:sz w:val="22"/>
          <w:szCs w:val="22"/>
        </w:rPr>
        <w:t>3.5.2</w:t>
      </w:r>
      <w:r w:rsidRPr="007D4D99">
        <w:rPr>
          <w:rFonts w:cs="Arial"/>
          <w:sz w:val="22"/>
          <w:szCs w:val="22"/>
        </w:rPr>
        <w:tab/>
      </w:r>
      <w:r w:rsidRPr="007D4D99">
        <w:rPr>
          <w:rFonts w:cs="Arial"/>
          <w:iCs/>
          <w:sz w:val="22"/>
          <w:szCs w:val="22"/>
        </w:rPr>
        <w:t xml:space="preserve">Agencies signing the </w:t>
      </w:r>
      <w:proofErr w:type="spellStart"/>
      <w:r w:rsidRPr="007D4D99">
        <w:rPr>
          <w:rFonts w:cs="Arial"/>
          <w:iCs/>
          <w:sz w:val="22"/>
          <w:szCs w:val="22"/>
        </w:rPr>
        <w:t>MoU</w:t>
      </w:r>
      <w:proofErr w:type="spellEnd"/>
      <w:r w:rsidRPr="007D4D99">
        <w:rPr>
          <w:rFonts w:cs="Arial"/>
          <w:iCs/>
          <w:sz w:val="22"/>
          <w:szCs w:val="22"/>
        </w:rPr>
        <w:t xml:space="preserve"> recognize their common interest in promoting maximum use of the Argos system through enhanced service and cost-effective operations. In this </w:t>
      </w:r>
      <w:r w:rsidRPr="007D4D99">
        <w:rPr>
          <w:rFonts w:cs="Arial"/>
          <w:iCs/>
          <w:sz w:val="22"/>
          <w:szCs w:val="22"/>
          <w:lang w:eastAsia="ko-KR"/>
        </w:rPr>
        <w:t>context</w:t>
      </w:r>
      <w:r w:rsidRPr="007D4D99">
        <w:rPr>
          <w:rFonts w:cs="Arial"/>
          <w:iCs/>
          <w:sz w:val="22"/>
          <w:szCs w:val="22"/>
        </w:rPr>
        <w:t>, one of the objectives is to achieve a self-sustaining system with revenues from users fully offsetting operating costs. The Argos Operations Committee is reviewing the implementation and supervising the operations of the Argos Data Collection System. The Committee meets in principle, annually.</w:t>
      </w:r>
    </w:p>
    <w:p w:rsidR="00755301" w:rsidRPr="007D4D99" w:rsidRDefault="00755301" w:rsidP="00755301">
      <w:pPr>
        <w:jc w:val="both"/>
        <w:rPr>
          <w:rFonts w:cs="Arial"/>
          <w:iCs/>
          <w:sz w:val="22"/>
          <w:szCs w:val="22"/>
        </w:rPr>
      </w:pPr>
    </w:p>
    <w:p w:rsidR="00755301" w:rsidRPr="007D4D99" w:rsidRDefault="00755301" w:rsidP="00755301">
      <w:pPr>
        <w:jc w:val="both"/>
        <w:rPr>
          <w:rFonts w:cs="Arial"/>
          <w:iCs/>
          <w:sz w:val="22"/>
          <w:szCs w:val="22"/>
        </w:rPr>
      </w:pPr>
      <w:r w:rsidRPr="007D4D99">
        <w:rPr>
          <w:rFonts w:cs="Arial"/>
          <w:sz w:val="22"/>
          <w:szCs w:val="22"/>
        </w:rPr>
        <w:t>3.5.3</w:t>
      </w:r>
      <w:r w:rsidRPr="007D4D99">
        <w:rPr>
          <w:rFonts w:cs="Arial"/>
          <w:sz w:val="22"/>
          <w:szCs w:val="22"/>
        </w:rPr>
        <w:tab/>
      </w:r>
      <w:r w:rsidRPr="007D4D99">
        <w:rPr>
          <w:rFonts w:cs="Arial"/>
          <w:iCs/>
          <w:sz w:val="22"/>
          <w:szCs w:val="22"/>
        </w:rPr>
        <w:t>The OPSCOM in particular reviews the Argos Data Collection System development and implementation activities and recommends to the Project Managers and the signatories to the MOU appropriate measures for accomplishing the objectives of the project. It reviews and approves applications and formulates criteria for approval of applications received from prospective platform operators for the use of the Argos Data Collection System.</w:t>
      </w:r>
    </w:p>
    <w:p w:rsidR="00755301" w:rsidRPr="007D4D99" w:rsidRDefault="00755301" w:rsidP="00755301">
      <w:pPr>
        <w:ind w:left="660" w:hanging="660"/>
        <w:rPr>
          <w:rFonts w:cs="Arial"/>
          <w:iCs/>
          <w:sz w:val="22"/>
          <w:szCs w:val="22"/>
        </w:rPr>
      </w:pPr>
    </w:p>
    <w:p w:rsidR="00755301" w:rsidRPr="007D4D99" w:rsidRDefault="00755301" w:rsidP="00755301">
      <w:pPr>
        <w:jc w:val="both"/>
        <w:rPr>
          <w:rFonts w:cs="Arial"/>
          <w:iCs/>
          <w:sz w:val="22"/>
          <w:szCs w:val="22"/>
        </w:rPr>
      </w:pPr>
      <w:r w:rsidRPr="007D4D99">
        <w:rPr>
          <w:rFonts w:cs="Arial"/>
          <w:sz w:val="22"/>
          <w:szCs w:val="22"/>
        </w:rPr>
        <w:t>3.5.4</w:t>
      </w:r>
      <w:r w:rsidRPr="007D4D99">
        <w:rPr>
          <w:rFonts w:cs="Arial"/>
          <w:sz w:val="22"/>
          <w:szCs w:val="22"/>
        </w:rPr>
        <w:tab/>
      </w:r>
      <w:r w:rsidRPr="007D4D99">
        <w:rPr>
          <w:rFonts w:cs="Arial"/>
          <w:iCs/>
          <w:sz w:val="22"/>
          <w:szCs w:val="22"/>
        </w:rPr>
        <w:t xml:space="preserve">The arrangements, including cost considerations, for the performance of platform allocation, verification of the calibration data, system quality control, conversion of telemetry data into physical parameters, and computations for platform location </w:t>
      </w:r>
      <w:r w:rsidRPr="007D4D99">
        <w:rPr>
          <w:rFonts w:cs="Arial"/>
          <w:bCs/>
          <w:sz w:val="22"/>
          <w:szCs w:val="22"/>
        </w:rPr>
        <w:t>is delegated by CNES to its agent and operations capacity</w:t>
      </w:r>
      <w:r w:rsidRPr="007D4D99">
        <w:rPr>
          <w:rFonts w:cs="Arial"/>
          <w:iCs/>
          <w:sz w:val="22"/>
          <w:szCs w:val="22"/>
        </w:rPr>
        <w:t xml:space="preserve"> according to the tariff structure and other guidelines submitted to and approved by the Operations Committee.</w:t>
      </w:r>
    </w:p>
    <w:p w:rsidR="00755301" w:rsidRPr="007D4D99" w:rsidRDefault="00755301" w:rsidP="00755301">
      <w:pPr>
        <w:ind w:left="550" w:hanging="550"/>
        <w:rPr>
          <w:rFonts w:cs="Arial"/>
          <w:iCs/>
          <w:sz w:val="22"/>
          <w:szCs w:val="22"/>
        </w:rPr>
      </w:pPr>
    </w:p>
    <w:p w:rsidR="00755301" w:rsidRPr="007D4D99" w:rsidRDefault="00755301" w:rsidP="00755301">
      <w:pPr>
        <w:jc w:val="both"/>
        <w:rPr>
          <w:rFonts w:cs="Arial"/>
          <w:iCs/>
          <w:sz w:val="22"/>
          <w:szCs w:val="22"/>
        </w:rPr>
      </w:pPr>
      <w:r w:rsidRPr="007D4D99">
        <w:rPr>
          <w:rFonts w:cs="Arial"/>
          <w:iCs/>
          <w:sz w:val="22"/>
          <w:szCs w:val="22"/>
        </w:rPr>
        <w:t>3.5.5</w:t>
      </w:r>
      <w:r w:rsidRPr="007D4D99">
        <w:rPr>
          <w:rFonts w:cs="Arial"/>
          <w:iCs/>
          <w:sz w:val="22"/>
          <w:szCs w:val="22"/>
        </w:rPr>
        <w:tab/>
        <w:t xml:space="preserve">Tariffs associated with these functions are collected to offset the operating costs of the Argos Data Processing System. Tariff receipts that exceed these costs are used for Argos Data </w:t>
      </w:r>
      <w:r w:rsidRPr="007D4D99">
        <w:rPr>
          <w:rFonts w:cs="Arial"/>
          <w:iCs/>
          <w:sz w:val="22"/>
          <w:szCs w:val="22"/>
        </w:rPr>
        <w:lastRenderedPageBreak/>
        <w:t>Processing System improvements and/or to reduce tariffs to System platform users as approved by the Operations Committee.</w:t>
      </w:r>
    </w:p>
    <w:p w:rsidR="00755301" w:rsidRPr="007D4D99" w:rsidRDefault="00755301" w:rsidP="00755301">
      <w:pPr>
        <w:jc w:val="both"/>
        <w:rPr>
          <w:rFonts w:cs="Arial"/>
          <w:iCs/>
          <w:sz w:val="22"/>
          <w:szCs w:val="22"/>
        </w:rPr>
      </w:pPr>
    </w:p>
    <w:p w:rsidR="00755301" w:rsidRPr="007D4D99" w:rsidRDefault="00755301" w:rsidP="00755301">
      <w:pPr>
        <w:jc w:val="both"/>
        <w:rPr>
          <w:rFonts w:cs="Arial"/>
          <w:sz w:val="22"/>
          <w:szCs w:val="22"/>
        </w:rPr>
      </w:pPr>
      <w:r w:rsidRPr="007D4D99">
        <w:rPr>
          <w:rFonts w:cs="Arial"/>
          <w:sz w:val="22"/>
          <w:szCs w:val="22"/>
        </w:rPr>
        <w:t>3.6</w:t>
      </w:r>
      <w:r w:rsidRPr="007D4D99">
        <w:rPr>
          <w:rFonts w:cs="Arial"/>
          <w:sz w:val="22"/>
          <w:szCs w:val="22"/>
        </w:rPr>
        <w:tab/>
      </w:r>
      <w:r w:rsidRPr="007D4D99">
        <w:rPr>
          <w:rFonts w:cs="Arial"/>
          <w:sz w:val="22"/>
          <w:szCs w:val="22"/>
          <w:u w:val="single"/>
        </w:rPr>
        <w:t>The WMO and IOC Secretariats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World Meteorological Organization (WMO) and the Intergovernmental Oceanographic Commission (IOC) of UNESCO recognize that satellite data telecommunication systems are important components for the implementation and sustainability of global met-ocean observing networks. WMO and IOC endorse the JTA as a mechanism to cost-effectively address the requirements of WMO and IOC Programmes and Co-sponsored Programmes, in particular in terms of Argos satellite data telecommunication and related data processing, quality control, data encoding according to international standards, and data distribution to their end users. In order to facilitate the JTA achieving its goals, the Secretariats of both Organizations will provide support for the following functions: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Support the JTA Chairperson in the following manner:</w:t>
      </w:r>
    </w:p>
    <w:p w:rsidR="00755301" w:rsidRPr="007D4D99" w:rsidRDefault="00755301" w:rsidP="00755301">
      <w:pPr>
        <w:jc w:val="both"/>
        <w:rPr>
          <w:rFonts w:cs="Arial"/>
          <w:sz w:val="22"/>
          <w:szCs w:val="22"/>
        </w:rPr>
      </w:pPr>
    </w:p>
    <w:p w:rsidR="00755301" w:rsidRPr="007D4D99" w:rsidRDefault="00755301" w:rsidP="002573C2">
      <w:pPr>
        <w:numPr>
          <w:ilvl w:val="0"/>
          <w:numId w:val="56"/>
        </w:numPr>
        <w:jc w:val="both"/>
        <w:rPr>
          <w:rFonts w:cs="Arial"/>
          <w:sz w:val="22"/>
          <w:szCs w:val="22"/>
        </w:rPr>
      </w:pPr>
      <w:r w:rsidRPr="007D4D99">
        <w:rPr>
          <w:rFonts w:cs="Arial"/>
          <w:sz w:val="22"/>
          <w:szCs w:val="22"/>
        </w:rPr>
        <w:t>Working with the JTA  Executive Committee (JTA-EC), and its Chairperson to identify hosts for the regular meetings; and to work with the hosts to gather and disseminate logistical information to the participants;</w:t>
      </w:r>
    </w:p>
    <w:p w:rsidR="00755301" w:rsidRPr="007D4D99" w:rsidRDefault="00755301" w:rsidP="002573C2">
      <w:pPr>
        <w:numPr>
          <w:ilvl w:val="0"/>
          <w:numId w:val="56"/>
        </w:numPr>
        <w:jc w:val="both"/>
        <w:rPr>
          <w:rFonts w:cs="Arial"/>
          <w:sz w:val="22"/>
          <w:szCs w:val="22"/>
        </w:rPr>
      </w:pPr>
      <w:r w:rsidRPr="007D4D99">
        <w:rPr>
          <w:rFonts w:cs="Arial"/>
          <w:sz w:val="22"/>
          <w:szCs w:val="22"/>
        </w:rPr>
        <w:t>Providing financial assistance  and administrative support to JTA participants who have been nominated by the JTA-EC to receive such assistance;</w:t>
      </w:r>
    </w:p>
    <w:p w:rsidR="00755301" w:rsidRPr="007D4D99" w:rsidRDefault="00755301" w:rsidP="002573C2">
      <w:pPr>
        <w:numPr>
          <w:ilvl w:val="0"/>
          <w:numId w:val="56"/>
        </w:numPr>
        <w:jc w:val="both"/>
        <w:rPr>
          <w:rFonts w:cs="Arial"/>
          <w:sz w:val="22"/>
          <w:szCs w:val="22"/>
        </w:rPr>
      </w:pPr>
      <w:r w:rsidRPr="007D4D99">
        <w:rPr>
          <w:rFonts w:cs="Arial"/>
          <w:sz w:val="22"/>
          <w:szCs w:val="22"/>
        </w:rPr>
        <w:t>Issuing JTA meetings’ invitation letters to the Argos JTA Representatives of Countries (ROCs) with copies to the Permanent Representatives of WMO Members participating in JCOMM activities;</w:t>
      </w:r>
    </w:p>
    <w:p w:rsidR="00755301" w:rsidRPr="007D4D99" w:rsidRDefault="00755301" w:rsidP="002573C2">
      <w:pPr>
        <w:numPr>
          <w:ilvl w:val="0"/>
          <w:numId w:val="56"/>
        </w:numPr>
        <w:jc w:val="both"/>
        <w:rPr>
          <w:rFonts w:cs="Arial"/>
          <w:sz w:val="22"/>
          <w:szCs w:val="22"/>
        </w:rPr>
      </w:pPr>
      <w:r w:rsidRPr="007D4D99">
        <w:rPr>
          <w:rFonts w:cs="Arial"/>
          <w:sz w:val="22"/>
          <w:szCs w:val="22"/>
        </w:rPr>
        <w:t>Managing the documentation in preparation of the JTA meetings;</w:t>
      </w:r>
    </w:p>
    <w:p w:rsidR="00755301" w:rsidRPr="007D4D99" w:rsidRDefault="00755301" w:rsidP="002573C2">
      <w:pPr>
        <w:numPr>
          <w:ilvl w:val="0"/>
          <w:numId w:val="56"/>
        </w:numPr>
        <w:jc w:val="both"/>
        <w:rPr>
          <w:rFonts w:cs="Arial"/>
          <w:sz w:val="22"/>
          <w:szCs w:val="22"/>
        </w:rPr>
      </w:pPr>
      <w:r w:rsidRPr="007D4D99">
        <w:rPr>
          <w:rFonts w:cs="Arial"/>
          <w:sz w:val="22"/>
          <w:szCs w:val="22"/>
        </w:rPr>
        <w:t>Participating at the Sessions of the JTA and its Executive Committee meetings;</w:t>
      </w:r>
    </w:p>
    <w:p w:rsidR="00755301" w:rsidRPr="007D4D99" w:rsidRDefault="00755301" w:rsidP="002573C2">
      <w:pPr>
        <w:numPr>
          <w:ilvl w:val="0"/>
          <w:numId w:val="56"/>
        </w:numPr>
        <w:jc w:val="both"/>
        <w:rPr>
          <w:rFonts w:cs="Arial"/>
          <w:sz w:val="22"/>
          <w:szCs w:val="22"/>
        </w:rPr>
      </w:pPr>
      <w:r w:rsidRPr="007D4D99">
        <w:rPr>
          <w:rFonts w:cs="Arial"/>
          <w:sz w:val="22"/>
          <w:szCs w:val="22"/>
        </w:rPr>
        <w:t>Preparing the session’s final report template, and collaborating with the Chair, and the JTA Executive Committee for recording the Session's decisions, and issuing reports of JTA Sessions;</w:t>
      </w:r>
    </w:p>
    <w:p w:rsidR="00755301" w:rsidRPr="007D4D99" w:rsidRDefault="00755301" w:rsidP="002573C2">
      <w:pPr>
        <w:numPr>
          <w:ilvl w:val="0"/>
          <w:numId w:val="56"/>
        </w:numPr>
        <w:jc w:val="both"/>
        <w:rPr>
          <w:rFonts w:cs="Arial"/>
          <w:sz w:val="22"/>
          <w:szCs w:val="22"/>
        </w:rPr>
      </w:pPr>
      <w:r w:rsidRPr="007D4D99">
        <w:rPr>
          <w:rFonts w:cs="Arial"/>
          <w:sz w:val="22"/>
          <w:szCs w:val="22"/>
        </w:rPr>
        <w:t>Finalizing the issuance and distribution of Session reports of the JTA to WMO Members, IOC Member States, as well as to the ROCs and other participants;</w:t>
      </w:r>
    </w:p>
    <w:p w:rsidR="00755301" w:rsidRPr="007D4D99" w:rsidRDefault="00755301" w:rsidP="002573C2">
      <w:pPr>
        <w:numPr>
          <w:ilvl w:val="0"/>
          <w:numId w:val="56"/>
        </w:numPr>
        <w:jc w:val="both"/>
        <w:rPr>
          <w:rFonts w:cs="Arial"/>
          <w:sz w:val="22"/>
          <w:szCs w:val="22"/>
        </w:rPr>
      </w:pPr>
      <w:r w:rsidRPr="007D4D99">
        <w:rPr>
          <w:rFonts w:cs="Arial"/>
          <w:sz w:val="22"/>
          <w:szCs w:val="22"/>
        </w:rPr>
        <w:t xml:space="preserve">Coordinating and communicating with the ROCs, the JTA Chair and the Executive Committee on all related issues during the </w:t>
      </w:r>
      <w:proofErr w:type="spellStart"/>
      <w:r w:rsidRPr="007D4D99">
        <w:rPr>
          <w:rFonts w:cs="Arial"/>
          <w:sz w:val="22"/>
          <w:szCs w:val="22"/>
        </w:rPr>
        <w:t>intersessional</w:t>
      </w:r>
      <w:proofErr w:type="spellEnd"/>
      <w:r w:rsidRPr="007D4D99">
        <w:rPr>
          <w:rFonts w:cs="Arial"/>
          <w:sz w:val="22"/>
          <w:szCs w:val="22"/>
        </w:rPr>
        <w:t xml:space="preserve"> periods;</w:t>
      </w:r>
    </w:p>
    <w:p w:rsidR="00755301" w:rsidRPr="007D4D99" w:rsidRDefault="00755301" w:rsidP="002573C2">
      <w:pPr>
        <w:numPr>
          <w:ilvl w:val="0"/>
          <w:numId w:val="56"/>
        </w:numPr>
        <w:jc w:val="both"/>
        <w:rPr>
          <w:rFonts w:cs="Arial"/>
          <w:sz w:val="22"/>
          <w:szCs w:val="22"/>
        </w:rPr>
      </w:pPr>
      <w:r w:rsidRPr="007D4D99">
        <w:rPr>
          <w:rFonts w:cs="Arial"/>
          <w:sz w:val="22"/>
          <w:szCs w:val="22"/>
          <w:lang w:eastAsia="ko-KR"/>
        </w:rPr>
        <w:t xml:space="preserve">Need to capture actions and issues from national reports, </w:t>
      </w:r>
      <w:r>
        <w:rPr>
          <w:rFonts w:cs="Arial"/>
          <w:sz w:val="22"/>
          <w:szCs w:val="22"/>
          <w:lang w:eastAsia="ko-KR"/>
        </w:rPr>
        <w:t xml:space="preserve">as well as reporting upon action items as stipulated at JTA and JTA-EC meetings, </w:t>
      </w:r>
      <w:r w:rsidRPr="007D4D99">
        <w:rPr>
          <w:rFonts w:cs="Arial"/>
          <w:sz w:val="22"/>
          <w:szCs w:val="22"/>
          <w:lang w:eastAsia="ko-KR"/>
        </w:rPr>
        <w:t>and provide them to the Chairperson;</w:t>
      </w:r>
    </w:p>
    <w:p w:rsidR="00755301" w:rsidRPr="007D4D99" w:rsidRDefault="00755301" w:rsidP="002573C2">
      <w:pPr>
        <w:numPr>
          <w:ilvl w:val="0"/>
          <w:numId w:val="56"/>
        </w:numPr>
        <w:jc w:val="both"/>
        <w:rPr>
          <w:rFonts w:cs="Arial"/>
          <w:sz w:val="22"/>
          <w:szCs w:val="22"/>
        </w:rPr>
      </w:pPr>
      <w:r w:rsidRPr="007D4D99">
        <w:rPr>
          <w:rFonts w:cs="Arial"/>
          <w:sz w:val="22"/>
          <w:szCs w:val="22"/>
        </w:rPr>
        <w:t>Serve as members of the JTA Executive Committee (</w:t>
      </w:r>
      <w:r w:rsidRPr="007D4D99">
        <w:rPr>
          <w:rFonts w:cs="Arial"/>
          <w:i/>
          <w:sz w:val="22"/>
          <w:szCs w:val="22"/>
        </w:rPr>
        <w:t>ex officio</w:t>
      </w:r>
      <w:r w:rsidRPr="007D4D99">
        <w:rPr>
          <w:rFonts w:cs="Arial"/>
          <w:sz w:val="22"/>
          <w:szCs w:val="22"/>
        </w:rPr>
        <w: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representatives of WMO and IOC will participate in JTA Sessions as stakeholders, representing the interests of both Organizations.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Reimbursement to the IOC and WMO for Administrative support should be made by the JTA.  The amount reimbursed is to be reviewed annually by the JTA-EC and approved by the Chairperson for the upcoming session.</w:t>
      </w:r>
    </w:p>
    <w:p w:rsidR="00755301" w:rsidRPr="007D4D99" w:rsidRDefault="00755301" w:rsidP="00755301">
      <w:pPr>
        <w:jc w:val="both"/>
        <w:rPr>
          <w:rFonts w:cs="Arial"/>
          <w:sz w:val="22"/>
          <w:szCs w:val="22"/>
        </w:rPr>
      </w:pPr>
    </w:p>
    <w:p w:rsidR="00755301" w:rsidRPr="007D4D99" w:rsidRDefault="00755301" w:rsidP="00755301">
      <w:pPr>
        <w:jc w:val="both"/>
        <w:rPr>
          <w:rFonts w:cs="Arial"/>
          <w:b/>
          <w:bCs/>
          <w:sz w:val="22"/>
          <w:szCs w:val="22"/>
        </w:rPr>
      </w:pPr>
      <w:r w:rsidRPr="007D4D99">
        <w:rPr>
          <w:rFonts w:cs="Arial"/>
          <w:b/>
          <w:bCs/>
          <w:sz w:val="22"/>
          <w:szCs w:val="22"/>
        </w:rPr>
        <w:t>4.</w:t>
      </w:r>
      <w:r w:rsidRPr="007D4D99">
        <w:rPr>
          <w:rFonts w:cs="Arial"/>
          <w:b/>
          <w:bCs/>
          <w:sz w:val="22"/>
          <w:szCs w:val="22"/>
        </w:rPr>
        <w:tab/>
        <w:t>JTA office bearers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4.1</w:t>
      </w:r>
      <w:r w:rsidRPr="007D4D99">
        <w:rPr>
          <w:rFonts w:cs="Arial"/>
          <w:sz w:val="22"/>
          <w:szCs w:val="22"/>
        </w:rPr>
        <w:tab/>
        <w:t xml:space="preserve">The JTA elects a Chairperson and vice-Chairperson at JTA Sessions. The primary duty of the Chairperson is to ensure that the JTA negotiations proceed in as open and equitable a way as possible, and to assist in reconciling the needs of Argos stakeholders through an agreed </w:t>
      </w:r>
      <w:r w:rsidRPr="007D4D99">
        <w:rPr>
          <w:rFonts w:cs="Arial"/>
          <w:sz w:val="22"/>
          <w:szCs w:val="22"/>
        </w:rPr>
        <w:lastRenderedPageBreak/>
        <w:t>negotiation process regarding future service level provision and costs. The vice-Chairperson shall deputize for the Chairperson in his/her duties if required by the Chairperson.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4.2</w:t>
      </w:r>
      <w:r w:rsidRPr="007D4D99">
        <w:rPr>
          <w:rFonts w:cs="Arial"/>
          <w:sz w:val="22"/>
          <w:szCs w:val="22"/>
        </w:rPr>
        <w:tab/>
        <w:t xml:space="preserve">The Terms of Reference for the JTA Chairperson, and the JTA vice-Chairperson, details about their election and terms are provided in Annexes </w:t>
      </w:r>
      <w:r w:rsidRPr="007D4D99">
        <w:rPr>
          <w:rFonts w:cs="Arial"/>
          <w:bCs/>
          <w:caps/>
          <w:sz w:val="22"/>
          <w:szCs w:val="22"/>
        </w:rPr>
        <w:t>XI-</w:t>
      </w:r>
      <w:r w:rsidRPr="007D4D99">
        <w:rPr>
          <w:rFonts w:cs="Arial"/>
          <w:sz w:val="22"/>
          <w:szCs w:val="22"/>
        </w:rPr>
        <w:t xml:space="preserve">F and </w:t>
      </w:r>
      <w:r w:rsidRPr="007D4D99">
        <w:rPr>
          <w:rFonts w:cs="Arial"/>
          <w:bCs/>
          <w:caps/>
          <w:sz w:val="22"/>
          <w:szCs w:val="22"/>
        </w:rPr>
        <w:t>XI-</w:t>
      </w:r>
      <w:r w:rsidRPr="007D4D99">
        <w:rPr>
          <w:rFonts w:cs="Arial"/>
          <w:sz w:val="22"/>
          <w:szCs w:val="22"/>
        </w:rPr>
        <w:t xml:space="preserve">G respectively. </w:t>
      </w:r>
    </w:p>
    <w:p w:rsidR="00755301" w:rsidRPr="007D4D99" w:rsidRDefault="00755301" w:rsidP="00755301">
      <w:pPr>
        <w:jc w:val="both"/>
        <w:rPr>
          <w:rFonts w:cs="Arial"/>
          <w:sz w:val="22"/>
          <w:szCs w:val="22"/>
        </w:rPr>
      </w:pPr>
    </w:p>
    <w:p w:rsidR="00755301" w:rsidRPr="007D4D99" w:rsidRDefault="00755301" w:rsidP="00755301">
      <w:pPr>
        <w:jc w:val="both"/>
        <w:rPr>
          <w:rFonts w:cs="Arial"/>
          <w:b/>
          <w:bCs/>
          <w:sz w:val="22"/>
          <w:szCs w:val="22"/>
        </w:rPr>
      </w:pPr>
      <w:r w:rsidRPr="007D4D99">
        <w:rPr>
          <w:rFonts w:cs="Arial"/>
          <w:b/>
          <w:bCs/>
          <w:sz w:val="22"/>
          <w:szCs w:val="22"/>
        </w:rPr>
        <w:t>5.</w:t>
      </w:r>
      <w:r w:rsidRPr="007D4D99">
        <w:rPr>
          <w:rFonts w:cs="Arial"/>
          <w:b/>
          <w:bCs/>
          <w:sz w:val="22"/>
          <w:szCs w:val="22"/>
        </w:rPr>
        <w:tab/>
        <w:t>The JTA Executive Committee (JTA-EC)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5.1</w:t>
      </w:r>
      <w:r w:rsidRPr="007D4D99">
        <w:rPr>
          <w:rFonts w:cs="Arial"/>
          <w:sz w:val="22"/>
          <w:szCs w:val="22"/>
        </w:rPr>
        <w:tab/>
        <w:t xml:space="preserve">The function of the JTA Executive Committee (JTA-EC) is to conduct the sessional and </w:t>
      </w:r>
      <w:proofErr w:type="spellStart"/>
      <w:r w:rsidRPr="007D4D99">
        <w:rPr>
          <w:rFonts w:cs="Arial"/>
          <w:sz w:val="22"/>
          <w:szCs w:val="22"/>
        </w:rPr>
        <w:t>intersessional</w:t>
      </w:r>
      <w:proofErr w:type="spellEnd"/>
      <w:r w:rsidRPr="007D4D99">
        <w:rPr>
          <w:rFonts w:cs="Arial"/>
          <w:sz w:val="22"/>
          <w:szCs w:val="22"/>
        </w:rPr>
        <w:t xml:space="preserve"> business, as well as all other matters in support of the Chairperson’s duties to meet the needs of the JTA members.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5.2</w:t>
      </w:r>
      <w:r w:rsidRPr="007D4D99">
        <w:rPr>
          <w:rFonts w:cs="Arial"/>
          <w:sz w:val="22"/>
          <w:szCs w:val="22"/>
        </w:rPr>
        <w:tab/>
        <w:t xml:space="preserve">The Terms of Reference of the JTA Executive Committee are provided in Annex </w:t>
      </w:r>
      <w:r w:rsidRPr="007D4D99">
        <w:rPr>
          <w:rFonts w:cs="Arial"/>
          <w:bCs/>
          <w:caps/>
          <w:sz w:val="22"/>
          <w:szCs w:val="22"/>
        </w:rPr>
        <w:t>XI-</w:t>
      </w:r>
      <w:r w:rsidRPr="007D4D99">
        <w:rPr>
          <w:rFonts w:cs="Arial"/>
          <w:sz w:val="22"/>
          <w:szCs w:val="22"/>
        </w:rPr>
        <w:t>H.</w:t>
      </w:r>
    </w:p>
    <w:p w:rsidR="00755301" w:rsidRPr="007D4D99" w:rsidRDefault="00755301" w:rsidP="00755301">
      <w:pPr>
        <w:jc w:val="both"/>
        <w:rPr>
          <w:rFonts w:cs="Arial"/>
          <w:sz w:val="22"/>
          <w:szCs w:val="22"/>
        </w:rPr>
      </w:pPr>
    </w:p>
    <w:p w:rsidR="00755301" w:rsidRPr="007D4D99" w:rsidRDefault="00755301" w:rsidP="00755301">
      <w:pPr>
        <w:jc w:val="both"/>
        <w:rPr>
          <w:rFonts w:cs="Arial"/>
          <w:b/>
          <w:bCs/>
          <w:sz w:val="22"/>
          <w:szCs w:val="22"/>
        </w:rPr>
      </w:pPr>
      <w:r w:rsidRPr="007D4D99">
        <w:rPr>
          <w:rFonts w:cs="Arial"/>
          <w:b/>
          <w:bCs/>
          <w:sz w:val="22"/>
          <w:szCs w:val="22"/>
        </w:rPr>
        <w:t>6.</w:t>
      </w:r>
      <w:r w:rsidRPr="007D4D99">
        <w:rPr>
          <w:rFonts w:cs="Arial"/>
          <w:b/>
          <w:bCs/>
          <w:sz w:val="22"/>
          <w:szCs w:val="22"/>
        </w:rPr>
        <w:tab/>
        <w:t>Regular meeting of the JTA</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6.1</w:t>
      </w:r>
      <w:r w:rsidRPr="007D4D99">
        <w:rPr>
          <w:rFonts w:cs="Arial"/>
          <w:sz w:val="22"/>
          <w:szCs w:val="22"/>
        </w:rPr>
        <w:tab/>
        <w:t>Structure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structure of the meeting consists of deliberative and report producing sessions over 3 days that are directed by the Chairperson to achieve the desired outcome.  It is expected that the agenda, as adopted by the JTA at the start of the session, will be followed.</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6.2</w:t>
      </w:r>
      <w:r w:rsidRPr="007D4D99">
        <w:rPr>
          <w:rFonts w:cs="Arial"/>
          <w:sz w:val="22"/>
          <w:szCs w:val="22"/>
        </w:rPr>
        <w:tab/>
        <w:t>Desired outcome: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The desired outcome of the JTA Session is to be an open forum for all members to discuss and agree by consensus on any matter that affects their use of the Argos satellite data communications and processing system. </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br w:type="page"/>
      </w:r>
      <w:r w:rsidRPr="007D4D99">
        <w:rPr>
          <w:rFonts w:cs="Arial"/>
          <w:sz w:val="22"/>
          <w:szCs w:val="22"/>
        </w:rPr>
        <w:lastRenderedPageBreak/>
        <w:t>6.3</w:t>
      </w:r>
      <w:r w:rsidRPr="007D4D99">
        <w:rPr>
          <w:rFonts w:cs="Arial"/>
          <w:sz w:val="22"/>
          <w:szCs w:val="22"/>
        </w:rPr>
        <w:tab/>
        <w:t>Invited participants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There is an open invitation to all members of all stakeholder groups to attend the JTA annual meeting.  However, official invitation by the IOC and WMO will be made to the following:</w:t>
      </w:r>
    </w:p>
    <w:p w:rsidR="00755301" w:rsidRPr="007D4D99" w:rsidRDefault="00755301" w:rsidP="00755301">
      <w:pPr>
        <w:ind w:left="360"/>
        <w:jc w:val="both"/>
        <w:rPr>
          <w:rFonts w:cs="Arial"/>
          <w:sz w:val="22"/>
          <w:szCs w:val="22"/>
        </w:rPr>
      </w:pPr>
    </w:p>
    <w:p w:rsidR="00755301" w:rsidRPr="007D4D99" w:rsidRDefault="00755301" w:rsidP="002573C2">
      <w:pPr>
        <w:numPr>
          <w:ilvl w:val="0"/>
          <w:numId w:val="55"/>
        </w:numPr>
        <w:tabs>
          <w:tab w:val="clear" w:pos="720"/>
        </w:tabs>
        <w:jc w:val="both"/>
        <w:rPr>
          <w:rFonts w:cs="Arial"/>
          <w:sz w:val="22"/>
          <w:szCs w:val="22"/>
        </w:rPr>
      </w:pPr>
      <w:r w:rsidRPr="007D4D99">
        <w:rPr>
          <w:rFonts w:cs="Arial"/>
          <w:sz w:val="22"/>
          <w:szCs w:val="22"/>
        </w:rPr>
        <w:t>Representatives of Country (ROCs) representing a country or a group of countries from responsible government organizations using Argos</w:t>
      </w:r>
    </w:p>
    <w:p w:rsidR="00755301" w:rsidRPr="007D4D99" w:rsidRDefault="00755301" w:rsidP="00755301">
      <w:pPr>
        <w:jc w:val="both"/>
        <w:rPr>
          <w:rFonts w:cs="Arial"/>
          <w:sz w:val="22"/>
          <w:szCs w:val="22"/>
        </w:rPr>
      </w:pPr>
    </w:p>
    <w:p w:rsidR="00755301" w:rsidRPr="007D4D99" w:rsidRDefault="00755301" w:rsidP="002573C2">
      <w:pPr>
        <w:numPr>
          <w:ilvl w:val="0"/>
          <w:numId w:val="55"/>
        </w:numPr>
        <w:tabs>
          <w:tab w:val="clear" w:pos="720"/>
        </w:tabs>
        <w:jc w:val="both"/>
        <w:rPr>
          <w:rFonts w:cs="Arial"/>
          <w:sz w:val="22"/>
          <w:szCs w:val="22"/>
        </w:rPr>
      </w:pPr>
      <w:r w:rsidRPr="007D4D99">
        <w:rPr>
          <w:rFonts w:cs="Arial"/>
          <w:sz w:val="22"/>
          <w:szCs w:val="22"/>
        </w:rPr>
        <w:t>Responsible Organizations (ROs) representing an agreed set of Argos user programmes</w:t>
      </w:r>
    </w:p>
    <w:p w:rsidR="00755301" w:rsidRPr="007D4D99" w:rsidRDefault="00755301" w:rsidP="00755301">
      <w:pPr>
        <w:jc w:val="both"/>
        <w:rPr>
          <w:rFonts w:cs="Arial"/>
          <w:sz w:val="22"/>
          <w:szCs w:val="22"/>
        </w:rPr>
      </w:pPr>
    </w:p>
    <w:p w:rsidR="00755301" w:rsidRPr="007D4D99" w:rsidRDefault="00755301" w:rsidP="002573C2">
      <w:pPr>
        <w:numPr>
          <w:ilvl w:val="0"/>
          <w:numId w:val="55"/>
        </w:numPr>
        <w:tabs>
          <w:tab w:val="clear" w:pos="720"/>
        </w:tabs>
        <w:jc w:val="both"/>
        <w:rPr>
          <w:rFonts w:cs="Arial"/>
          <w:sz w:val="22"/>
          <w:szCs w:val="22"/>
        </w:rPr>
      </w:pPr>
      <w:r w:rsidRPr="007D4D99">
        <w:rPr>
          <w:rFonts w:cs="Arial"/>
          <w:sz w:val="22"/>
          <w:szCs w:val="22"/>
        </w:rPr>
        <w:t>Representatives of the Argos satellite system operator and service provider</w:t>
      </w:r>
    </w:p>
    <w:p w:rsidR="00755301" w:rsidRPr="007D4D99" w:rsidRDefault="00755301" w:rsidP="00755301">
      <w:pPr>
        <w:jc w:val="both"/>
        <w:rPr>
          <w:rFonts w:cs="Arial"/>
          <w:sz w:val="22"/>
          <w:szCs w:val="22"/>
        </w:rPr>
      </w:pPr>
    </w:p>
    <w:p w:rsidR="00755301" w:rsidRPr="00EE3A45" w:rsidRDefault="00755301" w:rsidP="002573C2">
      <w:pPr>
        <w:numPr>
          <w:ilvl w:val="0"/>
          <w:numId w:val="55"/>
        </w:numPr>
        <w:tabs>
          <w:tab w:val="clear" w:pos="720"/>
        </w:tabs>
        <w:jc w:val="both"/>
        <w:rPr>
          <w:rFonts w:cs="Arial"/>
        </w:rPr>
      </w:pPr>
      <w:r w:rsidRPr="00EE3A45">
        <w:rPr>
          <w:rFonts w:cs="Arial"/>
          <w:sz w:val="22"/>
          <w:szCs w:val="22"/>
        </w:rPr>
        <w:t>Representatives of the Argos Operations Committee (OPSCOM)</w:t>
      </w:r>
    </w:p>
    <w:p w:rsidR="00755301" w:rsidRPr="003A2797" w:rsidRDefault="00755301" w:rsidP="00755301">
      <w:pPr>
        <w:pStyle w:val="ListParagraph"/>
        <w:rPr>
          <w:rFonts w:cs="Arial"/>
        </w:rPr>
      </w:pPr>
    </w:p>
    <w:p w:rsidR="00755301" w:rsidRPr="00385FE3" w:rsidRDefault="00755301" w:rsidP="002573C2">
      <w:pPr>
        <w:numPr>
          <w:ilvl w:val="0"/>
          <w:numId w:val="55"/>
        </w:numPr>
        <w:tabs>
          <w:tab w:val="clear" w:pos="720"/>
        </w:tabs>
        <w:jc w:val="both"/>
        <w:rPr>
          <w:rFonts w:cs="Arial"/>
          <w:sz w:val="22"/>
          <w:szCs w:val="22"/>
        </w:rPr>
      </w:pPr>
      <w:r w:rsidRPr="00385FE3">
        <w:rPr>
          <w:rFonts w:cs="Arial"/>
          <w:sz w:val="22"/>
          <w:szCs w:val="22"/>
        </w:rPr>
        <w:t xml:space="preserve">The Executive Committee may appoint a consultant(s)/advisor(s) which may not necessarily be formally related to a particular group, organisation or country to assist in specific tasks. </w:t>
      </w:r>
    </w:p>
    <w:p w:rsidR="00755301" w:rsidRPr="007D4D99" w:rsidRDefault="00755301" w:rsidP="00755301">
      <w:pPr>
        <w:jc w:val="both"/>
        <w:rPr>
          <w:rFonts w:cs="Arial"/>
          <w:b/>
          <w:bCs/>
          <w:sz w:val="22"/>
          <w:szCs w:val="22"/>
        </w:rPr>
      </w:pPr>
    </w:p>
    <w:p w:rsidR="00755301" w:rsidRPr="007D4D99" w:rsidRDefault="00755301" w:rsidP="00755301">
      <w:pPr>
        <w:jc w:val="both"/>
        <w:rPr>
          <w:rFonts w:cs="Arial"/>
          <w:sz w:val="22"/>
          <w:szCs w:val="22"/>
        </w:rPr>
      </w:pPr>
      <w:r w:rsidRPr="007D4D99">
        <w:rPr>
          <w:rFonts w:cs="Arial"/>
          <w:sz w:val="22"/>
          <w:szCs w:val="22"/>
        </w:rPr>
        <w:t>6.4</w:t>
      </w:r>
      <w:r w:rsidRPr="007D4D99">
        <w:rPr>
          <w:rFonts w:cs="Arial"/>
          <w:sz w:val="22"/>
          <w:szCs w:val="22"/>
        </w:rPr>
        <w:tab/>
        <w:t>Secretariat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It is expected that Secretariat support for the JTA meetings will be provided by the WMO and IOC on a rotating basis.  Responsibilities of the Secretariats in administering the meeting are outlined in letters from IOC and WMO to the JTA Chair. </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6.5</w:t>
      </w:r>
      <w:r w:rsidRPr="007D4D99">
        <w:rPr>
          <w:rFonts w:cs="Arial"/>
          <w:sz w:val="22"/>
          <w:szCs w:val="22"/>
        </w:rPr>
        <w:tab/>
        <w:t xml:space="preserve">The typical agenda for JTA meetings is provided in Annex </w:t>
      </w:r>
      <w:r w:rsidRPr="007D4D99">
        <w:rPr>
          <w:rFonts w:cs="Arial"/>
          <w:bCs/>
          <w:caps/>
          <w:sz w:val="22"/>
          <w:szCs w:val="22"/>
        </w:rPr>
        <w:t>XI-</w:t>
      </w:r>
      <w:r w:rsidRPr="007D4D99">
        <w:rPr>
          <w:rFonts w:cs="Arial"/>
          <w:sz w:val="22"/>
          <w:szCs w:val="22"/>
        </w:rPr>
        <w:t>I.</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6.6</w:t>
      </w:r>
      <w:r w:rsidRPr="007D4D99">
        <w:rPr>
          <w:rFonts w:cs="Arial"/>
          <w:sz w:val="22"/>
          <w:szCs w:val="22"/>
        </w:rPr>
        <w:tab/>
        <w:t>Frequency</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JTA Session should be held annually, but the schedule may be changed at the discretion of the Chairperson.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both"/>
        <w:rPr>
          <w:rFonts w:cs="Arial"/>
          <w:b/>
          <w:bCs/>
          <w:sz w:val="22"/>
          <w:szCs w:val="22"/>
        </w:rPr>
      </w:pPr>
      <w:r w:rsidRPr="007D4D99">
        <w:rPr>
          <w:rFonts w:cs="Arial"/>
          <w:b/>
          <w:bCs/>
          <w:sz w:val="22"/>
          <w:szCs w:val="22"/>
        </w:rPr>
        <w:t>7.</w:t>
      </w:r>
      <w:r w:rsidRPr="007D4D99">
        <w:rPr>
          <w:rFonts w:cs="Arial"/>
          <w:b/>
          <w:bCs/>
          <w:sz w:val="22"/>
          <w:szCs w:val="22"/>
        </w:rPr>
        <w:tab/>
        <w:t xml:space="preserve">Typical </w:t>
      </w:r>
      <w:proofErr w:type="spellStart"/>
      <w:r w:rsidRPr="007D4D99">
        <w:rPr>
          <w:rFonts w:cs="Arial"/>
          <w:b/>
          <w:bCs/>
          <w:sz w:val="22"/>
          <w:szCs w:val="22"/>
        </w:rPr>
        <w:t>intersessional</w:t>
      </w:r>
      <w:proofErr w:type="spellEnd"/>
      <w:r w:rsidRPr="007D4D99">
        <w:rPr>
          <w:rFonts w:cs="Arial"/>
          <w:b/>
          <w:bCs/>
          <w:sz w:val="22"/>
          <w:szCs w:val="22"/>
        </w:rPr>
        <w:t xml:space="preserve"> </w:t>
      </w:r>
      <w:proofErr w:type="spellStart"/>
      <w:r w:rsidRPr="007D4D99">
        <w:rPr>
          <w:rFonts w:cs="Arial"/>
          <w:b/>
          <w:bCs/>
          <w:sz w:val="22"/>
          <w:szCs w:val="22"/>
        </w:rPr>
        <w:t>workplan</w:t>
      </w:r>
      <w:proofErr w:type="spellEnd"/>
      <w:r w:rsidRPr="007D4D99">
        <w:rPr>
          <w:rFonts w:cs="Arial"/>
          <w:b/>
          <w:bCs/>
          <w:sz w:val="22"/>
          <w:szCs w:val="22"/>
        </w:rPr>
        <w:t xml:space="preserve"> and reporting process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The following schedule is proposed.  The actual </w:t>
      </w:r>
      <w:proofErr w:type="spellStart"/>
      <w:r w:rsidRPr="007D4D99">
        <w:rPr>
          <w:rFonts w:cs="Arial"/>
          <w:sz w:val="22"/>
          <w:szCs w:val="22"/>
        </w:rPr>
        <w:t>workplan</w:t>
      </w:r>
      <w:proofErr w:type="spellEnd"/>
      <w:r w:rsidRPr="007D4D99">
        <w:rPr>
          <w:rFonts w:cs="Arial"/>
          <w:sz w:val="22"/>
          <w:szCs w:val="22"/>
        </w:rPr>
        <w:t xml:space="preserve"> will be implemented by the Chairperson and will include a combination of meetings, teleconferences, and email. A typical </w:t>
      </w:r>
      <w:proofErr w:type="spellStart"/>
      <w:r w:rsidRPr="007D4D99">
        <w:rPr>
          <w:rFonts w:cs="Arial"/>
          <w:sz w:val="22"/>
          <w:szCs w:val="22"/>
        </w:rPr>
        <w:t>intersessional</w:t>
      </w:r>
      <w:proofErr w:type="spellEnd"/>
      <w:r w:rsidRPr="007D4D99">
        <w:rPr>
          <w:rFonts w:cs="Arial"/>
          <w:sz w:val="22"/>
          <w:szCs w:val="22"/>
        </w:rPr>
        <w:t xml:space="preserve"> </w:t>
      </w:r>
      <w:proofErr w:type="spellStart"/>
      <w:r w:rsidRPr="007D4D99">
        <w:rPr>
          <w:rFonts w:cs="Arial"/>
          <w:sz w:val="22"/>
          <w:szCs w:val="22"/>
        </w:rPr>
        <w:t>workplan</w:t>
      </w:r>
      <w:proofErr w:type="spellEnd"/>
      <w:r w:rsidRPr="007D4D99">
        <w:rPr>
          <w:rFonts w:cs="Arial"/>
          <w:sz w:val="22"/>
          <w:szCs w:val="22"/>
        </w:rPr>
        <w:t xml:space="preserve"> and the reporting process </w:t>
      </w:r>
      <w:proofErr w:type="gramStart"/>
      <w:r w:rsidRPr="007D4D99">
        <w:rPr>
          <w:rFonts w:cs="Arial"/>
          <w:sz w:val="22"/>
          <w:szCs w:val="22"/>
        </w:rPr>
        <w:t>is</w:t>
      </w:r>
      <w:proofErr w:type="gramEnd"/>
      <w:r w:rsidRPr="007D4D99">
        <w:rPr>
          <w:rFonts w:cs="Arial"/>
          <w:sz w:val="22"/>
          <w:szCs w:val="22"/>
        </w:rPr>
        <w:t xml:space="preserve"> detailed in Annex </w:t>
      </w:r>
      <w:r w:rsidRPr="007D4D99">
        <w:rPr>
          <w:rFonts w:cs="Arial"/>
          <w:bCs/>
          <w:caps/>
          <w:sz w:val="22"/>
          <w:szCs w:val="22"/>
        </w:rPr>
        <w:t>XI-</w:t>
      </w:r>
      <w:r w:rsidRPr="007D4D99">
        <w:rPr>
          <w:rFonts w:cs="Arial"/>
          <w:sz w:val="22"/>
          <w:szCs w:val="22"/>
        </w:rPr>
        <w:t>J.</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center"/>
        <w:rPr>
          <w:rFonts w:cs="Arial"/>
          <w:sz w:val="22"/>
          <w:szCs w:val="22"/>
        </w:rPr>
      </w:pPr>
      <w:r w:rsidRPr="007D4D99">
        <w:rPr>
          <w:rFonts w:cs="Arial"/>
          <w:sz w:val="22"/>
          <w:szCs w:val="22"/>
        </w:rPr>
        <w:t>______________</w:t>
      </w: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492" w:name="JTA_OP_Annex_A"/>
      <w:r w:rsidRPr="007D4D99">
        <w:rPr>
          <w:rFonts w:cs="Arial"/>
          <w:b/>
          <w:bCs/>
          <w:caps/>
          <w:sz w:val="22"/>
          <w:szCs w:val="22"/>
        </w:rPr>
        <w:lastRenderedPageBreak/>
        <w:t>ANNEX XI-A</w:t>
      </w:r>
      <w:bookmarkEnd w:id="492"/>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caps/>
          <w:sz w:val="22"/>
          <w:szCs w:val="22"/>
        </w:rPr>
      </w:pPr>
      <w:r w:rsidRPr="007D4D99">
        <w:rPr>
          <w:rFonts w:cs="Arial"/>
          <w:caps/>
          <w:sz w:val="22"/>
          <w:szCs w:val="22"/>
        </w:rPr>
        <w:t>Role of the JTA Representative of Country (ROC)</w:t>
      </w:r>
    </w:p>
    <w:p w:rsidR="00755301" w:rsidRPr="007D4D99" w:rsidRDefault="00755301" w:rsidP="00755301">
      <w:pPr>
        <w:jc w:val="center"/>
        <w:rPr>
          <w:rFonts w:cs="Arial"/>
          <w:iCs/>
          <w:sz w:val="22"/>
          <w:szCs w:val="22"/>
        </w:rPr>
      </w:pPr>
      <w:r w:rsidRPr="007D4D99">
        <w:rPr>
          <w:rFonts w:cs="Arial"/>
          <w:iCs/>
          <w:sz w:val="22"/>
          <w:szCs w:val="22"/>
        </w:rPr>
        <w:t>(</w:t>
      </w:r>
      <w:proofErr w:type="gramStart"/>
      <w:r w:rsidRPr="007D4D99">
        <w:rPr>
          <w:rFonts w:cs="Arial"/>
          <w:iCs/>
          <w:sz w:val="22"/>
          <w:szCs w:val="22"/>
        </w:rPr>
        <w:t>as</w:t>
      </w:r>
      <w:proofErr w:type="gramEnd"/>
      <w:r w:rsidRPr="007D4D99">
        <w:rPr>
          <w:rFonts w:cs="Arial"/>
          <w:iCs/>
          <w:sz w:val="22"/>
          <w:szCs w:val="22"/>
        </w:rPr>
        <w:t xml:space="preserve"> agreed at the JTA-28)</w:t>
      </w:r>
    </w:p>
    <w:p w:rsidR="00755301" w:rsidRPr="007D4D99" w:rsidRDefault="00755301" w:rsidP="00755301">
      <w:pPr>
        <w:rPr>
          <w:rFonts w:cs="Arial"/>
          <w:sz w:val="22"/>
          <w:szCs w:val="22"/>
        </w:rPr>
      </w:pPr>
    </w:p>
    <w:p w:rsidR="00755301" w:rsidRPr="007D4D99" w:rsidRDefault="00755301" w:rsidP="00755301">
      <w:pPr>
        <w:jc w:val="both"/>
        <w:rPr>
          <w:rFonts w:cs="Arial"/>
          <w:sz w:val="22"/>
          <w:szCs w:val="22"/>
        </w:rPr>
      </w:pPr>
      <w:r w:rsidRPr="007D4D99">
        <w:rPr>
          <w:rFonts w:cs="Arial"/>
          <w:sz w:val="22"/>
          <w:szCs w:val="22"/>
        </w:rPr>
        <w:t>HISTORICAL OVERVIEW</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The concept of ROC was introduced at the first meeting on Argos Joint Tariff Agreement (JTA-I) (Geneva, Switzerland, December 1981).  The Meeting adopted a proposal «which foresees that agreements will be signed directly between the user Representative* and Service Argos</w:t>
      </w:r>
      <w:proofErr w:type="gramStart"/>
      <w:r w:rsidRPr="007D4D99">
        <w:rPr>
          <w:rFonts w:cs="Arial"/>
          <w:sz w:val="22"/>
          <w:szCs w:val="22"/>
        </w:rPr>
        <w:t>.»</w:t>
      </w:r>
      <w:proofErr w:type="gramEnd"/>
      <w:r w:rsidRPr="007D4D99">
        <w:rPr>
          <w:rFonts w:cs="Arial"/>
          <w:sz w:val="22"/>
          <w:szCs w:val="22"/>
        </w:rPr>
        <w:t xml:space="preserve">  The note under the * reads: «Representative is a unique Representative Organization for a country or a group of countries as given in the Global Agreement</w:t>
      </w:r>
      <w:proofErr w:type="gramStart"/>
      <w:r w:rsidRPr="007D4D99">
        <w:rPr>
          <w:rFonts w:cs="Arial"/>
          <w:sz w:val="22"/>
          <w:szCs w:val="22"/>
        </w:rPr>
        <w:t>.»</w:t>
      </w:r>
      <w:proofErr w:type="gramEnd"/>
      <w:r w:rsidRPr="007D4D99">
        <w:rPr>
          <w:rFonts w:cs="Arial"/>
          <w:sz w:val="22"/>
          <w:szCs w:val="22"/>
        </w:rPr>
        <w:t xml:space="preserve">  The Global Agreement starts with the following sentence: «These Terms and Conditions outline costs to and services to be provided by Service Argos of CNES and the (*)....... jointly providing support to their own authorized users for the location and data processing associated with the implementation and testing of remote platforms communicating with the satellites of the TIROS-N series.»  The note under the (*) reads: «Quote the country and its own organization in charge of the Agreement with regards to CNES Service Argos. Hereafter defined by "ROC", i.e., a unique Representative Organization for a Country or a group of countries</w:t>
      </w:r>
      <w:proofErr w:type="gramStart"/>
      <w:r w:rsidRPr="007D4D99">
        <w:rPr>
          <w:rFonts w:cs="Arial"/>
          <w:sz w:val="22"/>
          <w:szCs w:val="22"/>
        </w:rPr>
        <w:t>.»</w:t>
      </w:r>
      <w:proofErr w:type="gramEnd"/>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That wording remained unchanged (except «Service Argos of CNES» being replaced by «</w:t>
      </w:r>
      <w:proofErr w:type="spellStart"/>
      <w:r w:rsidRPr="007D4D99">
        <w:rPr>
          <w:rFonts w:cs="Arial"/>
          <w:sz w:val="22"/>
          <w:szCs w:val="22"/>
        </w:rPr>
        <w:t>Collecte</w:t>
      </w:r>
      <w:proofErr w:type="spellEnd"/>
      <w:r w:rsidRPr="007D4D99">
        <w:rPr>
          <w:rFonts w:cs="Arial"/>
          <w:sz w:val="22"/>
          <w:szCs w:val="22"/>
        </w:rPr>
        <w:t xml:space="preserve"> Localisation Satellites», beginning in 1987, and «the satellites of the TIROS-N series» being replaced by «Argos capable satellites», beginning in 2003) until and including the "usual" Global Agreement for 2005.  In the Agreement for 2005 regarding the Pilot Programme for the New Tariff Scheme, one reads: «</w:t>
      </w:r>
      <w:r w:rsidRPr="007D4D99">
        <w:rPr>
          <w:rFonts w:cs="Arial"/>
          <w:color w:val="000000"/>
          <w:sz w:val="22"/>
          <w:szCs w:val="22"/>
        </w:rPr>
        <w:t xml:space="preserve">These Terms and Conditions outline costs to and services to be provided by </w:t>
      </w:r>
      <w:proofErr w:type="spellStart"/>
      <w:r w:rsidRPr="007D4D99">
        <w:rPr>
          <w:rFonts w:cs="Arial"/>
          <w:color w:val="000000"/>
          <w:sz w:val="22"/>
          <w:szCs w:val="22"/>
        </w:rPr>
        <w:t>Collecte</w:t>
      </w:r>
      <w:proofErr w:type="spellEnd"/>
      <w:r w:rsidRPr="007D4D99">
        <w:rPr>
          <w:rFonts w:cs="Arial"/>
          <w:color w:val="000000"/>
          <w:sz w:val="22"/>
          <w:szCs w:val="22"/>
        </w:rPr>
        <w:t xml:space="preserve"> Localisation Satellites (1) hereafter referred to as "CLS" and the countries listed below, but not be limited to: [etc.</w:t>
      </w:r>
      <w:proofErr w:type="gramStart"/>
      <w:r w:rsidRPr="007D4D99">
        <w:rPr>
          <w:rFonts w:cs="Arial"/>
          <w:color w:val="000000"/>
          <w:sz w:val="22"/>
          <w:szCs w:val="22"/>
        </w:rPr>
        <w:t>]»</w:t>
      </w:r>
      <w:proofErr w:type="gramEnd"/>
      <w:r w:rsidRPr="007D4D99">
        <w:rPr>
          <w:rFonts w:cs="Arial"/>
          <w:color w:val="000000"/>
          <w:sz w:val="22"/>
          <w:szCs w:val="22"/>
        </w:rPr>
        <w:t xml:space="preserve">, and </w:t>
      </w:r>
      <w:r w:rsidRPr="007D4D99">
        <w:rPr>
          <w:rFonts w:cs="Arial"/>
          <w:sz w:val="22"/>
          <w:szCs w:val="22"/>
        </w:rPr>
        <w:t>the note reads: «Quote the country and its own organization in charge of the Agreement with regard to CLS.  Hereafter defined by "ROC / RO / Programme Manager", i.e. a unique Representative Organization for a country, a group of countries, or a single programme</w:t>
      </w:r>
      <w:proofErr w:type="gramStart"/>
      <w:r w:rsidRPr="007D4D99">
        <w:rPr>
          <w:rFonts w:cs="Arial"/>
          <w:sz w:val="22"/>
          <w:szCs w:val="22"/>
        </w:rPr>
        <w:t>.»</w:t>
      </w:r>
      <w:proofErr w:type="gramEnd"/>
      <w:r w:rsidRPr="007D4D99">
        <w:rPr>
          <w:rFonts w:cs="Arial"/>
          <w:sz w:val="22"/>
          <w:szCs w:val="22"/>
        </w:rPr>
        <w:t xml:space="preserve">  In addition, under DEFINITIONS, the following is added: «"RO" is the responsible Organization representing an agreed set of Argos User programmes for the purpose of their collective participation in the JTA</w:t>
      </w:r>
      <w:proofErr w:type="gramStart"/>
      <w:r w:rsidRPr="007D4D99">
        <w:rPr>
          <w:rFonts w:cs="Arial"/>
          <w:sz w:val="22"/>
          <w:szCs w:val="22"/>
        </w:rPr>
        <w:t>.»</w:t>
      </w:r>
      <w:proofErr w:type="gramEnd"/>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color w:val="000000"/>
          <w:sz w:val="22"/>
          <w:szCs w:val="22"/>
        </w:rPr>
      </w:pPr>
      <w:r w:rsidRPr="007D4D99">
        <w:rPr>
          <w:rFonts w:cs="Arial"/>
          <w:sz w:val="22"/>
          <w:szCs w:val="22"/>
        </w:rPr>
        <w:t>The Global Agreement for 2006 comes back to the initial wording, with a slight change in the note: «</w:t>
      </w:r>
      <w:r w:rsidRPr="007D4D99">
        <w:rPr>
          <w:rFonts w:cs="Arial"/>
          <w:color w:val="000000"/>
          <w:sz w:val="22"/>
          <w:szCs w:val="22"/>
        </w:rPr>
        <w:t xml:space="preserve">Quote the country and / or the organization in charge of the Agreement with regard to CLS, hereafter defined by "ROC / RO”» and the addition, under DEFINITIONS, of: «“ROC” is </w:t>
      </w:r>
      <w:r w:rsidRPr="007D4D99">
        <w:rPr>
          <w:rFonts w:cs="Arial"/>
          <w:color w:val="000000"/>
          <w:sz w:val="22"/>
          <w:szCs w:val="22"/>
          <w:lang w:eastAsia="ko-KR"/>
        </w:rPr>
        <w:t xml:space="preserve">the Representative of Country and “RO” is </w:t>
      </w:r>
      <w:r w:rsidRPr="007D4D99">
        <w:rPr>
          <w:rFonts w:cs="Arial"/>
          <w:color w:val="000000"/>
          <w:sz w:val="22"/>
          <w:szCs w:val="22"/>
        </w:rPr>
        <w:t>Responsible Organization.»</w:t>
      </w:r>
    </w:p>
    <w:p w:rsidR="00755301" w:rsidRPr="007D4D99" w:rsidRDefault="00755301" w:rsidP="00755301">
      <w:pPr>
        <w:jc w:val="both"/>
        <w:rPr>
          <w:rFonts w:cs="Arial"/>
          <w:color w:val="000000"/>
          <w:sz w:val="22"/>
          <w:szCs w:val="22"/>
        </w:rPr>
      </w:pPr>
    </w:p>
    <w:p w:rsidR="00755301" w:rsidRPr="007D4D99" w:rsidRDefault="00755301" w:rsidP="00755301">
      <w:pPr>
        <w:ind w:firstLine="851"/>
        <w:jc w:val="both"/>
        <w:rPr>
          <w:rFonts w:cs="Arial"/>
          <w:color w:val="000000"/>
          <w:sz w:val="22"/>
          <w:szCs w:val="22"/>
        </w:rPr>
      </w:pPr>
      <w:r w:rsidRPr="007D4D99">
        <w:rPr>
          <w:rFonts w:cs="Arial"/>
          <w:color w:val="000000"/>
          <w:sz w:val="22"/>
          <w:szCs w:val="22"/>
        </w:rPr>
        <w:t xml:space="preserve">The Global Agreement for 2007 reads: «These Terms and Conditions outline costs to and services to be provided by </w:t>
      </w:r>
      <w:proofErr w:type="spellStart"/>
      <w:r w:rsidRPr="007D4D99">
        <w:rPr>
          <w:rFonts w:cs="Arial"/>
          <w:color w:val="000000"/>
          <w:sz w:val="22"/>
          <w:szCs w:val="22"/>
        </w:rPr>
        <w:t>Collecte</w:t>
      </w:r>
      <w:proofErr w:type="spellEnd"/>
      <w:r w:rsidRPr="007D4D99">
        <w:rPr>
          <w:rFonts w:cs="Arial"/>
          <w:color w:val="000000"/>
          <w:sz w:val="22"/>
          <w:szCs w:val="22"/>
        </w:rPr>
        <w:t xml:space="preserve"> Localisation Satellites (affiliate of CNES in charge of operating the Argos system), hereafter referred to as "CLS" and all the countries participating in the JTA</w:t>
      </w:r>
      <w:proofErr w:type="gramStart"/>
      <w:r w:rsidRPr="007D4D99">
        <w:rPr>
          <w:rFonts w:cs="Arial"/>
          <w:color w:val="000000"/>
          <w:sz w:val="22"/>
          <w:szCs w:val="22"/>
        </w:rPr>
        <w:t>.»</w:t>
      </w:r>
      <w:proofErr w:type="gramEnd"/>
      <w:r w:rsidRPr="007D4D99">
        <w:rPr>
          <w:rFonts w:cs="Arial"/>
          <w:color w:val="000000"/>
          <w:sz w:val="22"/>
          <w:szCs w:val="22"/>
        </w:rPr>
        <w:t xml:space="preserve">  The definitions of ROC and RO remain unchanged.</w:t>
      </w:r>
    </w:p>
    <w:p w:rsidR="00755301" w:rsidRPr="007D4D99" w:rsidRDefault="00755301" w:rsidP="00755301">
      <w:pPr>
        <w:jc w:val="both"/>
        <w:rPr>
          <w:rFonts w:cs="Arial"/>
          <w:color w:val="000000"/>
          <w:sz w:val="22"/>
          <w:szCs w:val="22"/>
        </w:rPr>
      </w:pPr>
    </w:p>
    <w:p w:rsidR="00755301" w:rsidRPr="007D4D99" w:rsidRDefault="00755301" w:rsidP="00755301">
      <w:pPr>
        <w:ind w:firstLine="851"/>
        <w:jc w:val="both"/>
        <w:rPr>
          <w:rFonts w:cs="Arial"/>
          <w:sz w:val="22"/>
          <w:szCs w:val="22"/>
        </w:rPr>
      </w:pPr>
      <w:r w:rsidRPr="007D4D99">
        <w:rPr>
          <w:rFonts w:cs="Arial"/>
          <w:color w:val="000000"/>
          <w:sz w:val="22"/>
          <w:szCs w:val="22"/>
        </w:rPr>
        <w:t xml:space="preserve">Lastly, the Global Agreement for 2008 reads: «These Terms and Conditions outline costs for services to be provided by </w:t>
      </w:r>
      <w:proofErr w:type="spellStart"/>
      <w:r w:rsidRPr="007D4D99">
        <w:rPr>
          <w:rFonts w:cs="Arial"/>
          <w:color w:val="000000"/>
          <w:sz w:val="22"/>
          <w:szCs w:val="22"/>
        </w:rPr>
        <w:t>Collecte</w:t>
      </w:r>
      <w:proofErr w:type="spellEnd"/>
      <w:r w:rsidRPr="007D4D99">
        <w:rPr>
          <w:rFonts w:cs="Arial"/>
          <w:color w:val="000000"/>
          <w:sz w:val="22"/>
          <w:szCs w:val="22"/>
        </w:rPr>
        <w:t xml:space="preserve"> Localisation Satellites (affiliate of CNES)</w:t>
      </w:r>
      <w:proofErr w:type="gramStart"/>
      <w:r w:rsidRPr="007D4D99">
        <w:rPr>
          <w:rFonts w:cs="Arial"/>
          <w:color w:val="000000"/>
          <w:sz w:val="22"/>
          <w:szCs w:val="22"/>
        </w:rPr>
        <w:t>.»</w:t>
      </w:r>
      <w:proofErr w:type="gramEnd"/>
      <w:r w:rsidRPr="007D4D99">
        <w:rPr>
          <w:rFonts w:cs="Arial"/>
          <w:color w:val="000000"/>
          <w:sz w:val="22"/>
          <w:szCs w:val="22"/>
        </w:rPr>
        <w:t xml:space="preserve">  The definition of ROC becomes the one adopted by JTA-27 and used in this document.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CONTEXT</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 xml:space="preserve">The terms of the Joint Tariff Agreement require that the agreement is negotiated within an intergovernmental forum.  This is achieved because, and only because, the invitation letters </w:t>
      </w:r>
      <w:r w:rsidRPr="007D4D99">
        <w:rPr>
          <w:rFonts w:cs="Arial"/>
          <w:sz w:val="22"/>
          <w:szCs w:val="22"/>
        </w:rPr>
        <w:lastRenderedPageBreak/>
        <w:t>to the meetings are addressed by the joint Secretariat to the official representatives of Members / Member States of WMO / IOC.  These invitation letters are systematically copied to the ROCs, who therefore may attend the meetings, whatever their official status may be (governmental representatives or "advisers").  This has been done on purpose since the first meeting because: (</w:t>
      </w:r>
      <w:proofErr w:type="spellStart"/>
      <w:r w:rsidRPr="007D4D99">
        <w:rPr>
          <w:rFonts w:cs="Arial"/>
          <w:sz w:val="22"/>
          <w:szCs w:val="22"/>
        </w:rPr>
        <w:t>i</w:t>
      </w:r>
      <w:proofErr w:type="spellEnd"/>
      <w:r w:rsidRPr="007D4D99">
        <w:rPr>
          <w:rFonts w:cs="Arial"/>
          <w:sz w:val="22"/>
          <w:szCs w:val="22"/>
        </w:rPr>
        <w:t>) the ROCs are the only really knowledgeable people in their countries regarding JTA activities; and (ii) nobody could foresee what might be the official status of the ROC in each and every country (see "NOMINATION AND RECOGNITION OF ROC" below).</w:t>
      </w:r>
    </w:p>
    <w:p w:rsidR="00755301" w:rsidRPr="007D4D99" w:rsidRDefault="00755301" w:rsidP="00755301">
      <w:pPr>
        <w:ind w:firstLine="851"/>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The tariff agreement has been negotiated annually since its inception, with the objective of assuring the long term viability and development of the CLS / Argos data service, and in turn securing preferential (cost-recovery) and globally-consistent pricing arrangements for government or not-for-profit funded environmental monitoring programmes within the JTA participant countries.</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The Representative of Country (ROC) is the person representing a country or a group of countries from a responsible government organization.  The ROC may be required to keep other government agencies informed of the activities of CLS / Argos in order to justify the use of the Argos transmitters (PTTs) within national boundaries and their status within current communication policies</w:t>
      </w:r>
      <w:r w:rsidRPr="007D4D99">
        <w:rPr>
          <w:rFonts w:cs="Arial"/>
          <w:color w:val="FF0000"/>
          <w:sz w:val="22"/>
          <w:szCs w:val="22"/>
        </w:rPr>
        <w:t xml:space="preserve">.  </w:t>
      </w:r>
      <w:r w:rsidRPr="007D4D99">
        <w:rPr>
          <w:rFonts w:cs="Arial"/>
          <w:sz w:val="22"/>
          <w:szCs w:val="22"/>
        </w:rPr>
        <w:t>The ROC is the Responsible Authority representing an agreed set of Argos User programmes for the purposes of their collective participation in the JTA.</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 xml:space="preserve">The tariff structure, price-setting arrangements and relationships between CLS / Argos, User Programmes and the ROCs have changed significantly since 2005.  Changes include the introduction of a simplified tariff, the establishment of direct contracts and billing arrangements between CLS / Argos and end-user programmes, and, in some cases, the entry of local CLS / Argos representatives with the capacity to provide end user support.  In the process, the “traditional” role of ROCs, their relationship with users and with CLS / Argos, and their contribution to annual tariff negotiations have been altered. </w:t>
      </w:r>
      <w:proofErr w:type="spellStart"/>
      <w:r w:rsidRPr="007D4D99">
        <w:rPr>
          <w:rFonts w:cs="Arial"/>
          <w:sz w:val="22"/>
          <w:szCs w:val="22"/>
        </w:rPr>
        <w:t>ROCs’</w:t>
      </w:r>
      <w:proofErr w:type="spellEnd"/>
      <w:r w:rsidRPr="007D4D99">
        <w:rPr>
          <w:rFonts w:cs="Arial"/>
          <w:sz w:val="22"/>
          <w:szCs w:val="22"/>
        </w:rPr>
        <w:t xml:space="preserve"> roles around the world have also become less homogeneous.</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This document sets out the role of a ROC, and the relationships, expectations and obligations between ROCs, end users, CLS / Argos and other stakeholders (e.g. OPSCOM), in the context of the current tariff structure.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NOMINATION AND RECOGNITION OF ROC</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Each and every country nominates (or not, see below) its ROC as it wishes.  In general, the ROC is nominated by an official representative of the Member / Member State of WMO / IOC and has therefore the status of a governmental representative.  But this is not always the case: in some instances, for example, the ROC may be just "defined" through an agreement between a programme manager and CLS, and accepted as such by the JTA Meeting because of its de facto position.  Other possibilities may (and do) happen.  None would impinge upon the intergovernmental status of the Meeting on Argos Joint Tariff Agreement (see 1st paragraph in the "CONTEXT" section above).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ROLE OF THE ROC - GENERAL</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The ROC is to ensure that the Argos system meets the basic requirements of all system user groups in the most cost-effective way within the principles of fairness, openness and the promotion of science.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lastRenderedPageBreak/>
        <w:t>ROC ROLES – CLS/</w:t>
      </w:r>
      <w:r w:rsidR="00035FAC">
        <w:rPr>
          <w:rFonts w:cs="Arial"/>
          <w:sz w:val="22"/>
          <w:szCs w:val="22"/>
        </w:rPr>
        <w:t>Argos</w:t>
      </w:r>
      <w:r w:rsidRPr="007D4D99">
        <w:rPr>
          <w:rFonts w:cs="Arial"/>
          <w:sz w:val="22"/>
          <w:szCs w:val="22"/>
        </w:rPr>
        <w:t xml:space="preserve"> INTERFACE</w:t>
      </w:r>
    </w:p>
    <w:p w:rsidR="00755301" w:rsidRPr="007D4D99" w:rsidRDefault="00755301" w:rsidP="00755301">
      <w:pPr>
        <w:jc w:val="both"/>
        <w:rPr>
          <w:rFonts w:cs="Arial"/>
          <w:sz w:val="22"/>
          <w:szCs w:val="22"/>
        </w:rPr>
      </w:pPr>
    </w:p>
    <w:p w:rsidR="00755301" w:rsidRPr="007D4D99" w:rsidRDefault="00755301" w:rsidP="002573C2">
      <w:pPr>
        <w:numPr>
          <w:ilvl w:val="0"/>
          <w:numId w:val="65"/>
        </w:numPr>
        <w:tabs>
          <w:tab w:val="clear" w:pos="720"/>
        </w:tabs>
        <w:ind w:left="1418" w:hanging="567"/>
        <w:jc w:val="both"/>
        <w:rPr>
          <w:rFonts w:cs="Arial"/>
          <w:sz w:val="22"/>
          <w:szCs w:val="22"/>
          <w:u w:val="single"/>
        </w:rPr>
      </w:pPr>
      <w:r w:rsidRPr="007D4D99">
        <w:rPr>
          <w:rFonts w:cs="Arial"/>
          <w:sz w:val="22"/>
          <w:szCs w:val="22"/>
          <w:u w:val="single"/>
        </w:rPr>
        <w:t>Tariff charge rate negotiation</w:t>
      </w:r>
      <w:r w:rsidRPr="007D4D99">
        <w:rPr>
          <w:rFonts w:cs="Arial"/>
          <w:sz w:val="22"/>
          <w:szCs w:val="22"/>
        </w:rPr>
        <w:t>. Review CLS / Argos financial analyses, and approve the level of expenses to be attributed to JTA user programmes support.  Negotiate tariff structures (including for Iridium services) that will fund the costs of the JTA service, to achieve globally consistent, predictable and equitable service pricing arrangements for all user classes (i.e. across the range of environmental science applications);</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5"/>
        </w:numPr>
        <w:tabs>
          <w:tab w:val="clear" w:pos="720"/>
        </w:tabs>
        <w:ind w:left="1418" w:hanging="567"/>
        <w:jc w:val="both"/>
        <w:rPr>
          <w:rFonts w:cs="Arial"/>
          <w:sz w:val="22"/>
          <w:szCs w:val="22"/>
          <w:u w:val="single"/>
        </w:rPr>
      </w:pPr>
      <w:r w:rsidRPr="007D4D99">
        <w:rPr>
          <w:rFonts w:cs="Arial"/>
          <w:sz w:val="22"/>
          <w:szCs w:val="22"/>
          <w:u w:val="single"/>
        </w:rPr>
        <w:t>High level advocacy of user programmes and user service classes</w:t>
      </w:r>
      <w:r w:rsidRPr="007D4D99">
        <w:rPr>
          <w:rFonts w:cs="Arial"/>
          <w:sz w:val="22"/>
          <w:szCs w:val="22"/>
        </w:rPr>
        <w:t>. Provide high level collective advocacy of all user programmes and user service classes to CLS / Argos to assure long term stability of the environmental data service for all end user service classes, and effective management of service or charge rate transitions;</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5"/>
        </w:numPr>
        <w:tabs>
          <w:tab w:val="clear" w:pos="720"/>
        </w:tabs>
        <w:ind w:left="1418" w:hanging="567"/>
        <w:jc w:val="both"/>
        <w:rPr>
          <w:rFonts w:cs="Arial"/>
          <w:sz w:val="22"/>
          <w:szCs w:val="22"/>
          <w:u w:val="single"/>
        </w:rPr>
      </w:pPr>
      <w:r w:rsidRPr="007D4D99">
        <w:rPr>
          <w:rFonts w:cs="Arial"/>
          <w:sz w:val="22"/>
          <w:szCs w:val="22"/>
          <w:u w:val="single"/>
        </w:rPr>
        <w:t>Representation of user requirements</w:t>
      </w:r>
      <w:r w:rsidRPr="007D4D99">
        <w:rPr>
          <w:rFonts w:cs="Arial"/>
          <w:sz w:val="22"/>
          <w:szCs w:val="22"/>
        </w:rPr>
        <w:t>: Gather user requirements (current service, shortcomings, enhancements and future requirements) and relay to CLS/Argos as a basis for system enhancement, ground system corrective actions, enhancements or strategic investment.</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5"/>
        </w:numPr>
        <w:tabs>
          <w:tab w:val="clear" w:pos="720"/>
        </w:tabs>
        <w:ind w:left="1418" w:hanging="567"/>
        <w:jc w:val="both"/>
        <w:rPr>
          <w:rFonts w:cs="Arial"/>
          <w:sz w:val="22"/>
          <w:szCs w:val="22"/>
          <w:u w:val="single"/>
        </w:rPr>
      </w:pPr>
      <w:r w:rsidRPr="007D4D99">
        <w:rPr>
          <w:rFonts w:cs="Arial"/>
          <w:sz w:val="22"/>
          <w:szCs w:val="22"/>
          <w:u w:val="single"/>
        </w:rPr>
        <w:t>Endorsement of service investments</w:t>
      </w:r>
      <w:r w:rsidRPr="007D4D99">
        <w:rPr>
          <w:rFonts w:cs="Arial"/>
          <w:sz w:val="22"/>
          <w:szCs w:val="22"/>
        </w:rPr>
        <w:t>. Review and endorse investments needed to sustain and enhance the CLS / Argos provision of basic services, and ensure the forward funding basis for such investments;</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5"/>
        </w:numPr>
        <w:tabs>
          <w:tab w:val="clear" w:pos="720"/>
        </w:tabs>
        <w:ind w:left="1418" w:hanging="567"/>
        <w:jc w:val="both"/>
        <w:rPr>
          <w:rFonts w:cs="Arial"/>
          <w:sz w:val="22"/>
          <w:szCs w:val="22"/>
          <w:u w:val="single"/>
        </w:rPr>
      </w:pPr>
      <w:r w:rsidRPr="007D4D99">
        <w:rPr>
          <w:rFonts w:cs="Arial"/>
          <w:sz w:val="22"/>
          <w:szCs w:val="22"/>
          <w:u w:val="single"/>
        </w:rPr>
        <w:t>Provision of independent advice to end-users</w:t>
      </w:r>
      <w:r w:rsidRPr="007D4D99">
        <w:rPr>
          <w:rFonts w:cs="Arial"/>
          <w:sz w:val="22"/>
          <w:szCs w:val="22"/>
        </w:rPr>
        <w:t>. Represent CLS / Argos service capabilities</w:t>
      </w:r>
      <w:r w:rsidRPr="007D4D99" w:rsidDel="00013733">
        <w:rPr>
          <w:rFonts w:cs="Arial"/>
          <w:sz w:val="22"/>
          <w:szCs w:val="22"/>
        </w:rPr>
        <w:t xml:space="preserve"> </w:t>
      </w:r>
      <w:r w:rsidRPr="007D4D99">
        <w:rPr>
          <w:rFonts w:cs="Arial"/>
          <w:sz w:val="22"/>
          <w:szCs w:val="22"/>
        </w:rPr>
        <w:t>to end-users (existing or candidate) and provide limited support to enable users to make appropriate decisions, and to resolve service problems.  Support may be in the form of technical advice, referral to peer programmes, etc.  It is to be provided in the context of existing primary support through equipment suppliers and CLS / Argos channels, not as an alternative to those arrangements;</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5"/>
        </w:numPr>
        <w:tabs>
          <w:tab w:val="clear" w:pos="720"/>
        </w:tabs>
        <w:ind w:left="1418" w:hanging="567"/>
        <w:jc w:val="both"/>
        <w:rPr>
          <w:rFonts w:cs="Arial"/>
          <w:sz w:val="22"/>
          <w:szCs w:val="22"/>
          <w:u w:val="single"/>
        </w:rPr>
      </w:pPr>
      <w:r w:rsidRPr="007D4D99">
        <w:rPr>
          <w:rFonts w:cs="Arial"/>
          <w:sz w:val="22"/>
          <w:szCs w:val="22"/>
          <w:u w:val="single"/>
        </w:rPr>
        <w:t xml:space="preserve">Adjudication of JTA </w:t>
      </w:r>
      <w:proofErr w:type="gramStart"/>
      <w:r w:rsidRPr="007D4D99">
        <w:rPr>
          <w:rFonts w:cs="Arial"/>
          <w:sz w:val="22"/>
          <w:szCs w:val="22"/>
          <w:u w:val="single"/>
        </w:rPr>
        <w:t>programme</w:t>
      </w:r>
      <w:proofErr w:type="gramEnd"/>
      <w:r w:rsidRPr="007D4D99">
        <w:rPr>
          <w:rFonts w:cs="Arial"/>
          <w:sz w:val="22"/>
          <w:szCs w:val="22"/>
          <w:u w:val="single"/>
        </w:rPr>
        <w:t xml:space="preserve"> eligibility.</w:t>
      </w:r>
      <w:r w:rsidRPr="007D4D99">
        <w:rPr>
          <w:rFonts w:cs="Arial"/>
          <w:sz w:val="22"/>
          <w:szCs w:val="22"/>
        </w:rPr>
        <w:t xml:space="preserve"> On referral from CLS / Argos, adjudicate the eligibility of new user programmes for inclusion in the JTA;</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5"/>
        </w:numPr>
        <w:tabs>
          <w:tab w:val="clear" w:pos="720"/>
        </w:tabs>
        <w:ind w:left="1418" w:hanging="567"/>
        <w:jc w:val="both"/>
        <w:rPr>
          <w:rFonts w:cs="Arial"/>
          <w:sz w:val="22"/>
          <w:szCs w:val="22"/>
        </w:rPr>
      </w:pPr>
      <w:r w:rsidRPr="007D4D99">
        <w:rPr>
          <w:rFonts w:cs="Arial"/>
          <w:sz w:val="22"/>
          <w:szCs w:val="22"/>
          <w:u w:val="single"/>
        </w:rPr>
        <w:t>Submission of a National Report to the JTA Meeting</w:t>
      </w:r>
      <w:r w:rsidRPr="007D4D99">
        <w:rPr>
          <w:rFonts w:cs="Arial"/>
          <w:sz w:val="22"/>
          <w:szCs w:val="22"/>
        </w:rPr>
        <w:t>. Provide a National Report to the JTA meeting, at least one month prior to the meeting.  The content shall follow the current report guidance; and</w:t>
      </w:r>
      <w:r>
        <w:rPr>
          <w:rFonts w:cs="Arial"/>
          <w:sz w:val="22"/>
          <w:szCs w:val="22"/>
        </w:rPr>
        <w:t xml:space="preserve"> </w:t>
      </w:r>
    </w:p>
    <w:p w:rsidR="00755301" w:rsidRPr="007D4D99" w:rsidRDefault="00755301" w:rsidP="00755301">
      <w:pPr>
        <w:jc w:val="both"/>
        <w:rPr>
          <w:rFonts w:cs="Arial"/>
          <w:sz w:val="22"/>
          <w:szCs w:val="22"/>
        </w:rPr>
      </w:pPr>
    </w:p>
    <w:p w:rsidR="00755301" w:rsidRDefault="00755301" w:rsidP="002573C2">
      <w:pPr>
        <w:numPr>
          <w:ilvl w:val="0"/>
          <w:numId w:val="65"/>
        </w:numPr>
        <w:tabs>
          <w:tab w:val="clear" w:pos="720"/>
        </w:tabs>
        <w:ind w:left="1418" w:hanging="567"/>
        <w:jc w:val="both"/>
        <w:rPr>
          <w:rFonts w:cs="Arial"/>
          <w:sz w:val="22"/>
          <w:szCs w:val="22"/>
        </w:rPr>
      </w:pPr>
      <w:r w:rsidRPr="007D4D99">
        <w:rPr>
          <w:rFonts w:cs="Arial"/>
          <w:sz w:val="22"/>
          <w:szCs w:val="22"/>
          <w:u w:val="single"/>
        </w:rPr>
        <w:t>Attendance at JTA meetings</w:t>
      </w:r>
      <w:r w:rsidRPr="007D4D99">
        <w:rPr>
          <w:rFonts w:cs="Arial"/>
          <w:sz w:val="22"/>
          <w:szCs w:val="22"/>
        </w:rPr>
        <w:t>. ROCs are expected to attend JTA meetings.  Alternatively they are to consider the materials circulated prior to the JTA meeting, and to ensure that the interests of the user programmes they represent are adequately conveyed through a ROC who will be attending the meeting, or else through their National Report.</w:t>
      </w:r>
    </w:p>
    <w:p w:rsidR="00755301" w:rsidRPr="003A2797" w:rsidRDefault="00755301" w:rsidP="00755301">
      <w:pPr>
        <w:pStyle w:val="ListParagraph"/>
        <w:rPr>
          <w:rFonts w:ascii="Arial" w:hAnsi="Arial" w:cs="Arial"/>
          <w:szCs w:val="22"/>
        </w:rPr>
      </w:pPr>
    </w:p>
    <w:p w:rsidR="00755301" w:rsidRPr="00203447" w:rsidRDefault="00755301" w:rsidP="002573C2">
      <w:pPr>
        <w:numPr>
          <w:ilvl w:val="0"/>
          <w:numId w:val="65"/>
        </w:numPr>
        <w:tabs>
          <w:tab w:val="clear" w:pos="720"/>
        </w:tabs>
        <w:ind w:left="1418" w:hanging="567"/>
        <w:jc w:val="both"/>
        <w:rPr>
          <w:rFonts w:cs="Arial"/>
          <w:sz w:val="22"/>
          <w:szCs w:val="22"/>
        </w:rPr>
      </w:pPr>
      <w:r>
        <w:rPr>
          <w:rFonts w:cs="Arial"/>
          <w:sz w:val="22"/>
          <w:szCs w:val="22"/>
        </w:rPr>
        <w:t>News items</w:t>
      </w:r>
      <w:r w:rsidRPr="00203447">
        <w:rPr>
          <w:rFonts w:cs="Arial"/>
          <w:sz w:val="22"/>
          <w:szCs w:val="22"/>
        </w:rPr>
        <w:t xml:space="preserve">. </w:t>
      </w:r>
      <w:r>
        <w:rPr>
          <w:rFonts w:cs="Arial"/>
          <w:sz w:val="22"/>
          <w:szCs w:val="22"/>
        </w:rPr>
        <w:t xml:space="preserve">Provide suitable Argos news items to CLS. </w:t>
      </w:r>
      <w:r w:rsidRPr="00203447">
        <w:rPr>
          <w:rFonts w:cs="Arial"/>
          <w:sz w:val="22"/>
          <w:szCs w:val="22"/>
        </w:rPr>
        <w:t xml:space="preserve"> </w:t>
      </w:r>
    </w:p>
    <w:p w:rsidR="00755301" w:rsidRPr="007D4D99" w:rsidRDefault="00755301" w:rsidP="00755301">
      <w:pPr>
        <w:jc w:val="both"/>
        <w:rPr>
          <w:rFonts w:cs="Arial"/>
          <w:sz w:val="22"/>
          <w:szCs w:val="22"/>
        </w:rPr>
      </w:pPr>
    </w:p>
    <w:p w:rsidR="00755301" w:rsidRDefault="00755301" w:rsidP="00755301">
      <w:pPr>
        <w:ind w:firstLine="851"/>
        <w:jc w:val="both"/>
        <w:rPr>
          <w:rFonts w:cs="Arial"/>
          <w:sz w:val="22"/>
          <w:szCs w:val="22"/>
          <w:u w:val="single"/>
        </w:rPr>
      </w:pPr>
    </w:p>
    <w:p w:rsidR="00755301" w:rsidRDefault="00755301" w:rsidP="00755301">
      <w:pPr>
        <w:ind w:firstLine="851"/>
        <w:jc w:val="both"/>
        <w:rPr>
          <w:rFonts w:cs="Arial"/>
          <w:sz w:val="22"/>
          <w:szCs w:val="22"/>
          <w:u w:val="single"/>
        </w:rPr>
      </w:pPr>
    </w:p>
    <w:p w:rsidR="00755301" w:rsidRDefault="00755301" w:rsidP="00755301">
      <w:pPr>
        <w:ind w:firstLine="851"/>
        <w:jc w:val="both"/>
        <w:rPr>
          <w:rFonts w:cs="Arial"/>
          <w:sz w:val="22"/>
          <w:szCs w:val="22"/>
          <w:u w:val="single"/>
        </w:rPr>
      </w:pPr>
    </w:p>
    <w:p w:rsidR="00755301" w:rsidRDefault="00755301" w:rsidP="00755301">
      <w:pPr>
        <w:ind w:firstLine="851"/>
        <w:jc w:val="both"/>
        <w:rPr>
          <w:rFonts w:cs="Arial"/>
          <w:sz w:val="22"/>
          <w:szCs w:val="22"/>
          <w:u w:val="single"/>
        </w:rPr>
      </w:pPr>
    </w:p>
    <w:p w:rsidR="00755301" w:rsidRPr="007D4D99" w:rsidRDefault="00755301" w:rsidP="00755301">
      <w:pPr>
        <w:ind w:firstLine="851"/>
        <w:jc w:val="both"/>
        <w:rPr>
          <w:rFonts w:cs="Arial"/>
          <w:sz w:val="22"/>
          <w:szCs w:val="22"/>
          <w:u w:val="single"/>
        </w:rPr>
      </w:pPr>
      <w:r w:rsidRPr="007D4D99">
        <w:rPr>
          <w:rFonts w:cs="Arial"/>
          <w:sz w:val="22"/>
          <w:szCs w:val="22"/>
          <w:u w:val="single"/>
        </w:rPr>
        <w:lastRenderedPageBreak/>
        <w:t>Enabling Actions to Support the ROC’s Role</w:t>
      </w:r>
      <w:r w:rsidRPr="007D4D99">
        <w:rPr>
          <w:rFonts w:cs="Arial"/>
          <w:sz w:val="22"/>
          <w:szCs w:val="22"/>
          <w:highlight w:val="yellow"/>
          <w:u w:val="single"/>
        </w:rPr>
        <w:t xml:space="preserve"> </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6"/>
        </w:numPr>
        <w:tabs>
          <w:tab w:val="clear" w:pos="720"/>
        </w:tabs>
        <w:ind w:left="1418" w:hanging="567"/>
        <w:jc w:val="both"/>
        <w:rPr>
          <w:rFonts w:cs="Arial"/>
          <w:sz w:val="22"/>
          <w:szCs w:val="22"/>
        </w:rPr>
      </w:pPr>
      <w:r w:rsidRPr="007D4D99">
        <w:rPr>
          <w:rFonts w:cs="Arial"/>
          <w:sz w:val="22"/>
          <w:szCs w:val="22"/>
        </w:rPr>
        <w:t>CLS / Argos is to provide transparent and timely disclosure of the costs attributed to providing JTA services, and the basis for such cost attribution, at least 3 weeks in advance of new tariff negotiations;</w:t>
      </w:r>
    </w:p>
    <w:p w:rsidR="00755301" w:rsidRPr="007D4D99" w:rsidRDefault="00755301" w:rsidP="00755301">
      <w:pPr>
        <w:jc w:val="both"/>
        <w:rPr>
          <w:rFonts w:cs="Arial"/>
          <w:sz w:val="22"/>
          <w:szCs w:val="22"/>
        </w:rPr>
      </w:pPr>
    </w:p>
    <w:p w:rsidR="00755301" w:rsidRPr="007D4D99" w:rsidRDefault="00755301" w:rsidP="002573C2">
      <w:pPr>
        <w:numPr>
          <w:ilvl w:val="0"/>
          <w:numId w:val="66"/>
        </w:numPr>
        <w:tabs>
          <w:tab w:val="clear" w:pos="720"/>
        </w:tabs>
        <w:ind w:left="1418" w:hanging="567"/>
        <w:jc w:val="both"/>
        <w:rPr>
          <w:rFonts w:cs="Arial"/>
          <w:sz w:val="22"/>
          <w:szCs w:val="22"/>
        </w:rPr>
      </w:pPr>
      <w:r w:rsidRPr="007D4D99">
        <w:rPr>
          <w:rFonts w:cs="Arial"/>
          <w:sz w:val="22"/>
          <w:szCs w:val="22"/>
        </w:rPr>
        <w:t>Outcomes of the most recent OPSCOM review of CLS finances are to be made available to ROCs through the JTA Chairperson’s report to the JTA;</w:t>
      </w:r>
    </w:p>
    <w:p w:rsidR="00755301" w:rsidRPr="007D4D99" w:rsidRDefault="00755301" w:rsidP="00755301">
      <w:pPr>
        <w:jc w:val="both"/>
        <w:rPr>
          <w:rFonts w:cs="Arial"/>
          <w:sz w:val="22"/>
          <w:szCs w:val="22"/>
        </w:rPr>
      </w:pPr>
    </w:p>
    <w:p w:rsidR="00755301" w:rsidRPr="007D4D99" w:rsidRDefault="00755301" w:rsidP="002573C2">
      <w:pPr>
        <w:numPr>
          <w:ilvl w:val="0"/>
          <w:numId w:val="66"/>
        </w:numPr>
        <w:tabs>
          <w:tab w:val="clear" w:pos="720"/>
        </w:tabs>
        <w:ind w:left="1418" w:hanging="567"/>
        <w:jc w:val="both"/>
        <w:rPr>
          <w:rFonts w:cs="Arial"/>
          <w:sz w:val="22"/>
          <w:szCs w:val="22"/>
        </w:rPr>
      </w:pPr>
      <w:r w:rsidRPr="007D4D99">
        <w:rPr>
          <w:rFonts w:cs="Arial"/>
          <w:sz w:val="22"/>
          <w:szCs w:val="22"/>
        </w:rPr>
        <w:t>CLS / Argos is to notify ROCs of user sign-ups as they occur, and to provide regular reporting of service usage by programmes in the country (or countries) represented by a ROC.  The CLS / Argos Usage Reports are to be provided quarterly, in a spreadsheet form that enables ready analysis of the data;</w:t>
      </w:r>
    </w:p>
    <w:p w:rsidR="00755301" w:rsidRPr="007D4D99" w:rsidRDefault="00755301" w:rsidP="00755301">
      <w:pPr>
        <w:jc w:val="both"/>
        <w:rPr>
          <w:rFonts w:cs="Arial"/>
          <w:sz w:val="22"/>
          <w:szCs w:val="22"/>
        </w:rPr>
      </w:pPr>
    </w:p>
    <w:p w:rsidR="00755301" w:rsidRPr="007D4D99" w:rsidRDefault="00755301" w:rsidP="002573C2">
      <w:pPr>
        <w:numPr>
          <w:ilvl w:val="0"/>
          <w:numId w:val="66"/>
        </w:numPr>
        <w:tabs>
          <w:tab w:val="clear" w:pos="720"/>
        </w:tabs>
        <w:ind w:left="1418" w:hanging="567"/>
        <w:jc w:val="both"/>
        <w:rPr>
          <w:rFonts w:cs="Arial"/>
          <w:sz w:val="22"/>
          <w:szCs w:val="22"/>
        </w:rPr>
      </w:pPr>
      <w:r w:rsidRPr="007D4D99">
        <w:rPr>
          <w:rFonts w:cs="Arial"/>
          <w:sz w:val="22"/>
          <w:szCs w:val="22"/>
        </w:rPr>
        <w:t>The CLS / Argos is to provide advice to all users on the ROC’s role, and the contact details of the local ROC at the time of initiating new service contracts; and</w:t>
      </w:r>
    </w:p>
    <w:p w:rsidR="00755301" w:rsidRPr="007D4D99" w:rsidRDefault="00755301" w:rsidP="00755301">
      <w:pPr>
        <w:jc w:val="both"/>
        <w:rPr>
          <w:rFonts w:cs="Arial"/>
          <w:sz w:val="22"/>
          <w:szCs w:val="22"/>
        </w:rPr>
      </w:pPr>
    </w:p>
    <w:p w:rsidR="00755301" w:rsidRPr="007D4D99" w:rsidRDefault="00755301" w:rsidP="002573C2">
      <w:pPr>
        <w:numPr>
          <w:ilvl w:val="0"/>
          <w:numId w:val="66"/>
        </w:numPr>
        <w:tabs>
          <w:tab w:val="clear" w:pos="720"/>
        </w:tabs>
        <w:ind w:left="1418" w:hanging="567"/>
        <w:jc w:val="both"/>
        <w:rPr>
          <w:rFonts w:cs="Arial"/>
          <w:sz w:val="22"/>
          <w:szCs w:val="22"/>
        </w:rPr>
      </w:pPr>
      <w:r w:rsidRPr="007D4D99">
        <w:rPr>
          <w:rFonts w:cs="Arial"/>
          <w:sz w:val="22"/>
          <w:szCs w:val="22"/>
        </w:rPr>
        <w:t>ROCs are to invite user communication, and may solicit specific user feedback on matters pertinent to their role, but are not expected to initiate formal user group surveys. CLS/Argos shall notify ROCs of user forums that it organizes.</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u w:val="single"/>
        </w:rPr>
      </w:pPr>
      <w:r w:rsidRPr="007D4D99">
        <w:rPr>
          <w:rFonts w:cs="Arial"/>
          <w:sz w:val="22"/>
          <w:szCs w:val="22"/>
          <w:u w:val="single"/>
        </w:rPr>
        <w:br w:type="page"/>
      </w:r>
      <w:r w:rsidRPr="007D4D99">
        <w:rPr>
          <w:rFonts w:cs="Arial"/>
          <w:sz w:val="22"/>
          <w:szCs w:val="22"/>
          <w:u w:val="single"/>
        </w:rPr>
        <w:lastRenderedPageBreak/>
        <w:t>Issues</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7"/>
        </w:numPr>
        <w:tabs>
          <w:tab w:val="clear" w:pos="720"/>
        </w:tabs>
        <w:ind w:left="1418" w:hanging="567"/>
        <w:jc w:val="both"/>
        <w:rPr>
          <w:rFonts w:cs="Arial"/>
          <w:sz w:val="22"/>
          <w:szCs w:val="22"/>
          <w:u w:val="single"/>
        </w:rPr>
      </w:pPr>
      <w:r w:rsidRPr="007D4D99">
        <w:rPr>
          <w:rFonts w:cs="Arial"/>
          <w:sz w:val="22"/>
          <w:szCs w:val="22"/>
          <w:u w:val="single"/>
        </w:rPr>
        <w:t>Commercial sensitivity of material</w:t>
      </w:r>
      <w:r w:rsidRPr="007D4D99">
        <w:rPr>
          <w:rFonts w:cs="Arial"/>
          <w:sz w:val="22"/>
          <w:szCs w:val="22"/>
        </w:rPr>
        <w:t>. The potential for the introduction of competitors to CLS / Argos in data communications and data management services may further affect the role of the ROC, and the nature of the JTA’s strategic planning and budgeting process.  It may also increase the potential for perceived conflict in the relationships between CLS / Argos and ROCs, and the sensitivity of information disclosures needed for the tariff negotiation.  In such circumstances, it may become prudent to conduct some aspects of tariff negotiation through a smaller group, operating on behalf of the full ROC membership; and</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7"/>
        </w:numPr>
        <w:tabs>
          <w:tab w:val="clear" w:pos="720"/>
        </w:tabs>
        <w:ind w:left="1418" w:hanging="567"/>
        <w:jc w:val="both"/>
        <w:rPr>
          <w:rFonts w:cs="Arial"/>
          <w:sz w:val="22"/>
          <w:szCs w:val="22"/>
          <w:u w:val="single"/>
        </w:rPr>
      </w:pPr>
      <w:r w:rsidRPr="007D4D99">
        <w:rPr>
          <w:rFonts w:cs="Arial"/>
          <w:sz w:val="22"/>
          <w:szCs w:val="22"/>
          <w:u w:val="single"/>
        </w:rPr>
        <w:t>Funding of ROC participation in JTA</w:t>
      </w:r>
      <w:r w:rsidRPr="007D4D99">
        <w:rPr>
          <w:rFonts w:cs="Arial"/>
          <w:sz w:val="22"/>
          <w:szCs w:val="22"/>
        </w:rPr>
        <w:t xml:space="preserve">. CLS / Argos </w:t>
      </w:r>
      <w:proofErr w:type="gramStart"/>
      <w:r w:rsidRPr="007D4D99">
        <w:rPr>
          <w:rFonts w:cs="Arial"/>
          <w:sz w:val="22"/>
          <w:szCs w:val="22"/>
        </w:rPr>
        <w:t>is</w:t>
      </w:r>
      <w:proofErr w:type="gramEnd"/>
      <w:r w:rsidRPr="007D4D99">
        <w:rPr>
          <w:rFonts w:cs="Arial"/>
          <w:sz w:val="22"/>
          <w:szCs w:val="22"/>
        </w:rPr>
        <w:t xml:space="preserve"> requested to consider options for collecting funding through the JTA revenues for funding of ROC participation in the JTA.  Any funding of the ROC through CLS must be done very carefully to avoid a real or perceived conflict of interest.</w:t>
      </w:r>
    </w:p>
    <w:p w:rsidR="00755301" w:rsidRPr="007D4D99" w:rsidRDefault="00755301" w:rsidP="00755301">
      <w:pPr>
        <w:ind w:left="1416"/>
        <w:rPr>
          <w:rFonts w:cs="Arial"/>
          <w:sz w:val="22"/>
          <w:szCs w:val="22"/>
        </w:rPr>
      </w:pPr>
    </w:p>
    <w:p w:rsidR="00755301" w:rsidRPr="007D4D99" w:rsidRDefault="00755301" w:rsidP="00755301">
      <w:pPr>
        <w:ind w:left="1416"/>
        <w:rPr>
          <w:rFonts w:cs="Arial"/>
          <w:sz w:val="22"/>
          <w:szCs w:val="22"/>
        </w:rPr>
      </w:pPr>
      <w:r w:rsidRPr="007D4D99">
        <w:rPr>
          <w:rFonts w:cs="Arial"/>
          <w:sz w:val="22"/>
          <w:szCs w:val="22"/>
        </w:rPr>
        <w:t>Decision regarding the use of the funds should be made by the JTA Chairperson after consultation with the EC. The JTA Chairperson will then inform the DBCP Chairperson who will in turn request WMO to make expenditures.</w:t>
      </w:r>
    </w:p>
    <w:p w:rsidR="00755301" w:rsidRPr="007D4D99" w:rsidRDefault="00755301" w:rsidP="00755301">
      <w:pPr>
        <w:ind w:left="1416"/>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ROC ROLES - INTERFACE WITH END USER PROGRAMMES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ROCs provide the following value to end users:</w:t>
      </w:r>
    </w:p>
    <w:p w:rsidR="00755301" w:rsidRPr="007D4D99" w:rsidRDefault="00755301" w:rsidP="00755301">
      <w:pPr>
        <w:jc w:val="both"/>
        <w:rPr>
          <w:rFonts w:cs="Arial"/>
          <w:sz w:val="22"/>
          <w:szCs w:val="22"/>
        </w:rPr>
      </w:pPr>
    </w:p>
    <w:p w:rsidR="00755301" w:rsidRPr="007D4D99" w:rsidRDefault="00755301" w:rsidP="002573C2">
      <w:pPr>
        <w:numPr>
          <w:ilvl w:val="0"/>
          <w:numId w:val="68"/>
        </w:numPr>
        <w:tabs>
          <w:tab w:val="clear" w:pos="720"/>
        </w:tabs>
        <w:ind w:left="1418" w:hanging="567"/>
        <w:jc w:val="both"/>
        <w:rPr>
          <w:rFonts w:cs="Arial"/>
          <w:sz w:val="22"/>
          <w:szCs w:val="22"/>
          <w:u w:val="single"/>
        </w:rPr>
      </w:pPr>
      <w:r w:rsidRPr="007D4D99">
        <w:rPr>
          <w:rFonts w:cs="Arial"/>
          <w:sz w:val="22"/>
          <w:szCs w:val="22"/>
          <w:u w:val="single"/>
        </w:rPr>
        <w:t>Insight into CLS / Argos operation and directions</w:t>
      </w:r>
      <w:r w:rsidRPr="007D4D99">
        <w:rPr>
          <w:rFonts w:cs="Arial"/>
          <w:sz w:val="22"/>
          <w:szCs w:val="22"/>
        </w:rPr>
        <w:t>. Provide insight into the operations of the CLS / Argos data service, how it (and the tariff) operates, how it might change in the future, and what affect that might have on user programmes;</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8"/>
        </w:numPr>
        <w:tabs>
          <w:tab w:val="clear" w:pos="720"/>
        </w:tabs>
        <w:ind w:firstLine="131"/>
        <w:jc w:val="both"/>
        <w:rPr>
          <w:rFonts w:cs="Arial"/>
          <w:sz w:val="22"/>
          <w:szCs w:val="22"/>
          <w:u w:val="single"/>
        </w:rPr>
      </w:pPr>
      <w:r w:rsidRPr="007D4D99">
        <w:rPr>
          <w:rFonts w:cs="Arial"/>
          <w:sz w:val="22"/>
          <w:szCs w:val="22"/>
          <w:u w:val="single"/>
        </w:rPr>
        <w:t>Assurance of global tariff consistency, stability and predictability</w:t>
      </w:r>
      <w:r w:rsidRPr="007D4D99">
        <w:rPr>
          <w:rFonts w:cs="Arial"/>
          <w:sz w:val="22"/>
          <w:szCs w:val="22"/>
        </w:rPr>
        <w:t>;</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8"/>
        </w:numPr>
        <w:tabs>
          <w:tab w:val="clear" w:pos="720"/>
        </w:tabs>
        <w:ind w:left="1418" w:hanging="567"/>
        <w:jc w:val="both"/>
        <w:rPr>
          <w:rFonts w:cs="Arial"/>
          <w:sz w:val="22"/>
          <w:szCs w:val="22"/>
          <w:u w:val="single"/>
        </w:rPr>
      </w:pPr>
      <w:r w:rsidRPr="007D4D99">
        <w:rPr>
          <w:rFonts w:cs="Arial"/>
          <w:sz w:val="22"/>
          <w:szCs w:val="22"/>
          <w:u w:val="single"/>
        </w:rPr>
        <w:t>Opportunities for cross - fertilization</w:t>
      </w:r>
      <w:r w:rsidRPr="007D4D99">
        <w:rPr>
          <w:rFonts w:cs="Arial"/>
          <w:sz w:val="22"/>
          <w:szCs w:val="22"/>
        </w:rPr>
        <w:t>. Provide a point of reference to other (like or complementary) programmes, nationally or globally; and</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8"/>
        </w:numPr>
        <w:tabs>
          <w:tab w:val="clear" w:pos="720"/>
        </w:tabs>
        <w:ind w:left="1418" w:hanging="567"/>
        <w:jc w:val="both"/>
        <w:rPr>
          <w:rFonts w:cs="Arial"/>
          <w:sz w:val="22"/>
          <w:szCs w:val="22"/>
          <w:u w:val="single"/>
        </w:rPr>
      </w:pPr>
      <w:r w:rsidRPr="007D4D99">
        <w:rPr>
          <w:rFonts w:cs="Arial"/>
          <w:sz w:val="22"/>
          <w:szCs w:val="22"/>
          <w:u w:val="single"/>
        </w:rPr>
        <w:t>Impartial, high-level representation to CLS / Argos</w:t>
      </w:r>
      <w:r w:rsidRPr="007D4D99">
        <w:rPr>
          <w:rFonts w:cs="Arial"/>
          <w:sz w:val="22"/>
          <w:szCs w:val="22"/>
        </w:rPr>
        <w:t>. Provision of an influential, impartial voice in tariff negotiations and in specific problem resolution.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ROC ROLES - SUPPLIER INTERACTIONS</w:t>
      </w:r>
    </w:p>
    <w:p w:rsidR="00755301" w:rsidRPr="007D4D99" w:rsidRDefault="00755301" w:rsidP="00755301">
      <w:pPr>
        <w:jc w:val="both"/>
        <w:rPr>
          <w:rFonts w:cs="Arial"/>
          <w:sz w:val="22"/>
          <w:szCs w:val="22"/>
        </w:rPr>
      </w:pPr>
    </w:p>
    <w:p w:rsidR="00755301" w:rsidRPr="007D4D99" w:rsidRDefault="00755301" w:rsidP="002573C2">
      <w:pPr>
        <w:numPr>
          <w:ilvl w:val="0"/>
          <w:numId w:val="69"/>
        </w:numPr>
        <w:tabs>
          <w:tab w:val="clear" w:pos="720"/>
        </w:tabs>
        <w:ind w:left="1418" w:hanging="567"/>
        <w:jc w:val="both"/>
        <w:rPr>
          <w:rFonts w:cs="Arial"/>
          <w:sz w:val="22"/>
          <w:szCs w:val="22"/>
        </w:rPr>
      </w:pPr>
      <w:r w:rsidRPr="007D4D99">
        <w:rPr>
          <w:rFonts w:cs="Arial"/>
          <w:sz w:val="22"/>
          <w:szCs w:val="22"/>
        </w:rPr>
        <w:t>There is no formal relationship or exchange required between ROCs and suppliers, but ROCs are encouraged maintain a level of familiarity with PTT technology appropriate to their role.</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highlight w:val="yellow"/>
          <w:u w:val="single"/>
        </w:rPr>
      </w:pPr>
      <w:r w:rsidRPr="007D4D99">
        <w:rPr>
          <w:rFonts w:cs="Arial"/>
          <w:sz w:val="22"/>
          <w:szCs w:val="22"/>
          <w:u w:val="single"/>
        </w:rPr>
        <w:t>Enabling Actions to Support the ROC’s Role</w:t>
      </w:r>
    </w:p>
    <w:p w:rsidR="00755301" w:rsidRPr="007D4D99" w:rsidRDefault="00755301" w:rsidP="00755301">
      <w:pPr>
        <w:jc w:val="both"/>
        <w:rPr>
          <w:rFonts w:cs="Arial"/>
          <w:sz w:val="22"/>
          <w:szCs w:val="22"/>
          <w:u w:val="single"/>
        </w:rPr>
      </w:pPr>
    </w:p>
    <w:p w:rsidR="00755301" w:rsidRPr="007D4D99" w:rsidRDefault="00755301" w:rsidP="002573C2">
      <w:pPr>
        <w:numPr>
          <w:ilvl w:val="0"/>
          <w:numId w:val="66"/>
        </w:numPr>
        <w:tabs>
          <w:tab w:val="clear" w:pos="720"/>
        </w:tabs>
        <w:ind w:left="1418" w:hanging="567"/>
        <w:jc w:val="both"/>
        <w:rPr>
          <w:rFonts w:cs="Arial"/>
          <w:sz w:val="22"/>
          <w:szCs w:val="22"/>
        </w:rPr>
      </w:pPr>
      <w:r w:rsidRPr="007D4D99">
        <w:rPr>
          <w:rFonts w:cs="Arial"/>
          <w:sz w:val="22"/>
          <w:szCs w:val="22"/>
        </w:rPr>
        <w:t>CLS / Argos is to ensure suppliers are familiar with the ROC’s role, and to encourage supplier contact with ROCs; and</w:t>
      </w:r>
    </w:p>
    <w:p w:rsidR="00755301" w:rsidRPr="007D4D99" w:rsidRDefault="00755301" w:rsidP="00755301">
      <w:pPr>
        <w:jc w:val="both"/>
        <w:rPr>
          <w:rFonts w:cs="Arial"/>
          <w:sz w:val="22"/>
          <w:szCs w:val="22"/>
        </w:rPr>
      </w:pPr>
    </w:p>
    <w:p w:rsidR="00755301" w:rsidRPr="007D4D99" w:rsidRDefault="00755301" w:rsidP="002573C2">
      <w:pPr>
        <w:numPr>
          <w:ilvl w:val="0"/>
          <w:numId w:val="66"/>
        </w:numPr>
        <w:tabs>
          <w:tab w:val="clear" w:pos="720"/>
        </w:tabs>
        <w:ind w:left="1418" w:hanging="567"/>
        <w:jc w:val="both"/>
        <w:rPr>
          <w:rFonts w:cs="Arial"/>
          <w:sz w:val="22"/>
          <w:szCs w:val="22"/>
        </w:rPr>
      </w:pPr>
      <w:r w:rsidRPr="007D4D99">
        <w:rPr>
          <w:rFonts w:cs="Arial"/>
          <w:sz w:val="22"/>
          <w:szCs w:val="22"/>
        </w:rPr>
        <w:lastRenderedPageBreak/>
        <w:t>CLS / Argos is to facilitate ROC / supplier interactions, e.g., by invitation to user-supplier forums organized by CLS / Argos.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br w:type="page"/>
      </w:r>
      <w:r w:rsidRPr="007D4D99">
        <w:rPr>
          <w:rFonts w:cs="Arial"/>
          <w:sz w:val="22"/>
          <w:szCs w:val="22"/>
        </w:rPr>
        <w:lastRenderedPageBreak/>
        <w:t>ROC ROLE - OPSCOM RELATIONSHIP</w:t>
      </w:r>
    </w:p>
    <w:p w:rsidR="00755301" w:rsidRPr="007D4D99" w:rsidRDefault="00755301" w:rsidP="00755301">
      <w:pPr>
        <w:jc w:val="both"/>
        <w:rPr>
          <w:rFonts w:cs="Arial"/>
          <w:sz w:val="22"/>
          <w:szCs w:val="22"/>
        </w:rPr>
      </w:pPr>
    </w:p>
    <w:p w:rsidR="00755301" w:rsidRPr="007D4D99" w:rsidRDefault="00755301" w:rsidP="00755301">
      <w:pPr>
        <w:ind w:firstLine="851"/>
        <w:jc w:val="both"/>
        <w:rPr>
          <w:rFonts w:cs="Arial"/>
          <w:sz w:val="22"/>
          <w:szCs w:val="22"/>
        </w:rPr>
      </w:pPr>
      <w:r w:rsidRPr="007D4D99">
        <w:rPr>
          <w:rFonts w:cs="Arial"/>
          <w:sz w:val="22"/>
          <w:szCs w:val="22"/>
        </w:rPr>
        <w:t>OPSCOM requires nationally-based user representation in tariff negotiations.  No formal direct relationship is required with the ROC, only interactions through the JTA.</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u w:val="single"/>
        </w:rPr>
      </w:pPr>
      <w:r w:rsidRPr="007D4D99">
        <w:rPr>
          <w:rFonts w:cs="Arial"/>
          <w:sz w:val="22"/>
          <w:szCs w:val="22"/>
          <w:u w:val="single"/>
        </w:rPr>
        <w:t>ROC - ROC RELATIONSHIP</w:t>
      </w:r>
    </w:p>
    <w:p w:rsidR="00755301" w:rsidRPr="007D4D99" w:rsidRDefault="00755301" w:rsidP="00755301">
      <w:pPr>
        <w:jc w:val="both"/>
        <w:rPr>
          <w:rFonts w:cs="Arial"/>
          <w:sz w:val="22"/>
          <w:szCs w:val="22"/>
          <w:u w:val="single"/>
        </w:rPr>
      </w:pPr>
    </w:p>
    <w:p w:rsidR="00755301" w:rsidRPr="007D4D99" w:rsidRDefault="00755301" w:rsidP="002573C2">
      <w:pPr>
        <w:numPr>
          <w:ilvl w:val="0"/>
          <w:numId w:val="71"/>
        </w:numPr>
        <w:tabs>
          <w:tab w:val="clear" w:pos="720"/>
        </w:tabs>
        <w:ind w:left="1418" w:hanging="567"/>
        <w:jc w:val="both"/>
        <w:rPr>
          <w:rFonts w:cs="Arial"/>
          <w:sz w:val="22"/>
          <w:szCs w:val="22"/>
          <w:u w:val="single"/>
        </w:rPr>
      </w:pPr>
      <w:r w:rsidRPr="007D4D99">
        <w:rPr>
          <w:rFonts w:cs="Arial"/>
          <w:sz w:val="22"/>
          <w:szCs w:val="22"/>
        </w:rPr>
        <w:t>It would be a time challenge but regular teleconferences (once every three months), to discuss user issues and provide recommendations to the JTA meeting, might be an idea.  It is probably more realistic to have the discussion using email in which case a ROC’s mailing list needs to be hosted somewhere; and</w:t>
      </w:r>
    </w:p>
    <w:p w:rsidR="00755301" w:rsidRPr="007D4D99" w:rsidRDefault="00755301" w:rsidP="00755301">
      <w:pPr>
        <w:jc w:val="both"/>
        <w:rPr>
          <w:rFonts w:cs="Arial"/>
          <w:sz w:val="22"/>
          <w:szCs w:val="22"/>
          <w:u w:val="single"/>
        </w:rPr>
      </w:pPr>
    </w:p>
    <w:p w:rsidR="00755301" w:rsidRPr="007D4D99" w:rsidRDefault="00755301" w:rsidP="002573C2">
      <w:pPr>
        <w:numPr>
          <w:ilvl w:val="0"/>
          <w:numId w:val="70"/>
        </w:numPr>
        <w:tabs>
          <w:tab w:val="clear" w:pos="720"/>
        </w:tabs>
        <w:ind w:firstLine="131"/>
        <w:jc w:val="both"/>
        <w:rPr>
          <w:rFonts w:cs="Arial"/>
          <w:sz w:val="22"/>
          <w:szCs w:val="22"/>
        </w:rPr>
      </w:pPr>
      <w:r w:rsidRPr="007D4D99">
        <w:rPr>
          <w:rFonts w:cs="Arial"/>
          <w:i/>
          <w:sz w:val="22"/>
          <w:szCs w:val="22"/>
        </w:rPr>
        <w:t>To be further developed</w:t>
      </w:r>
      <w:r w:rsidRPr="007D4D99">
        <w:rPr>
          <w:rFonts w:cs="Arial"/>
          <w:sz w:val="22"/>
          <w:szCs w:val="22"/>
        </w:rPr>
        <w:t>.</w:t>
      </w:r>
    </w:p>
    <w:p w:rsidR="00755301" w:rsidRPr="007D4D99" w:rsidRDefault="00755301" w:rsidP="00755301">
      <w:pPr>
        <w:rPr>
          <w:rFonts w:cs="Arial"/>
          <w:sz w:val="22"/>
          <w:szCs w:val="22"/>
        </w:rPr>
      </w:pPr>
    </w:p>
    <w:p w:rsidR="00755301" w:rsidRPr="007D4D99" w:rsidRDefault="00755301" w:rsidP="00755301">
      <w:pPr>
        <w:rPr>
          <w:rFonts w:cs="Arial"/>
          <w:sz w:val="22"/>
          <w:szCs w:val="22"/>
        </w:rPr>
      </w:pPr>
    </w:p>
    <w:p w:rsidR="00755301" w:rsidRPr="007D4D99" w:rsidRDefault="00755301" w:rsidP="00755301">
      <w:pPr>
        <w:jc w:val="center"/>
        <w:rPr>
          <w:rFonts w:cs="Arial"/>
          <w:sz w:val="22"/>
          <w:szCs w:val="22"/>
        </w:rPr>
      </w:pPr>
      <w:r w:rsidRPr="007D4D99">
        <w:rPr>
          <w:rFonts w:cs="Arial"/>
          <w:sz w:val="22"/>
          <w:szCs w:val="22"/>
        </w:rPr>
        <w:t>_________________</w:t>
      </w: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493" w:name="JTA_OP_Annex_B"/>
      <w:r w:rsidRPr="007D4D99">
        <w:rPr>
          <w:rFonts w:cs="Arial"/>
          <w:b/>
          <w:bCs/>
          <w:caps/>
          <w:sz w:val="22"/>
          <w:szCs w:val="22"/>
        </w:rPr>
        <w:lastRenderedPageBreak/>
        <w:t>ANNEX XI-B</w:t>
      </w:r>
      <w:bookmarkEnd w:id="493"/>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Terms of Reference of the Argos Joint Tariff Agreement (JTA)</w:t>
      </w:r>
    </w:p>
    <w:p w:rsidR="00755301" w:rsidRPr="007D4D99" w:rsidRDefault="00755301" w:rsidP="00755301">
      <w:pPr>
        <w:jc w:val="center"/>
        <w:rPr>
          <w:rFonts w:cs="Arial"/>
          <w:bCs/>
          <w:caps/>
          <w:sz w:val="22"/>
          <w:szCs w:val="22"/>
        </w:rPr>
      </w:pPr>
    </w:p>
    <w:p w:rsidR="00755301" w:rsidRPr="007D4D99" w:rsidRDefault="00755301" w:rsidP="00755301">
      <w:pPr>
        <w:jc w:val="both"/>
        <w:rPr>
          <w:rFonts w:cs="Arial"/>
          <w:sz w:val="22"/>
          <w:szCs w:val="22"/>
        </w:rPr>
      </w:pPr>
      <w:r w:rsidRPr="007D4D99">
        <w:rPr>
          <w:rFonts w:cs="Arial"/>
          <w:sz w:val="22"/>
          <w:szCs w:val="22"/>
        </w:rPr>
        <w:t>The JTA provides for an international mechanism to provide for cost-effective location and data processing of data collected through the Argos system. The JTA is functioning through stakeholders whose roles are mainly to negotiate the Argos service level and tariff, and ensure appropriate coordination amongst Argos users in order to represent their collective interests with regard to Argos tariff and requirements. Stakeholders include:</w:t>
      </w:r>
    </w:p>
    <w:p w:rsidR="00755301" w:rsidRPr="007D4D99" w:rsidRDefault="00755301" w:rsidP="00755301">
      <w:pPr>
        <w:jc w:val="both"/>
        <w:rPr>
          <w:rFonts w:cs="Arial"/>
          <w:sz w:val="22"/>
          <w:szCs w:val="22"/>
        </w:rPr>
      </w:pPr>
    </w:p>
    <w:p w:rsidR="00755301" w:rsidRPr="007D4D99" w:rsidRDefault="00755301" w:rsidP="002573C2">
      <w:pPr>
        <w:numPr>
          <w:ilvl w:val="0"/>
          <w:numId w:val="77"/>
        </w:numPr>
        <w:jc w:val="both"/>
        <w:rPr>
          <w:rFonts w:cs="Arial"/>
          <w:sz w:val="22"/>
          <w:szCs w:val="22"/>
        </w:rPr>
      </w:pPr>
      <w:r w:rsidRPr="007D4D99">
        <w:rPr>
          <w:rFonts w:cs="Arial"/>
          <w:sz w:val="22"/>
          <w:szCs w:val="22"/>
        </w:rPr>
        <w:t>Representatives of Country (ROCs) representing a country or a group of countries from  responsible government organizations using Argos;</w:t>
      </w:r>
    </w:p>
    <w:p w:rsidR="00755301" w:rsidRPr="007D4D99" w:rsidRDefault="00755301" w:rsidP="002573C2">
      <w:pPr>
        <w:numPr>
          <w:ilvl w:val="0"/>
          <w:numId w:val="77"/>
        </w:numPr>
        <w:jc w:val="both"/>
        <w:rPr>
          <w:rFonts w:cs="Arial"/>
          <w:sz w:val="22"/>
          <w:szCs w:val="22"/>
        </w:rPr>
      </w:pPr>
      <w:r w:rsidRPr="007D4D99">
        <w:rPr>
          <w:rFonts w:cs="Arial"/>
          <w:sz w:val="22"/>
          <w:szCs w:val="22"/>
        </w:rPr>
        <w:t>Responsible Organizations (ROs) representing an agreed set of Argos user programmes;</w:t>
      </w:r>
    </w:p>
    <w:p w:rsidR="00755301" w:rsidRPr="007D4D99" w:rsidRDefault="00755301" w:rsidP="002573C2">
      <w:pPr>
        <w:numPr>
          <w:ilvl w:val="0"/>
          <w:numId w:val="77"/>
        </w:numPr>
        <w:jc w:val="both"/>
        <w:rPr>
          <w:rFonts w:cs="Arial"/>
          <w:sz w:val="22"/>
          <w:szCs w:val="22"/>
        </w:rPr>
      </w:pPr>
      <w:r w:rsidRPr="007D4D99">
        <w:rPr>
          <w:rFonts w:cs="Arial"/>
          <w:sz w:val="22"/>
          <w:szCs w:val="22"/>
        </w:rPr>
        <w:t>Representatives of Users Groups (RUGs);</w:t>
      </w:r>
    </w:p>
    <w:p w:rsidR="00755301" w:rsidRPr="007D4D99" w:rsidRDefault="00755301" w:rsidP="002573C2">
      <w:pPr>
        <w:numPr>
          <w:ilvl w:val="0"/>
          <w:numId w:val="77"/>
        </w:numPr>
        <w:jc w:val="both"/>
        <w:rPr>
          <w:rFonts w:cs="Arial"/>
          <w:sz w:val="22"/>
          <w:szCs w:val="22"/>
        </w:rPr>
      </w:pPr>
      <w:r w:rsidRPr="007D4D99">
        <w:rPr>
          <w:rFonts w:cs="Arial"/>
          <w:sz w:val="22"/>
          <w:szCs w:val="22"/>
        </w:rPr>
        <w:t>Representatives of the Argos satellite system operator and service provider;</w:t>
      </w:r>
    </w:p>
    <w:p w:rsidR="00755301" w:rsidRPr="007D4D99" w:rsidRDefault="00755301" w:rsidP="002573C2">
      <w:pPr>
        <w:numPr>
          <w:ilvl w:val="0"/>
          <w:numId w:val="77"/>
        </w:numPr>
        <w:jc w:val="both"/>
        <w:rPr>
          <w:rFonts w:cs="Arial"/>
          <w:sz w:val="22"/>
          <w:szCs w:val="22"/>
        </w:rPr>
      </w:pPr>
      <w:r w:rsidRPr="007D4D99">
        <w:rPr>
          <w:rFonts w:cs="Arial"/>
          <w:sz w:val="22"/>
          <w:szCs w:val="22"/>
        </w:rPr>
        <w:t>Representatives of the Argos Operations Committee (OPSCOM);</w:t>
      </w:r>
    </w:p>
    <w:p w:rsidR="00755301" w:rsidRPr="007D4D99" w:rsidRDefault="00755301" w:rsidP="002573C2">
      <w:pPr>
        <w:numPr>
          <w:ilvl w:val="0"/>
          <w:numId w:val="77"/>
        </w:numPr>
        <w:jc w:val="both"/>
        <w:rPr>
          <w:rFonts w:cs="Arial"/>
          <w:sz w:val="22"/>
          <w:szCs w:val="22"/>
        </w:rPr>
      </w:pPr>
      <w:r w:rsidRPr="007D4D99">
        <w:rPr>
          <w:rFonts w:cs="Arial"/>
          <w:sz w:val="22"/>
          <w:szCs w:val="22"/>
        </w:rPr>
        <w:t>Representatives of the WMO and IOC Secretariats.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JTA shall:</w:t>
      </w:r>
    </w:p>
    <w:p w:rsidR="00755301" w:rsidRPr="007D4D99" w:rsidRDefault="00755301" w:rsidP="00755301">
      <w:pPr>
        <w:jc w:val="both"/>
        <w:rPr>
          <w:rFonts w:cs="Arial"/>
          <w:sz w:val="22"/>
          <w:szCs w:val="22"/>
        </w:rPr>
      </w:pPr>
    </w:p>
    <w:p w:rsidR="00755301" w:rsidRPr="007D4D99" w:rsidRDefault="00755301" w:rsidP="002573C2">
      <w:pPr>
        <w:numPr>
          <w:ilvl w:val="0"/>
          <w:numId w:val="63"/>
        </w:numPr>
        <w:tabs>
          <w:tab w:val="clear" w:pos="720"/>
        </w:tabs>
        <w:jc w:val="both"/>
        <w:rPr>
          <w:rFonts w:cs="Arial"/>
          <w:sz w:val="22"/>
          <w:szCs w:val="22"/>
        </w:rPr>
      </w:pPr>
      <w:r w:rsidRPr="007D4D99">
        <w:rPr>
          <w:rFonts w:cs="Arial"/>
          <w:sz w:val="22"/>
          <w:szCs w:val="22"/>
        </w:rPr>
        <w:t>be responsible for negotiating on a yearly basis fair, cost-effective, and simple terms and conditions of the global agreement covering Argos user charges that are applicable to Argos programmes funded by national governments of WMO and IOC Members/Member states and/or other JTA approved organizations;</w:t>
      </w:r>
    </w:p>
    <w:p w:rsidR="00755301" w:rsidRPr="007D4D99" w:rsidRDefault="00755301" w:rsidP="00755301">
      <w:pPr>
        <w:ind w:left="360"/>
        <w:jc w:val="both"/>
        <w:rPr>
          <w:rFonts w:cs="Arial"/>
          <w:sz w:val="22"/>
          <w:szCs w:val="22"/>
        </w:rPr>
      </w:pPr>
    </w:p>
    <w:p w:rsidR="00755301" w:rsidRPr="007D4D99" w:rsidRDefault="00755301" w:rsidP="002573C2">
      <w:pPr>
        <w:numPr>
          <w:ilvl w:val="0"/>
          <w:numId w:val="63"/>
        </w:numPr>
        <w:tabs>
          <w:tab w:val="clear" w:pos="720"/>
        </w:tabs>
        <w:jc w:val="both"/>
        <w:rPr>
          <w:rFonts w:cs="Arial"/>
          <w:sz w:val="22"/>
          <w:szCs w:val="22"/>
        </w:rPr>
      </w:pPr>
      <w:r w:rsidRPr="007D4D99">
        <w:rPr>
          <w:rFonts w:cs="Arial"/>
          <w:sz w:val="22"/>
          <w:szCs w:val="22"/>
        </w:rPr>
        <w:t>review requirements from Argos user groups and make proposals for inclusion of specific developments in the Argos development programme taking into account their potential impact on the Argos tariff;</w:t>
      </w:r>
    </w:p>
    <w:p w:rsidR="00755301" w:rsidRPr="007D4D99" w:rsidRDefault="00755301" w:rsidP="00755301">
      <w:pPr>
        <w:jc w:val="both"/>
        <w:rPr>
          <w:rFonts w:cs="Arial"/>
          <w:sz w:val="22"/>
          <w:szCs w:val="22"/>
        </w:rPr>
      </w:pPr>
    </w:p>
    <w:p w:rsidR="00755301" w:rsidRPr="007D4D99" w:rsidRDefault="00755301" w:rsidP="002573C2">
      <w:pPr>
        <w:numPr>
          <w:ilvl w:val="0"/>
          <w:numId w:val="63"/>
        </w:numPr>
        <w:tabs>
          <w:tab w:val="clear" w:pos="720"/>
        </w:tabs>
        <w:jc w:val="both"/>
        <w:rPr>
          <w:rFonts w:cs="Arial"/>
          <w:sz w:val="22"/>
          <w:szCs w:val="22"/>
        </w:rPr>
      </w:pPr>
      <w:r w:rsidRPr="007D4D99">
        <w:rPr>
          <w:rFonts w:cs="Arial"/>
          <w:sz w:val="22"/>
          <w:szCs w:val="22"/>
        </w:rPr>
        <w:t>approve the role of the ROCs;</w:t>
      </w:r>
    </w:p>
    <w:p w:rsidR="00755301" w:rsidRPr="007D4D99" w:rsidRDefault="00755301" w:rsidP="00755301">
      <w:pPr>
        <w:jc w:val="both"/>
        <w:rPr>
          <w:rFonts w:cs="Arial"/>
          <w:sz w:val="22"/>
          <w:szCs w:val="22"/>
        </w:rPr>
      </w:pPr>
    </w:p>
    <w:p w:rsidR="00755301" w:rsidRPr="007D4D99" w:rsidRDefault="00755301" w:rsidP="002573C2">
      <w:pPr>
        <w:numPr>
          <w:ilvl w:val="0"/>
          <w:numId w:val="63"/>
        </w:numPr>
        <w:tabs>
          <w:tab w:val="clear" w:pos="720"/>
        </w:tabs>
        <w:jc w:val="both"/>
        <w:rPr>
          <w:rFonts w:cs="Arial"/>
          <w:sz w:val="22"/>
          <w:szCs w:val="22"/>
        </w:rPr>
      </w:pPr>
      <w:r w:rsidRPr="007D4D99">
        <w:rPr>
          <w:rFonts w:cs="Arial"/>
          <w:sz w:val="22"/>
          <w:szCs w:val="22"/>
        </w:rPr>
        <w:t>elect an Executive Committee, chaired by the JTA Chairperson, and including the vice-Chairperson, and stakeholder representatives;</w:t>
      </w:r>
    </w:p>
    <w:p w:rsidR="00755301" w:rsidRPr="007D4D99" w:rsidRDefault="00755301" w:rsidP="00755301">
      <w:pPr>
        <w:jc w:val="both"/>
        <w:rPr>
          <w:rFonts w:cs="Arial"/>
          <w:sz w:val="22"/>
          <w:szCs w:val="22"/>
        </w:rPr>
      </w:pPr>
    </w:p>
    <w:p w:rsidR="00755301" w:rsidRPr="007D4D99" w:rsidRDefault="00755301" w:rsidP="002573C2">
      <w:pPr>
        <w:numPr>
          <w:ilvl w:val="0"/>
          <w:numId w:val="63"/>
        </w:numPr>
        <w:tabs>
          <w:tab w:val="clear" w:pos="720"/>
        </w:tabs>
        <w:jc w:val="both"/>
        <w:rPr>
          <w:rFonts w:cs="Arial"/>
          <w:sz w:val="22"/>
          <w:szCs w:val="22"/>
        </w:rPr>
      </w:pPr>
      <w:r w:rsidRPr="007D4D99">
        <w:rPr>
          <w:rFonts w:cs="Arial"/>
          <w:sz w:val="22"/>
          <w:szCs w:val="22"/>
        </w:rPr>
        <w:t>review and agree on its operating principles;</w:t>
      </w:r>
    </w:p>
    <w:p w:rsidR="00755301" w:rsidRPr="007D4D99" w:rsidRDefault="00755301" w:rsidP="00755301">
      <w:pPr>
        <w:jc w:val="both"/>
        <w:rPr>
          <w:rFonts w:cs="Arial"/>
          <w:sz w:val="22"/>
          <w:szCs w:val="22"/>
        </w:rPr>
      </w:pPr>
    </w:p>
    <w:p w:rsidR="00755301" w:rsidRPr="007D4D99" w:rsidRDefault="00755301" w:rsidP="002573C2">
      <w:pPr>
        <w:numPr>
          <w:ilvl w:val="0"/>
          <w:numId w:val="63"/>
        </w:numPr>
        <w:tabs>
          <w:tab w:val="clear" w:pos="720"/>
        </w:tabs>
        <w:jc w:val="both"/>
        <w:rPr>
          <w:rFonts w:cs="Arial"/>
          <w:sz w:val="22"/>
          <w:szCs w:val="22"/>
        </w:rPr>
      </w:pPr>
      <w:proofErr w:type="gramStart"/>
      <w:r w:rsidRPr="007D4D99">
        <w:rPr>
          <w:rFonts w:cs="Arial"/>
          <w:sz w:val="22"/>
          <w:szCs w:val="22"/>
        </w:rPr>
        <w:t>report</w:t>
      </w:r>
      <w:proofErr w:type="gramEnd"/>
      <w:r w:rsidRPr="007D4D99">
        <w:rPr>
          <w:rFonts w:cs="Arial"/>
          <w:sz w:val="22"/>
          <w:szCs w:val="22"/>
        </w:rPr>
        <w:t>, through the Chairperson, to the Argos Operations Committee (OPSCOM) and submit its recommendations regarding Argos tariff and required Argos system developments for agreement.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Decisions shall be agreed unanimously by the JTA. If decisions cannot be agreed unanimously, they will be deferred to the Executive Committee for further discussion and decision.</w:t>
      </w:r>
    </w:p>
    <w:p w:rsidR="00755301" w:rsidRPr="007D4D99" w:rsidRDefault="00755301" w:rsidP="00755301">
      <w:pPr>
        <w:jc w:val="both"/>
        <w:rPr>
          <w:rFonts w:cs="Arial"/>
          <w:sz w:val="22"/>
          <w:szCs w:val="22"/>
        </w:rPr>
      </w:pPr>
    </w:p>
    <w:p w:rsidR="00755301" w:rsidRPr="007D4D99" w:rsidRDefault="00755301" w:rsidP="00755301">
      <w:pPr>
        <w:jc w:val="center"/>
        <w:rPr>
          <w:rFonts w:cs="Arial"/>
          <w:sz w:val="22"/>
          <w:szCs w:val="22"/>
        </w:rPr>
      </w:pPr>
      <w:r w:rsidRPr="007D4D99">
        <w:rPr>
          <w:rFonts w:cs="Arial"/>
          <w:sz w:val="22"/>
          <w:szCs w:val="22"/>
        </w:rPr>
        <w:t>_________________</w:t>
      </w: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494" w:name="JTA_OP_Annex_C"/>
      <w:r w:rsidRPr="007D4D99">
        <w:rPr>
          <w:rFonts w:cs="Arial"/>
          <w:b/>
          <w:bCs/>
          <w:caps/>
          <w:sz w:val="22"/>
          <w:szCs w:val="22"/>
        </w:rPr>
        <w:lastRenderedPageBreak/>
        <w:t>ANNEX XI-C</w:t>
      </w:r>
      <w:bookmarkEnd w:id="494"/>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 xml:space="preserve">Terms of reference of the </w:t>
      </w:r>
    </w:p>
    <w:p w:rsidR="00755301" w:rsidRPr="007D4D99" w:rsidRDefault="00755301" w:rsidP="00755301">
      <w:pPr>
        <w:jc w:val="center"/>
        <w:rPr>
          <w:rFonts w:cs="Arial"/>
          <w:bCs/>
          <w:caps/>
          <w:sz w:val="22"/>
          <w:szCs w:val="22"/>
        </w:rPr>
      </w:pPr>
      <w:r w:rsidRPr="007D4D99">
        <w:rPr>
          <w:rFonts w:cs="Arial"/>
          <w:bCs/>
          <w:caps/>
          <w:sz w:val="22"/>
          <w:szCs w:val="22"/>
        </w:rPr>
        <w:t>Representative of country (ROC)</w:t>
      </w:r>
    </w:p>
    <w:p w:rsidR="00755301" w:rsidRPr="007D4D99" w:rsidRDefault="00755301" w:rsidP="00755301">
      <w:pPr>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Representative of Country (ROC):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xml:space="preserve"> be nominated by a (semi-) governmental (e.g. non-profit) organization being an Permanent Representative of a Member (State) of WMO or IOC; ROCs are designated through either of the following mechanisms:</w:t>
      </w:r>
    </w:p>
    <w:p w:rsidR="00755301" w:rsidRPr="007D4D99" w:rsidRDefault="00755301" w:rsidP="00755301">
      <w:pPr>
        <w:jc w:val="both"/>
        <w:rPr>
          <w:rFonts w:cs="Arial"/>
          <w:sz w:val="22"/>
          <w:szCs w:val="22"/>
        </w:rPr>
      </w:pPr>
    </w:p>
    <w:p w:rsidR="00755301" w:rsidRPr="007D4D99" w:rsidRDefault="00755301" w:rsidP="002573C2">
      <w:pPr>
        <w:numPr>
          <w:ilvl w:val="0"/>
          <w:numId w:val="75"/>
        </w:numPr>
        <w:jc w:val="both"/>
        <w:rPr>
          <w:rFonts w:cs="Arial"/>
          <w:sz w:val="22"/>
          <w:szCs w:val="22"/>
        </w:rPr>
      </w:pPr>
      <w:r w:rsidRPr="007D4D99">
        <w:rPr>
          <w:rFonts w:cs="Arial"/>
          <w:sz w:val="22"/>
          <w:szCs w:val="22"/>
        </w:rPr>
        <w:t>An agency or consortium who wishes to become a ROC consults with CLS to check whether there is already a ROC in the country, and whether there are other institutions using Argos in the country;</w:t>
      </w:r>
    </w:p>
    <w:p w:rsidR="00755301" w:rsidRPr="007D4D99" w:rsidRDefault="00755301" w:rsidP="00755301">
      <w:pPr>
        <w:ind w:left="720"/>
        <w:jc w:val="both"/>
        <w:rPr>
          <w:rFonts w:cs="Arial"/>
          <w:sz w:val="22"/>
          <w:szCs w:val="22"/>
        </w:rPr>
      </w:pPr>
    </w:p>
    <w:p w:rsidR="00755301" w:rsidRPr="007D4D99" w:rsidRDefault="00755301" w:rsidP="002573C2">
      <w:pPr>
        <w:numPr>
          <w:ilvl w:val="0"/>
          <w:numId w:val="75"/>
        </w:numPr>
        <w:jc w:val="both"/>
        <w:rPr>
          <w:rFonts w:cs="Arial"/>
          <w:sz w:val="22"/>
          <w:szCs w:val="22"/>
        </w:rPr>
      </w:pPr>
      <w:r w:rsidRPr="007D4D99">
        <w:rPr>
          <w:rFonts w:cs="Arial"/>
          <w:sz w:val="22"/>
          <w:szCs w:val="22"/>
        </w:rPr>
        <w:t>The agency or consortium consults with other Argos users in the country;</w:t>
      </w:r>
    </w:p>
    <w:p w:rsidR="00755301" w:rsidRPr="007D4D99" w:rsidRDefault="00755301" w:rsidP="00755301">
      <w:pPr>
        <w:ind w:left="720"/>
        <w:jc w:val="both"/>
        <w:rPr>
          <w:rFonts w:cs="Arial"/>
          <w:sz w:val="22"/>
          <w:szCs w:val="22"/>
        </w:rPr>
      </w:pPr>
    </w:p>
    <w:p w:rsidR="00755301" w:rsidRPr="007D4D99" w:rsidRDefault="00755301" w:rsidP="002573C2">
      <w:pPr>
        <w:numPr>
          <w:ilvl w:val="0"/>
          <w:numId w:val="75"/>
        </w:numPr>
        <w:jc w:val="both"/>
        <w:rPr>
          <w:rFonts w:cs="Arial"/>
          <w:sz w:val="22"/>
          <w:szCs w:val="22"/>
        </w:rPr>
      </w:pPr>
      <w:r w:rsidRPr="007D4D99">
        <w:rPr>
          <w:rFonts w:cs="Arial"/>
          <w:sz w:val="22"/>
          <w:szCs w:val="22"/>
        </w:rPr>
        <w:t>If not being the Permanent Representative of a Member (State) of WMO or the IOC Action Addressee, the agency or consortium writes to the Permanent Representative of a Member (State) of WMO or the IOC Action Addressee asking the Permanent Representative of a Member (State) of WMO or the IOC Action Addressee to inform the JTA Chairperson that the agency is to be added in the list of ROCs;</w:t>
      </w:r>
    </w:p>
    <w:p w:rsidR="00755301" w:rsidRPr="007D4D99" w:rsidRDefault="00755301" w:rsidP="00755301">
      <w:pPr>
        <w:ind w:left="720"/>
        <w:jc w:val="both"/>
        <w:rPr>
          <w:rFonts w:cs="Arial"/>
          <w:sz w:val="22"/>
          <w:szCs w:val="22"/>
        </w:rPr>
      </w:pPr>
    </w:p>
    <w:p w:rsidR="00755301" w:rsidRPr="007D4D99" w:rsidRDefault="00755301" w:rsidP="002573C2">
      <w:pPr>
        <w:numPr>
          <w:ilvl w:val="0"/>
          <w:numId w:val="75"/>
        </w:numPr>
        <w:jc w:val="both"/>
        <w:rPr>
          <w:rFonts w:cs="Arial"/>
          <w:sz w:val="22"/>
          <w:szCs w:val="22"/>
        </w:rPr>
      </w:pPr>
      <w:r w:rsidRPr="007D4D99">
        <w:rPr>
          <w:rFonts w:cs="Arial"/>
          <w:sz w:val="22"/>
          <w:szCs w:val="22"/>
        </w:rPr>
        <w:t>In case there are two or more agencies in a country asking to be a ROC, the JTA Chairperson writes to the WMO or IOC Secretariats asking them to contact the Permanent Representative of the Country with WMO, or the IOC Action Addressee from that country in order to suggest that the country makes a formal nomination through the WMO and/or IOC channels, i.e. by means of either:</w:t>
      </w:r>
    </w:p>
    <w:p w:rsidR="00755301" w:rsidRPr="007D4D99" w:rsidRDefault="00755301" w:rsidP="00755301">
      <w:pPr>
        <w:jc w:val="both"/>
        <w:rPr>
          <w:rFonts w:cs="Arial"/>
          <w:sz w:val="22"/>
          <w:szCs w:val="22"/>
        </w:rPr>
      </w:pPr>
    </w:p>
    <w:p w:rsidR="00755301" w:rsidRPr="007D4D99" w:rsidRDefault="00755301" w:rsidP="002573C2">
      <w:pPr>
        <w:numPr>
          <w:ilvl w:val="1"/>
          <w:numId w:val="75"/>
        </w:numPr>
        <w:jc w:val="both"/>
        <w:rPr>
          <w:rFonts w:cs="Arial"/>
          <w:sz w:val="22"/>
          <w:szCs w:val="22"/>
        </w:rPr>
      </w:pPr>
      <w:r w:rsidRPr="007D4D99">
        <w:rPr>
          <w:rFonts w:cs="Arial"/>
          <w:sz w:val="22"/>
          <w:szCs w:val="22"/>
        </w:rPr>
        <w:t>A letter issued by the Permanent Representatives of a country to WMO to the Secretary General of WMO;</w:t>
      </w:r>
    </w:p>
    <w:p w:rsidR="00755301" w:rsidRPr="007D4D99" w:rsidRDefault="00755301" w:rsidP="002573C2">
      <w:pPr>
        <w:numPr>
          <w:ilvl w:val="1"/>
          <w:numId w:val="75"/>
        </w:numPr>
        <w:jc w:val="both"/>
        <w:rPr>
          <w:rFonts w:cs="Arial"/>
          <w:sz w:val="22"/>
          <w:szCs w:val="22"/>
        </w:rPr>
      </w:pPr>
      <w:r w:rsidRPr="007D4D99">
        <w:rPr>
          <w:rFonts w:cs="Arial"/>
          <w:sz w:val="22"/>
          <w:szCs w:val="22"/>
        </w:rPr>
        <w:t>A letter issued by the IOC Action Addressee of a country to the Executive Secretary, IOC;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2.</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xml:space="preserve"> collect (changes in) requirements from national users and bring these to the attention of CLS/Argos at JTA meetings;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w:t>
      </w:r>
      <w:r w:rsidRPr="007D4D99">
        <w:rPr>
          <w:rFonts w:cs="Arial"/>
          <w:sz w:val="22"/>
          <w:szCs w:val="22"/>
        </w:rPr>
        <w:tab/>
      </w:r>
      <w:proofErr w:type="gramStart"/>
      <w:r w:rsidRPr="007D4D99">
        <w:rPr>
          <w:rFonts w:cs="Arial"/>
          <w:sz w:val="22"/>
          <w:szCs w:val="22"/>
        </w:rPr>
        <w:t>could</w:t>
      </w:r>
      <w:proofErr w:type="gramEnd"/>
      <w:r w:rsidRPr="007D4D99">
        <w:rPr>
          <w:rFonts w:cs="Arial"/>
          <w:sz w:val="22"/>
          <w:szCs w:val="22"/>
        </w:rPr>
        <w:t xml:space="preserve"> designate an alternate to act on its behalf at JTA meetings by means of a letter to the JTA Chairperson;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4.</w:t>
      </w:r>
      <w:r w:rsidRPr="007D4D99">
        <w:rPr>
          <w:rFonts w:cs="Arial"/>
          <w:sz w:val="22"/>
          <w:szCs w:val="22"/>
        </w:rPr>
        <w:tab/>
        <w:t>decides on nominations and proposals put forward by the Executive Committee (EC);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5.</w:t>
      </w:r>
      <w:r w:rsidRPr="007D4D99">
        <w:rPr>
          <w:rFonts w:cs="Arial"/>
          <w:sz w:val="22"/>
          <w:szCs w:val="22"/>
        </w:rPr>
        <w:tab/>
      </w:r>
      <w:proofErr w:type="gramStart"/>
      <w:r w:rsidRPr="007D4D99">
        <w:rPr>
          <w:rFonts w:cs="Arial"/>
          <w:sz w:val="22"/>
          <w:szCs w:val="22"/>
        </w:rPr>
        <w:t>is</w:t>
      </w:r>
      <w:proofErr w:type="gramEnd"/>
      <w:r w:rsidRPr="007D4D99">
        <w:rPr>
          <w:rFonts w:cs="Arial"/>
          <w:sz w:val="22"/>
          <w:szCs w:val="22"/>
        </w:rPr>
        <w:t xml:space="preserve"> the only authority in the JTA to represent the user groups in a country and to decide on matters related to the global tariff and service level;</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6.</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xml:space="preserve"> initiate interaction with their users, or act as the focal point when deemed to be appropriate or being considered necessary;</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7.</w:t>
      </w:r>
      <w:r w:rsidRPr="007D4D99">
        <w:rPr>
          <w:rFonts w:cs="Arial"/>
          <w:sz w:val="22"/>
          <w:szCs w:val="22"/>
        </w:rPr>
        <w:tab/>
      </w:r>
      <w:proofErr w:type="gramStart"/>
      <w:r w:rsidRPr="007D4D99">
        <w:rPr>
          <w:rFonts w:cs="Arial"/>
          <w:sz w:val="22"/>
          <w:szCs w:val="22"/>
        </w:rPr>
        <w:t>will</w:t>
      </w:r>
      <w:proofErr w:type="gramEnd"/>
      <w:r w:rsidRPr="007D4D99">
        <w:rPr>
          <w:rFonts w:cs="Arial"/>
          <w:sz w:val="22"/>
          <w:szCs w:val="22"/>
        </w:rPr>
        <w:t xml:space="preserve"> provide basic support to (new) users based on information made available by CLS;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8.</w:t>
      </w:r>
      <w:r w:rsidRPr="007D4D99">
        <w:rPr>
          <w:rFonts w:cs="Arial"/>
          <w:sz w:val="22"/>
          <w:szCs w:val="22"/>
        </w:rPr>
        <w:tab/>
        <w:t>interacts with CLS when deemed to be necessary or required;</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9.</w:t>
      </w:r>
      <w:r w:rsidRPr="007D4D99">
        <w:rPr>
          <w:rFonts w:cs="Arial"/>
          <w:sz w:val="22"/>
          <w:szCs w:val="22"/>
        </w:rPr>
        <w:tab/>
      </w:r>
      <w:proofErr w:type="gramStart"/>
      <w:r w:rsidRPr="007D4D99">
        <w:rPr>
          <w:rFonts w:cs="Arial"/>
          <w:sz w:val="22"/>
          <w:szCs w:val="22"/>
        </w:rPr>
        <w:t>participates</w:t>
      </w:r>
      <w:proofErr w:type="gramEnd"/>
      <w:r w:rsidRPr="007D4D99">
        <w:rPr>
          <w:rFonts w:cs="Arial"/>
          <w:sz w:val="22"/>
          <w:szCs w:val="22"/>
        </w:rPr>
        <w:t xml:space="preserve"> in the yearly negotiation for the tariff and service level based on a financial review by the O</w:t>
      </w:r>
      <w:r w:rsidRPr="007D4D99">
        <w:rPr>
          <w:rFonts w:cs="Arial"/>
          <w:sz w:val="22"/>
          <w:szCs w:val="22"/>
          <w:lang w:eastAsia="ko-KR"/>
        </w:rPr>
        <w:t>PSCOM</w:t>
      </w:r>
      <w:r w:rsidRPr="007D4D99">
        <w:rPr>
          <w:rFonts w:cs="Arial"/>
          <w:sz w:val="22"/>
          <w:szCs w:val="22"/>
        </w:rPr>
        <w:t xml:space="preserve"> and the EC;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10.</w:t>
      </w:r>
      <w:r w:rsidRPr="007D4D99">
        <w:rPr>
          <w:rFonts w:cs="Arial"/>
          <w:sz w:val="22"/>
          <w:szCs w:val="22"/>
        </w:rPr>
        <w:tab/>
        <w:t>monitors the usage of the Argos system by its users using statistical information made available by CLS on the Argos Website;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11.</w:t>
      </w:r>
      <w:r w:rsidRPr="007D4D99">
        <w:rPr>
          <w:rFonts w:cs="Arial"/>
          <w:sz w:val="22"/>
          <w:szCs w:val="22"/>
        </w:rPr>
        <w:tab/>
      </w:r>
      <w:proofErr w:type="gramStart"/>
      <w:r w:rsidRPr="007D4D99">
        <w:rPr>
          <w:rFonts w:cs="Arial"/>
          <w:sz w:val="22"/>
          <w:szCs w:val="22"/>
        </w:rPr>
        <w:t>will</w:t>
      </w:r>
      <w:proofErr w:type="gramEnd"/>
      <w:r w:rsidRPr="007D4D99">
        <w:rPr>
          <w:rFonts w:cs="Arial"/>
          <w:sz w:val="22"/>
          <w:szCs w:val="22"/>
        </w:rPr>
        <w:t xml:space="preserve"> provide a report to the JTA meeting at least 1 (one) month prior to the meeting date, in a format following the current reporting structure</w:t>
      </w:r>
      <w:r>
        <w:rPr>
          <w:rFonts w:cs="Arial"/>
          <w:sz w:val="22"/>
          <w:szCs w:val="22"/>
        </w:rPr>
        <w:t xml:space="preserve"> which will include the capturing of actions and issues from the national report for circulation prior to the meeting and for discussion</w:t>
      </w:r>
      <w:r w:rsidRPr="007D4D99">
        <w:rPr>
          <w:rFonts w:cs="Arial"/>
          <w:sz w:val="22"/>
          <w:szCs w:val="22"/>
        </w:rPr>
        <w: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12.</w:t>
      </w:r>
      <w:r w:rsidRPr="007D4D99">
        <w:rPr>
          <w:rFonts w:cs="Arial"/>
          <w:sz w:val="22"/>
          <w:szCs w:val="22"/>
        </w:rPr>
        <w:tab/>
      </w:r>
      <w:proofErr w:type="gramStart"/>
      <w:r w:rsidRPr="007D4D99">
        <w:rPr>
          <w:rFonts w:cs="Arial"/>
          <w:sz w:val="22"/>
          <w:szCs w:val="22"/>
        </w:rPr>
        <w:t>will</w:t>
      </w:r>
      <w:proofErr w:type="gramEnd"/>
      <w:r w:rsidRPr="007D4D99">
        <w:rPr>
          <w:rFonts w:cs="Arial"/>
          <w:sz w:val="22"/>
          <w:szCs w:val="22"/>
        </w:rPr>
        <w:t>, at the request of CLS, agree on new user programmes that qualify for inclusion under the Global Agreement;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13.</w:t>
      </w:r>
      <w:r w:rsidRPr="007D4D99">
        <w:rPr>
          <w:rFonts w:cs="Arial"/>
          <w:sz w:val="22"/>
          <w:szCs w:val="22"/>
        </w:rPr>
        <w:tab/>
        <w:t>may, if national law requires that, be obliged to keep other national governmental agencies informed about the activities of CLS in order to justify the use of the Argos transmitters (PTTs, PMTs) within national boundaries and their status within current communication policies;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14.</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upon request of CLS, not distribute or communicate commercially sensitive information provided by CLS to the ROCs;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lang w:eastAsia="ko-KR"/>
        </w:rPr>
      </w:pPr>
      <w:r w:rsidRPr="007D4D99">
        <w:rPr>
          <w:rFonts w:cs="Arial"/>
          <w:sz w:val="22"/>
          <w:szCs w:val="22"/>
        </w:rPr>
        <w:t>15.</w:t>
      </w:r>
      <w:r w:rsidRPr="007D4D99">
        <w:rPr>
          <w:rFonts w:cs="Arial"/>
          <w:sz w:val="22"/>
          <w:szCs w:val="22"/>
        </w:rPr>
        <w:tab/>
      </w:r>
      <w:r w:rsidRPr="007D4D99">
        <w:rPr>
          <w:rFonts w:cs="Arial"/>
          <w:sz w:val="22"/>
          <w:szCs w:val="22"/>
          <w:lang w:eastAsia="ko-KR"/>
        </w:rPr>
        <w:t>Need to capture actions and issues from national reports, and provide them to the Chairperson;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lang w:eastAsia="ko-KR"/>
        </w:rPr>
      </w:pPr>
      <w:r w:rsidRPr="007D4D99">
        <w:rPr>
          <w:rFonts w:cs="Arial"/>
          <w:sz w:val="22"/>
          <w:szCs w:val="22"/>
        </w:rPr>
        <w:t>16.</w:t>
      </w:r>
      <w:r w:rsidRPr="007D4D99">
        <w:rPr>
          <w:rFonts w:cs="Arial"/>
          <w:sz w:val="22"/>
          <w:szCs w:val="22"/>
        </w:rPr>
        <w:tab/>
      </w:r>
      <w:proofErr w:type="gramStart"/>
      <w:r w:rsidRPr="007D4D99">
        <w:rPr>
          <w:rFonts w:cs="Arial"/>
          <w:sz w:val="22"/>
          <w:szCs w:val="22"/>
          <w:lang w:eastAsia="ko-KR"/>
        </w:rPr>
        <w:t>to</w:t>
      </w:r>
      <w:proofErr w:type="gramEnd"/>
      <w:r w:rsidRPr="007D4D99">
        <w:rPr>
          <w:rFonts w:cs="Arial"/>
          <w:sz w:val="22"/>
          <w:szCs w:val="22"/>
          <w:lang w:eastAsia="ko-KR"/>
        </w:rPr>
        <w:t xml:space="preserve"> consult web list of unused IDs and to be proactive with their users;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lang w:eastAsia="ko-KR"/>
        </w:rPr>
        <w:t>17.</w:t>
      </w:r>
      <w:r w:rsidRPr="007D4D99">
        <w:rPr>
          <w:rFonts w:cs="Arial"/>
          <w:sz w:val="22"/>
          <w:szCs w:val="22"/>
          <w:lang w:eastAsia="ko-KR"/>
        </w:rPr>
        <w:tab/>
      </w:r>
      <w:proofErr w:type="gramStart"/>
      <w:r w:rsidRPr="007D4D99">
        <w:rPr>
          <w:rFonts w:cs="Arial"/>
          <w:sz w:val="22"/>
          <w:szCs w:val="22"/>
          <w:lang w:eastAsia="ko-KR"/>
        </w:rPr>
        <w:t>to</w:t>
      </w:r>
      <w:proofErr w:type="gramEnd"/>
      <w:r w:rsidRPr="007D4D99">
        <w:rPr>
          <w:rFonts w:cs="Arial"/>
          <w:sz w:val="22"/>
          <w:szCs w:val="22"/>
          <w:lang w:eastAsia="ko-KR"/>
        </w:rPr>
        <w:t xml:space="preserve"> provide suitable Argos news items to CLS.</w:t>
      </w:r>
    </w:p>
    <w:p w:rsidR="00755301" w:rsidRPr="007D4D99" w:rsidRDefault="00755301" w:rsidP="00755301">
      <w:pPr>
        <w:jc w:val="center"/>
        <w:rPr>
          <w:rFonts w:cs="Arial"/>
          <w:sz w:val="22"/>
          <w:szCs w:val="22"/>
          <w:lang w:eastAsia="ko-KR"/>
        </w:rPr>
      </w:pPr>
    </w:p>
    <w:p w:rsidR="00755301" w:rsidRPr="007D4D99" w:rsidRDefault="00755301" w:rsidP="00755301">
      <w:pPr>
        <w:jc w:val="center"/>
        <w:rPr>
          <w:rFonts w:cs="Arial"/>
          <w:sz w:val="22"/>
          <w:szCs w:val="22"/>
          <w:lang w:eastAsia="ko-KR"/>
        </w:rPr>
      </w:pPr>
    </w:p>
    <w:p w:rsidR="00755301" w:rsidRPr="007D4D99" w:rsidRDefault="00755301" w:rsidP="00755301">
      <w:pPr>
        <w:jc w:val="center"/>
        <w:rPr>
          <w:rFonts w:cs="Arial"/>
          <w:sz w:val="22"/>
          <w:szCs w:val="22"/>
          <w:lang w:eastAsia="ko-KR"/>
        </w:rPr>
      </w:pPr>
    </w:p>
    <w:p w:rsidR="00755301" w:rsidRPr="007D4D99" w:rsidRDefault="00755301" w:rsidP="00755301">
      <w:pPr>
        <w:jc w:val="center"/>
        <w:rPr>
          <w:rFonts w:cs="Arial"/>
          <w:sz w:val="22"/>
          <w:szCs w:val="22"/>
        </w:rPr>
      </w:pPr>
      <w:r w:rsidRPr="007D4D99">
        <w:rPr>
          <w:rFonts w:cs="Arial"/>
          <w:sz w:val="22"/>
          <w:szCs w:val="22"/>
        </w:rPr>
        <w:t>_________________</w:t>
      </w:r>
      <w:r w:rsidRPr="007D4D99">
        <w:rPr>
          <w:rFonts w:cs="Arial"/>
          <w:sz w:val="22"/>
          <w:szCs w:val="22"/>
        </w:rPr>
        <w:br w:type="page"/>
      </w:r>
    </w:p>
    <w:p w:rsidR="00755301" w:rsidRPr="007D4D99" w:rsidRDefault="00755301" w:rsidP="00755301">
      <w:pPr>
        <w:jc w:val="center"/>
        <w:rPr>
          <w:rFonts w:cs="Arial"/>
          <w:b/>
          <w:bCs/>
          <w:caps/>
          <w:sz w:val="22"/>
          <w:szCs w:val="22"/>
        </w:rPr>
      </w:pPr>
      <w:bookmarkStart w:id="495" w:name="JTA_OP_Annex_D"/>
      <w:r w:rsidRPr="007D4D99">
        <w:rPr>
          <w:rFonts w:cs="Arial"/>
          <w:b/>
          <w:bCs/>
          <w:caps/>
          <w:sz w:val="22"/>
          <w:szCs w:val="22"/>
        </w:rPr>
        <w:lastRenderedPageBreak/>
        <w:t>ANNEX XI-D</w:t>
      </w:r>
      <w:bookmarkEnd w:id="495"/>
    </w:p>
    <w:p w:rsidR="00755301" w:rsidRPr="007D4D99" w:rsidRDefault="00755301" w:rsidP="00755301">
      <w:pPr>
        <w:jc w:val="center"/>
        <w:rPr>
          <w:rFonts w:cs="Arial"/>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 xml:space="preserve">Terms of reference of the </w:t>
      </w:r>
    </w:p>
    <w:p w:rsidR="00755301" w:rsidRPr="007D4D99" w:rsidRDefault="00755301" w:rsidP="00755301">
      <w:pPr>
        <w:jc w:val="center"/>
        <w:rPr>
          <w:rFonts w:cs="Arial"/>
          <w:bCs/>
          <w:caps/>
          <w:sz w:val="22"/>
          <w:szCs w:val="22"/>
        </w:rPr>
      </w:pPr>
      <w:r w:rsidRPr="007D4D99">
        <w:rPr>
          <w:rFonts w:cs="Arial"/>
          <w:bCs/>
          <w:caps/>
          <w:sz w:val="22"/>
          <w:szCs w:val="22"/>
        </w:rPr>
        <w:t>representative of Organization (RO)</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Representative of Organization (RO):</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xml:space="preserve"> be nominated by a (semi-) governmental (e.g. non-profit) organization being an official representative of a Member (State) of WMO or IOC;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ROs are designated through either of the following mechanisms:</w:t>
      </w:r>
    </w:p>
    <w:p w:rsidR="00755301" w:rsidRPr="007D4D99" w:rsidRDefault="00755301" w:rsidP="00755301">
      <w:pPr>
        <w:jc w:val="both"/>
        <w:rPr>
          <w:rFonts w:cs="Arial"/>
          <w:sz w:val="22"/>
          <w:szCs w:val="22"/>
        </w:rPr>
      </w:pPr>
    </w:p>
    <w:p w:rsidR="00755301" w:rsidRPr="007D4D99" w:rsidRDefault="00755301" w:rsidP="002573C2">
      <w:pPr>
        <w:numPr>
          <w:ilvl w:val="0"/>
          <w:numId w:val="76"/>
        </w:numPr>
        <w:jc w:val="both"/>
        <w:rPr>
          <w:rFonts w:cs="Arial"/>
          <w:sz w:val="22"/>
          <w:szCs w:val="22"/>
        </w:rPr>
      </w:pPr>
      <w:r w:rsidRPr="007D4D99">
        <w:rPr>
          <w:rFonts w:cs="Arial"/>
          <w:sz w:val="22"/>
          <w:szCs w:val="22"/>
        </w:rPr>
        <w:t>An agency or consortium who wishes to become a RO consults with CLS to check whether there is already a RO for the consortium, and whether there are other institutions using Argos in the corresponding country(</w:t>
      </w:r>
      <w:proofErr w:type="spellStart"/>
      <w:r w:rsidRPr="007D4D99">
        <w:rPr>
          <w:rFonts w:cs="Arial"/>
          <w:sz w:val="22"/>
          <w:szCs w:val="22"/>
        </w:rPr>
        <w:t>ies</w:t>
      </w:r>
      <w:proofErr w:type="spellEnd"/>
      <w:r w:rsidRPr="007D4D99">
        <w:rPr>
          <w:rFonts w:cs="Arial"/>
          <w:sz w:val="22"/>
          <w:szCs w:val="22"/>
        </w:rPr>
        <w:t>);</w:t>
      </w:r>
    </w:p>
    <w:p w:rsidR="00755301" w:rsidRPr="007D4D99" w:rsidRDefault="00755301" w:rsidP="002573C2">
      <w:pPr>
        <w:numPr>
          <w:ilvl w:val="0"/>
          <w:numId w:val="76"/>
        </w:numPr>
        <w:jc w:val="both"/>
        <w:rPr>
          <w:rFonts w:cs="Arial"/>
          <w:sz w:val="22"/>
          <w:szCs w:val="22"/>
        </w:rPr>
      </w:pPr>
      <w:r w:rsidRPr="007D4D99">
        <w:rPr>
          <w:rFonts w:cs="Arial"/>
          <w:sz w:val="22"/>
          <w:szCs w:val="22"/>
        </w:rPr>
        <w:t>The agency or consortium consults with other Argos users and ROCs in the corresponding country(</w:t>
      </w:r>
      <w:proofErr w:type="spellStart"/>
      <w:r w:rsidRPr="007D4D99">
        <w:rPr>
          <w:rFonts w:cs="Arial"/>
          <w:sz w:val="22"/>
          <w:szCs w:val="22"/>
        </w:rPr>
        <w:t>ies</w:t>
      </w:r>
      <w:proofErr w:type="spellEnd"/>
      <w:r w:rsidRPr="007D4D99">
        <w:rPr>
          <w:rFonts w:cs="Arial"/>
          <w:sz w:val="22"/>
          <w:szCs w:val="22"/>
        </w:rPr>
        <w:t>);</w:t>
      </w:r>
    </w:p>
    <w:p w:rsidR="00755301" w:rsidRPr="007D4D99" w:rsidRDefault="00755301" w:rsidP="002573C2">
      <w:pPr>
        <w:numPr>
          <w:ilvl w:val="0"/>
          <w:numId w:val="76"/>
        </w:numPr>
        <w:jc w:val="both"/>
        <w:rPr>
          <w:rFonts w:cs="Arial"/>
          <w:sz w:val="22"/>
          <w:szCs w:val="22"/>
        </w:rPr>
      </w:pPr>
      <w:r w:rsidRPr="007D4D99">
        <w:rPr>
          <w:rFonts w:cs="Arial"/>
          <w:sz w:val="22"/>
          <w:szCs w:val="22"/>
        </w:rPr>
        <w:t>If not being the Permanent Representative of a Member (State) of WMO or the IOC Action Addressee, the agency or consortium writes to the Permanent Representative of a Member (State) of WMO or the IOC Action Addressee asking the Permanent Representative of a Member (State) of WMO or the IOC Action Addressee to inform the JTA Chairperson that the agency is to be added in the list of ROs;</w:t>
      </w:r>
    </w:p>
    <w:p w:rsidR="00755301" w:rsidRPr="007D4D99" w:rsidRDefault="00755301" w:rsidP="002573C2">
      <w:pPr>
        <w:numPr>
          <w:ilvl w:val="0"/>
          <w:numId w:val="76"/>
        </w:numPr>
        <w:jc w:val="both"/>
        <w:rPr>
          <w:rFonts w:cs="Arial"/>
          <w:sz w:val="22"/>
          <w:szCs w:val="22"/>
        </w:rPr>
      </w:pPr>
      <w:r w:rsidRPr="007D4D99">
        <w:rPr>
          <w:rFonts w:cs="Arial"/>
          <w:sz w:val="22"/>
          <w:szCs w:val="22"/>
        </w:rPr>
        <w:t>The ROs are formally endorsed at the annual JTA session.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2.</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xml:space="preserve"> collect (changes in) requirements from its users and bring these to the attention of CLS/Argos at JTA meetings;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3.</w:t>
      </w:r>
      <w:r w:rsidRPr="007D4D99">
        <w:rPr>
          <w:rFonts w:cs="Arial"/>
          <w:sz w:val="22"/>
          <w:szCs w:val="22"/>
        </w:rPr>
        <w:tab/>
      </w:r>
      <w:proofErr w:type="gramStart"/>
      <w:r w:rsidRPr="007D4D99">
        <w:rPr>
          <w:rFonts w:cs="Arial"/>
          <w:sz w:val="22"/>
          <w:szCs w:val="22"/>
        </w:rPr>
        <w:t>could</w:t>
      </w:r>
      <w:proofErr w:type="gramEnd"/>
      <w:r w:rsidRPr="007D4D99">
        <w:rPr>
          <w:rFonts w:cs="Arial"/>
          <w:sz w:val="22"/>
          <w:szCs w:val="22"/>
        </w:rPr>
        <w:t xml:space="preserve"> designate an alternate to act on its behalf at JTA meetings by means of a letter to the JTA Chairperson;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4.</w:t>
      </w:r>
      <w:r w:rsidRPr="007D4D99">
        <w:rPr>
          <w:rFonts w:cs="Arial"/>
          <w:sz w:val="22"/>
          <w:szCs w:val="22"/>
        </w:rPr>
        <w:tab/>
        <w:t>decides on nominations and proposals put forward by the Executive Committee (EC);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5.</w:t>
      </w:r>
      <w:r w:rsidRPr="007D4D99">
        <w:rPr>
          <w:rFonts w:cs="Arial"/>
          <w:sz w:val="22"/>
          <w:szCs w:val="22"/>
        </w:rPr>
        <w:tab/>
      </w:r>
      <w:proofErr w:type="gramStart"/>
      <w:r w:rsidRPr="007D4D99">
        <w:rPr>
          <w:rFonts w:cs="Arial"/>
          <w:sz w:val="22"/>
          <w:szCs w:val="22"/>
        </w:rPr>
        <w:t>is</w:t>
      </w:r>
      <w:proofErr w:type="gramEnd"/>
      <w:r w:rsidRPr="007D4D99">
        <w:rPr>
          <w:rFonts w:cs="Arial"/>
          <w:sz w:val="22"/>
          <w:szCs w:val="22"/>
        </w:rPr>
        <w:t xml:space="preserve"> the only authority in the JTA to represent the agency or consortium and to decide on matters related to the global tariff and service level;</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6.</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xml:space="preserve"> initiate interaction with their users, or act as the focal point when deemed to be appropriate or being considered necessary;</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7.</w:t>
      </w:r>
      <w:r w:rsidRPr="007D4D99">
        <w:rPr>
          <w:rFonts w:cs="Arial"/>
          <w:sz w:val="22"/>
          <w:szCs w:val="22"/>
        </w:rPr>
        <w:tab/>
      </w:r>
      <w:proofErr w:type="gramStart"/>
      <w:r w:rsidRPr="007D4D99">
        <w:rPr>
          <w:rFonts w:cs="Arial"/>
          <w:sz w:val="22"/>
          <w:szCs w:val="22"/>
        </w:rPr>
        <w:t>will</w:t>
      </w:r>
      <w:proofErr w:type="gramEnd"/>
      <w:r w:rsidRPr="007D4D99">
        <w:rPr>
          <w:rFonts w:cs="Arial"/>
          <w:sz w:val="22"/>
          <w:szCs w:val="22"/>
        </w:rPr>
        <w:t xml:space="preserve"> provide basic support to (new) users based on information made available by CLS;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8.</w:t>
      </w:r>
      <w:r w:rsidRPr="007D4D99">
        <w:rPr>
          <w:rFonts w:cs="Arial"/>
          <w:sz w:val="22"/>
          <w:szCs w:val="22"/>
        </w:rPr>
        <w:tab/>
        <w:t>interacts with CLS when deemed to be necessary or required;</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9.</w:t>
      </w:r>
      <w:r w:rsidRPr="007D4D99">
        <w:rPr>
          <w:rFonts w:cs="Arial"/>
          <w:sz w:val="22"/>
          <w:szCs w:val="22"/>
        </w:rPr>
        <w:tab/>
      </w:r>
      <w:proofErr w:type="gramStart"/>
      <w:r w:rsidRPr="007D4D99">
        <w:rPr>
          <w:rFonts w:cs="Arial"/>
          <w:sz w:val="22"/>
          <w:szCs w:val="22"/>
        </w:rPr>
        <w:t>participates</w:t>
      </w:r>
      <w:proofErr w:type="gramEnd"/>
      <w:r w:rsidRPr="007D4D99">
        <w:rPr>
          <w:rFonts w:cs="Arial"/>
          <w:sz w:val="22"/>
          <w:szCs w:val="22"/>
        </w:rPr>
        <w:t xml:space="preserve"> in the yearly negotiation for the tariff  and service level based on a financial review by the O</w:t>
      </w:r>
      <w:r w:rsidRPr="007D4D99">
        <w:rPr>
          <w:rFonts w:cs="Arial"/>
          <w:sz w:val="22"/>
          <w:szCs w:val="22"/>
          <w:lang w:eastAsia="ko-KR"/>
        </w:rPr>
        <w:t>PSCOM</w:t>
      </w:r>
      <w:r w:rsidRPr="007D4D99">
        <w:rPr>
          <w:rFonts w:cs="Arial"/>
          <w:sz w:val="22"/>
          <w:szCs w:val="22"/>
        </w:rPr>
        <w:t xml:space="preserve"> and the EC;</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10.</w:t>
      </w:r>
      <w:r w:rsidRPr="007D4D99">
        <w:rPr>
          <w:rFonts w:cs="Arial"/>
          <w:sz w:val="22"/>
          <w:szCs w:val="22"/>
        </w:rPr>
        <w:tab/>
      </w:r>
      <w:proofErr w:type="gramStart"/>
      <w:r w:rsidRPr="007D4D99">
        <w:rPr>
          <w:rFonts w:cs="Arial"/>
          <w:sz w:val="22"/>
          <w:szCs w:val="22"/>
        </w:rPr>
        <w:t>monitors</w:t>
      </w:r>
      <w:proofErr w:type="gramEnd"/>
      <w:r w:rsidRPr="007D4D99">
        <w:rPr>
          <w:rFonts w:cs="Arial"/>
          <w:sz w:val="22"/>
          <w:szCs w:val="22"/>
        </w:rPr>
        <w:t xml:space="preserve"> the usage of the Argos system by its users using statistical information made available by CLS on the Argos website;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11.</w:t>
      </w:r>
      <w:r w:rsidRPr="007D4D99">
        <w:rPr>
          <w:rFonts w:cs="Arial"/>
          <w:sz w:val="22"/>
          <w:szCs w:val="22"/>
        </w:rPr>
        <w:tab/>
      </w:r>
      <w:proofErr w:type="gramStart"/>
      <w:r w:rsidRPr="007D4D99">
        <w:rPr>
          <w:rFonts w:cs="Arial"/>
          <w:sz w:val="22"/>
          <w:szCs w:val="22"/>
        </w:rPr>
        <w:t>will</w:t>
      </w:r>
      <w:proofErr w:type="gramEnd"/>
      <w:r w:rsidRPr="007D4D99">
        <w:rPr>
          <w:rFonts w:cs="Arial"/>
          <w:sz w:val="22"/>
          <w:szCs w:val="22"/>
        </w:rPr>
        <w:t xml:space="preserve"> provide a report to the JTA meeting at least 1 (one) month prior to the meeting date, in a format following the current reporting structure</w:t>
      </w:r>
      <w:r>
        <w:rPr>
          <w:rFonts w:cs="Arial"/>
          <w:sz w:val="22"/>
          <w:szCs w:val="22"/>
        </w:rPr>
        <w:t xml:space="preserve"> which will include the capturing of actions and issues from the national report for circulation prior to the meeting and for discussion</w:t>
      </w:r>
      <w:r w:rsidRPr="007D4D99">
        <w:rPr>
          <w:rFonts w:cs="Arial"/>
          <w:sz w:val="22"/>
          <w:szCs w:val="22"/>
        </w:rPr>
        <w: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12.</w:t>
      </w:r>
      <w:r w:rsidRPr="007D4D99">
        <w:rPr>
          <w:rFonts w:cs="Arial"/>
          <w:sz w:val="22"/>
          <w:szCs w:val="22"/>
        </w:rPr>
        <w:tab/>
      </w:r>
      <w:proofErr w:type="gramStart"/>
      <w:r w:rsidRPr="007D4D99">
        <w:rPr>
          <w:rFonts w:cs="Arial"/>
          <w:sz w:val="22"/>
          <w:szCs w:val="22"/>
        </w:rPr>
        <w:t>will</w:t>
      </w:r>
      <w:proofErr w:type="gramEnd"/>
      <w:r w:rsidRPr="007D4D99">
        <w:rPr>
          <w:rFonts w:cs="Arial"/>
          <w:sz w:val="22"/>
          <w:szCs w:val="22"/>
        </w:rPr>
        <w:t>, on request of CLS, agree on new user programmes that qualify for inclusion under the Global Agreement;</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13.</w:t>
      </w:r>
      <w:r w:rsidRPr="007D4D99">
        <w:rPr>
          <w:rFonts w:cs="Arial"/>
          <w:sz w:val="22"/>
          <w:szCs w:val="22"/>
        </w:rPr>
        <w:tab/>
        <w:t>may, if national law requires that, be obliged to keep other national governmental agencies informed about the activities of CLS in order to justify the use of the Argos transmitters (PTTs, PMTs) within national boundaries and their status within current communication policies;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14.</w:t>
      </w:r>
      <w:r w:rsidRPr="007D4D99">
        <w:rPr>
          <w:rFonts w:cs="Arial"/>
          <w:sz w:val="22"/>
          <w:szCs w:val="22"/>
        </w:rPr>
        <w:tab/>
      </w:r>
      <w:proofErr w:type="gramStart"/>
      <w:r w:rsidRPr="007D4D99">
        <w:rPr>
          <w:rFonts w:cs="Arial"/>
          <w:sz w:val="22"/>
          <w:szCs w:val="22"/>
        </w:rPr>
        <w:t>should</w:t>
      </w:r>
      <w:proofErr w:type="gramEnd"/>
      <w:r w:rsidRPr="007D4D99">
        <w:rPr>
          <w:rFonts w:cs="Arial"/>
          <w:sz w:val="22"/>
          <w:szCs w:val="22"/>
        </w:rPr>
        <w:t>, upon request of CLS, not distribute or communicate commercial sensitive information provided by CLS to the ROs;</w:t>
      </w:r>
    </w:p>
    <w:p w:rsidR="00755301" w:rsidRPr="007D4D99" w:rsidRDefault="00755301" w:rsidP="00755301">
      <w:pPr>
        <w:jc w:val="both"/>
        <w:rPr>
          <w:rFonts w:cs="Arial"/>
          <w:sz w:val="22"/>
          <w:szCs w:val="22"/>
          <w:lang w:eastAsia="ko-KR"/>
        </w:rPr>
      </w:pPr>
    </w:p>
    <w:p w:rsidR="00755301" w:rsidRPr="007D4D99" w:rsidRDefault="00755301" w:rsidP="00755301">
      <w:pPr>
        <w:jc w:val="both"/>
        <w:rPr>
          <w:rFonts w:cs="Arial"/>
          <w:sz w:val="22"/>
          <w:szCs w:val="22"/>
          <w:lang w:eastAsia="ko-KR"/>
        </w:rPr>
      </w:pPr>
      <w:r w:rsidRPr="007D4D99">
        <w:rPr>
          <w:rFonts w:cs="Arial"/>
          <w:sz w:val="22"/>
          <w:szCs w:val="22"/>
        </w:rPr>
        <w:t>15.</w:t>
      </w:r>
      <w:r w:rsidRPr="007D4D99">
        <w:rPr>
          <w:rFonts w:cs="Arial"/>
          <w:sz w:val="22"/>
          <w:szCs w:val="22"/>
        </w:rPr>
        <w:tab/>
      </w:r>
      <w:r w:rsidRPr="007D4D99">
        <w:rPr>
          <w:rFonts w:cs="Arial"/>
          <w:sz w:val="22"/>
          <w:szCs w:val="22"/>
          <w:lang w:eastAsia="ko-KR"/>
        </w:rPr>
        <w:t>Need to capture actions and issues from national reports, and provide them to the Chairperson;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lang w:eastAsia="ko-KR"/>
        </w:rPr>
      </w:pPr>
      <w:r w:rsidRPr="007D4D99">
        <w:rPr>
          <w:rFonts w:cs="Arial"/>
          <w:sz w:val="22"/>
          <w:szCs w:val="22"/>
        </w:rPr>
        <w:t>16.</w:t>
      </w:r>
      <w:r w:rsidRPr="007D4D99">
        <w:rPr>
          <w:rFonts w:cs="Arial"/>
          <w:sz w:val="22"/>
          <w:szCs w:val="22"/>
        </w:rPr>
        <w:tab/>
      </w:r>
      <w:proofErr w:type="gramStart"/>
      <w:r w:rsidRPr="007D4D99">
        <w:rPr>
          <w:rFonts w:cs="Arial"/>
          <w:sz w:val="22"/>
          <w:szCs w:val="22"/>
          <w:lang w:eastAsia="ko-KR"/>
        </w:rPr>
        <w:t>to</w:t>
      </w:r>
      <w:proofErr w:type="gramEnd"/>
      <w:r w:rsidRPr="007D4D99">
        <w:rPr>
          <w:rFonts w:cs="Arial"/>
          <w:sz w:val="22"/>
          <w:szCs w:val="22"/>
          <w:lang w:eastAsia="ko-KR"/>
        </w:rPr>
        <w:t xml:space="preserve"> consult web list of unused IDs and to be proactive with their users;</w:t>
      </w:r>
    </w:p>
    <w:p w:rsidR="00755301" w:rsidRPr="007D4D99" w:rsidRDefault="00755301" w:rsidP="00755301">
      <w:pPr>
        <w:jc w:val="both"/>
        <w:rPr>
          <w:rFonts w:cs="Arial"/>
          <w:sz w:val="22"/>
          <w:szCs w:val="22"/>
          <w:lang w:eastAsia="ko-KR"/>
        </w:rPr>
      </w:pPr>
    </w:p>
    <w:p w:rsidR="00755301" w:rsidRPr="007D4D99" w:rsidRDefault="00755301" w:rsidP="00755301">
      <w:pPr>
        <w:jc w:val="both"/>
        <w:rPr>
          <w:rFonts w:cs="Arial"/>
          <w:sz w:val="22"/>
          <w:szCs w:val="22"/>
        </w:rPr>
      </w:pPr>
      <w:r w:rsidRPr="007D4D99">
        <w:rPr>
          <w:rFonts w:cs="Arial"/>
          <w:sz w:val="22"/>
          <w:szCs w:val="22"/>
          <w:lang w:eastAsia="ko-KR"/>
        </w:rPr>
        <w:t>17.</w:t>
      </w:r>
      <w:r w:rsidRPr="007D4D99">
        <w:rPr>
          <w:rFonts w:cs="Arial"/>
          <w:sz w:val="22"/>
          <w:szCs w:val="22"/>
          <w:lang w:eastAsia="ko-KR"/>
        </w:rPr>
        <w:tab/>
      </w:r>
      <w:proofErr w:type="gramStart"/>
      <w:r w:rsidRPr="007D4D99">
        <w:rPr>
          <w:rFonts w:cs="Arial"/>
          <w:sz w:val="22"/>
          <w:szCs w:val="22"/>
          <w:lang w:eastAsia="ko-KR"/>
        </w:rPr>
        <w:t>to</w:t>
      </w:r>
      <w:proofErr w:type="gramEnd"/>
      <w:r w:rsidRPr="007D4D99">
        <w:rPr>
          <w:rFonts w:cs="Arial"/>
          <w:sz w:val="22"/>
          <w:szCs w:val="22"/>
          <w:lang w:eastAsia="ko-KR"/>
        </w:rPr>
        <w:t xml:space="preserve"> provide suitable Argos news items to CLS.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lang w:eastAsia="ko-KR"/>
        </w:rPr>
      </w:pPr>
    </w:p>
    <w:p w:rsidR="00755301" w:rsidRPr="007D4D99" w:rsidRDefault="00755301" w:rsidP="00755301">
      <w:pPr>
        <w:jc w:val="center"/>
        <w:rPr>
          <w:rFonts w:cs="Arial"/>
          <w:sz w:val="22"/>
          <w:szCs w:val="22"/>
          <w:lang w:eastAsia="ko-KR"/>
        </w:rPr>
      </w:pPr>
    </w:p>
    <w:p w:rsidR="00755301" w:rsidRPr="007D4D99" w:rsidRDefault="00755301" w:rsidP="00755301">
      <w:pPr>
        <w:jc w:val="center"/>
        <w:rPr>
          <w:rFonts w:cs="Arial"/>
          <w:sz w:val="22"/>
          <w:szCs w:val="22"/>
          <w:lang w:eastAsia="ko-KR"/>
        </w:rPr>
      </w:pPr>
    </w:p>
    <w:p w:rsidR="00755301" w:rsidRPr="007D4D99" w:rsidRDefault="00755301" w:rsidP="00755301">
      <w:pPr>
        <w:jc w:val="center"/>
        <w:rPr>
          <w:rFonts w:cs="Arial"/>
          <w:sz w:val="22"/>
          <w:szCs w:val="22"/>
        </w:rPr>
      </w:pPr>
      <w:r w:rsidRPr="007D4D99">
        <w:rPr>
          <w:rFonts w:cs="Arial"/>
          <w:sz w:val="22"/>
          <w:szCs w:val="22"/>
        </w:rPr>
        <w:t>_________________</w:t>
      </w:r>
    </w:p>
    <w:p w:rsidR="00755301" w:rsidRPr="007D4D99" w:rsidRDefault="00755301" w:rsidP="00755301">
      <w:pPr>
        <w:rPr>
          <w:rFonts w:cs="Arial"/>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496" w:name="JTA_OP_Annex_E"/>
      <w:r w:rsidRPr="007D4D99">
        <w:rPr>
          <w:rFonts w:cs="Arial"/>
          <w:b/>
          <w:bCs/>
          <w:caps/>
          <w:sz w:val="22"/>
          <w:szCs w:val="22"/>
        </w:rPr>
        <w:lastRenderedPageBreak/>
        <w:t>ANNEX XI-E</w:t>
      </w:r>
      <w:bookmarkEnd w:id="496"/>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 xml:space="preserve">Terms of Reference of a </w:t>
      </w:r>
    </w:p>
    <w:p w:rsidR="00755301" w:rsidRPr="007D4D99" w:rsidRDefault="00755301" w:rsidP="00755301">
      <w:pPr>
        <w:jc w:val="center"/>
        <w:rPr>
          <w:rFonts w:cs="Arial"/>
          <w:bCs/>
          <w:caps/>
          <w:sz w:val="22"/>
          <w:szCs w:val="22"/>
        </w:rPr>
      </w:pPr>
      <w:r w:rsidRPr="007D4D99">
        <w:rPr>
          <w:rFonts w:cs="Arial"/>
          <w:bCs/>
          <w:caps/>
          <w:sz w:val="22"/>
          <w:szCs w:val="22"/>
        </w:rPr>
        <w:t>JTA Representative of a User Group (RUG)</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The Argos JTA meeting is an open meeting that solicits views from Argos ‘stakeholders’ (representatives of user groups, ROCs, intergovernmental and international bodies, the satellite operators and service providers), and attempts to address and reconcile the needs of these bodies through negotiation regarding future service level provision and costs. </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RUGs are designated through either of the following mechanisms: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roofErr w:type="spellStart"/>
      <w:r w:rsidRPr="007D4D99">
        <w:rPr>
          <w:rFonts w:cs="Arial"/>
          <w:sz w:val="22"/>
          <w:szCs w:val="22"/>
        </w:rPr>
        <w:t>i</w:t>
      </w:r>
      <w:proofErr w:type="spellEnd"/>
      <w:r w:rsidRPr="007D4D99">
        <w:rPr>
          <w:rFonts w:cs="Arial"/>
          <w:sz w:val="22"/>
          <w:szCs w:val="22"/>
        </w:rPr>
        <w:t>.</w:t>
      </w:r>
      <w:r w:rsidRPr="007D4D99">
        <w:rPr>
          <w:rFonts w:cs="Arial"/>
          <w:sz w:val="22"/>
          <w:szCs w:val="22"/>
        </w:rPr>
        <w:tab/>
        <w:t>An agency or consortium who wishes to become a RUG consults with CLS to check whether there is already a RUG for the consortium, and whether there are other institutions using Argos in the corresponding country(</w:t>
      </w:r>
      <w:proofErr w:type="spellStart"/>
      <w:r w:rsidRPr="007D4D99">
        <w:rPr>
          <w:rFonts w:cs="Arial"/>
          <w:sz w:val="22"/>
          <w:szCs w:val="22"/>
        </w:rPr>
        <w:t>ies</w:t>
      </w:r>
      <w:proofErr w:type="spellEnd"/>
      <w:r w:rsidRPr="007D4D99">
        <w:rPr>
          <w:rFonts w:cs="Arial"/>
          <w:sz w:val="22"/>
          <w:szCs w:val="22"/>
        </w:rPr>
        <w:t>);</w:t>
      </w:r>
    </w:p>
    <w:p w:rsidR="00755301" w:rsidRPr="007D4D99" w:rsidRDefault="00755301" w:rsidP="00755301">
      <w:pPr>
        <w:jc w:val="both"/>
        <w:rPr>
          <w:rFonts w:cs="Arial"/>
          <w:sz w:val="22"/>
          <w:szCs w:val="22"/>
        </w:rPr>
      </w:pPr>
      <w:r w:rsidRPr="007D4D99">
        <w:rPr>
          <w:rFonts w:cs="Arial"/>
          <w:sz w:val="22"/>
          <w:szCs w:val="22"/>
        </w:rPr>
        <w:t>ii.</w:t>
      </w:r>
      <w:r w:rsidRPr="007D4D99">
        <w:rPr>
          <w:rFonts w:cs="Arial"/>
          <w:sz w:val="22"/>
          <w:szCs w:val="22"/>
        </w:rPr>
        <w:tab/>
        <w:t xml:space="preserve">The agency or consortium consults with other Argos users, ROCs, and ROs in the corresponding </w:t>
      </w:r>
      <w:proofErr w:type="gramStart"/>
      <w:r w:rsidRPr="007D4D99">
        <w:rPr>
          <w:rFonts w:cs="Arial"/>
          <w:sz w:val="22"/>
          <w:szCs w:val="22"/>
        </w:rPr>
        <w:t>country(</w:t>
      </w:r>
      <w:proofErr w:type="spellStart"/>
      <w:proofErr w:type="gramEnd"/>
      <w:r w:rsidRPr="007D4D99">
        <w:rPr>
          <w:rFonts w:cs="Arial"/>
          <w:sz w:val="22"/>
          <w:szCs w:val="22"/>
        </w:rPr>
        <w:t>ies</w:t>
      </w:r>
      <w:proofErr w:type="spellEnd"/>
      <w:r w:rsidRPr="007D4D99">
        <w:rPr>
          <w:rFonts w:cs="Arial"/>
          <w:sz w:val="22"/>
          <w:szCs w:val="22"/>
        </w:rPr>
        <w:t>);</w:t>
      </w:r>
    </w:p>
    <w:p w:rsidR="00755301" w:rsidRPr="007D4D99" w:rsidRDefault="00755301" w:rsidP="00755301">
      <w:pPr>
        <w:jc w:val="both"/>
        <w:rPr>
          <w:rFonts w:cs="Arial"/>
          <w:sz w:val="22"/>
          <w:szCs w:val="22"/>
        </w:rPr>
      </w:pPr>
      <w:r w:rsidRPr="007D4D99">
        <w:rPr>
          <w:rFonts w:cs="Arial"/>
          <w:sz w:val="22"/>
          <w:szCs w:val="22"/>
        </w:rPr>
        <w:t>iii.</w:t>
      </w:r>
      <w:r w:rsidRPr="007D4D99">
        <w:rPr>
          <w:rFonts w:cs="Arial"/>
          <w:sz w:val="22"/>
          <w:szCs w:val="22"/>
        </w:rPr>
        <w:tab/>
        <w:t>If not being the Permanent Representative of a Member (State) of WMO or the IOC Action Addressee, the agency or consortium writes to the JTA Chairman that the agency is to be added in the list of RUGs</w:t>
      </w:r>
    </w:p>
    <w:p w:rsidR="00755301" w:rsidRPr="007D4D99" w:rsidRDefault="00755301" w:rsidP="00755301">
      <w:pPr>
        <w:jc w:val="both"/>
        <w:rPr>
          <w:rFonts w:cs="Arial"/>
          <w:sz w:val="22"/>
          <w:szCs w:val="22"/>
        </w:rPr>
      </w:pPr>
      <w:r w:rsidRPr="007D4D99">
        <w:rPr>
          <w:rFonts w:cs="Arial"/>
          <w:sz w:val="22"/>
          <w:szCs w:val="22"/>
        </w:rPr>
        <w:t>iv.</w:t>
      </w:r>
      <w:r w:rsidRPr="007D4D99">
        <w:rPr>
          <w:rFonts w:cs="Arial"/>
          <w:sz w:val="22"/>
          <w:szCs w:val="22"/>
        </w:rPr>
        <w:tab/>
        <w:t>The RUGs are formally endorsed at the annual JTA session.</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In this context a Representative of User Group’ (RUG) is defined as follows, with the following Terms of Reference:</w:t>
      </w:r>
    </w:p>
    <w:p w:rsidR="00755301" w:rsidRPr="007D4D99" w:rsidRDefault="00755301" w:rsidP="00755301">
      <w:pPr>
        <w:jc w:val="both"/>
        <w:rPr>
          <w:rFonts w:cs="Arial"/>
          <w:sz w:val="22"/>
          <w:szCs w:val="22"/>
        </w:rPr>
      </w:pPr>
    </w:p>
    <w:p w:rsidR="00755301" w:rsidRPr="007D4D99" w:rsidRDefault="00755301" w:rsidP="002573C2">
      <w:pPr>
        <w:numPr>
          <w:ilvl w:val="0"/>
          <w:numId w:val="78"/>
        </w:numPr>
        <w:jc w:val="both"/>
        <w:rPr>
          <w:rFonts w:cs="Arial"/>
          <w:sz w:val="22"/>
          <w:szCs w:val="22"/>
        </w:rPr>
      </w:pPr>
      <w:r w:rsidRPr="007D4D99">
        <w:rPr>
          <w:rFonts w:cs="Arial"/>
          <w:sz w:val="22"/>
          <w:szCs w:val="22"/>
        </w:rPr>
        <w:t xml:space="preserve">A RUG will be an individual who can fairly represent the overall consensus view of a significant Argos JTA user community. Such communities might reasonably include the operators of data buoys, floats, ice platforms, animal tags, land stations, ship stations and airborne stations, or bodies with agreed international responsibilities for the promotion, sponsorship or validation of any aspect of environmental observation using Argos (e.g. IOC, WMO, </w:t>
      </w:r>
      <w:proofErr w:type="gramStart"/>
      <w:r w:rsidRPr="007D4D99">
        <w:rPr>
          <w:rFonts w:cs="Arial"/>
          <w:sz w:val="22"/>
          <w:szCs w:val="22"/>
        </w:rPr>
        <w:t>WWF</w:t>
      </w:r>
      <w:proofErr w:type="gramEnd"/>
      <w:r w:rsidRPr="007D4D99">
        <w:rPr>
          <w:rFonts w:cs="Arial"/>
          <w:sz w:val="22"/>
          <w:szCs w:val="22"/>
        </w:rPr>
        <w:t>).</w:t>
      </w:r>
    </w:p>
    <w:p w:rsidR="00755301" w:rsidRPr="007D4D99" w:rsidRDefault="00755301" w:rsidP="002573C2">
      <w:pPr>
        <w:numPr>
          <w:ilvl w:val="0"/>
          <w:numId w:val="78"/>
        </w:numPr>
        <w:jc w:val="both"/>
        <w:rPr>
          <w:rFonts w:cs="Arial"/>
          <w:sz w:val="22"/>
          <w:szCs w:val="22"/>
        </w:rPr>
      </w:pPr>
      <w:r w:rsidRPr="007D4D99">
        <w:rPr>
          <w:rFonts w:cs="Arial"/>
          <w:sz w:val="22"/>
          <w:szCs w:val="22"/>
        </w:rPr>
        <w:t>It is accepted that for certain user groups (e.g. animal trackers), accreditation as above might be difficult to establish in the short term. Nonetheless the JTA-EC will work proactively to seek and encourage the identification of RUGs as essential components of any meaningful JTA negotiation process, and will be lenient in applying the above constraint.</w:t>
      </w:r>
    </w:p>
    <w:p w:rsidR="00755301" w:rsidRPr="007D4D99" w:rsidRDefault="00755301" w:rsidP="002573C2">
      <w:pPr>
        <w:numPr>
          <w:ilvl w:val="0"/>
          <w:numId w:val="78"/>
        </w:numPr>
        <w:jc w:val="both"/>
        <w:rPr>
          <w:rFonts w:cs="Arial"/>
          <w:sz w:val="22"/>
          <w:szCs w:val="22"/>
        </w:rPr>
      </w:pPr>
      <w:r w:rsidRPr="007D4D99">
        <w:rPr>
          <w:rFonts w:cs="Arial"/>
          <w:sz w:val="22"/>
          <w:szCs w:val="22"/>
        </w:rPr>
        <w:t>Notwithstanding the above, the JTA sessions are open with observer status to any interested person (see JTA TORs).</w:t>
      </w:r>
    </w:p>
    <w:p w:rsidR="00755301" w:rsidRPr="007D4D99" w:rsidRDefault="00755301" w:rsidP="002573C2">
      <w:pPr>
        <w:numPr>
          <w:ilvl w:val="0"/>
          <w:numId w:val="78"/>
        </w:numPr>
        <w:jc w:val="both"/>
        <w:rPr>
          <w:rFonts w:cs="Arial"/>
          <w:sz w:val="22"/>
          <w:szCs w:val="22"/>
        </w:rPr>
      </w:pPr>
      <w:r w:rsidRPr="007D4D99">
        <w:rPr>
          <w:rFonts w:cs="Arial"/>
          <w:sz w:val="22"/>
          <w:szCs w:val="22"/>
        </w:rPr>
        <w:t>If accredited, a RUG will be obliged to consult as widely as possible with his/her user community regarding their use and expectations of the Argos system, and to make the results of these consultations publicly available well in advance of JTA sessions.</w:t>
      </w:r>
    </w:p>
    <w:p w:rsidR="00755301" w:rsidRPr="007D4D99" w:rsidRDefault="00755301" w:rsidP="002573C2">
      <w:pPr>
        <w:numPr>
          <w:ilvl w:val="0"/>
          <w:numId w:val="78"/>
        </w:numPr>
        <w:jc w:val="both"/>
        <w:rPr>
          <w:rFonts w:cs="Arial"/>
          <w:sz w:val="22"/>
          <w:szCs w:val="22"/>
        </w:rPr>
      </w:pPr>
      <w:r w:rsidRPr="007D4D99">
        <w:rPr>
          <w:rFonts w:cs="Arial"/>
          <w:sz w:val="22"/>
          <w:szCs w:val="22"/>
        </w:rPr>
        <w:t>The RUG will also be expected to act as an impartial focal point for the dissemination of relevant information regarding Argos that might be of benefit to his/her user community.</w:t>
      </w:r>
    </w:p>
    <w:p w:rsidR="00755301" w:rsidRPr="007D4D99" w:rsidRDefault="00755301" w:rsidP="002573C2">
      <w:pPr>
        <w:numPr>
          <w:ilvl w:val="0"/>
          <w:numId w:val="78"/>
        </w:numPr>
        <w:jc w:val="both"/>
        <w:rPr>
          <w:rFonts w:cs="Arial"/>
          <w:sz w:val="22"/>
          <w:szCs w:val="22"/>
        </w:rPr>
      </w:pPr>
      <w:r w:rsidRPr="007D4D99">
        <w:rPr>
          <w:rFonts w:cs="Arial"/>
          <w:sz w:val="22"/>
          <w:szCs w:val="22"/>
        </w:rPr>
        <w:t>In return, the RUG will receive a letter of accreditation, and may be able to request some level of financial support from CLS for attendance at meetings and for other activities approved by the JTA-EC and CLS.</w:t>
      </w:r>
    </w:p>
    <w:p w:rsidR="00755301" w:rsidRPr="007D4D99" w:rsidRDefault="00755301" w:rsidP="002573C2">
      <w:pPr>
        <w:numPr>
          <w:ilvl w:val="0"/>
          <w:numId w:val="78"/>
        </w:numPr>
        <w:jc w:val="both"/>
        <w:rPr>
          <w:rFonts w:cs="Arial"/>
          <w:sz w:val="22"/>
          <w:szCs w:val="22"/>
        </w:rPr>
      </w:pPr>
      <w:r w:rsidRPr="007D4D99">
        <w:rPr>
          <w:rFonts w:cs="Arial"/>
          <w:sz w:val="22"/>
          <w:szCs w:val="22"/>
        </w:rPr>
        <w:t>The RUG will work with CLS and the JTA-EC to identify opportunities that might bring the JTA session into closer contact with his/her user group, with a view to establishing within that group the benefits of the JTA process.</w:t>
      </w:r>
    </w:p>
    <w:p w:rsidR="00755301" w:rsidRPr="007D4D99" w:rsidRDefault="00755301" w:rsidP="002573C2">
      <w:pPr>
        <w:numPr>
          <w:ilvl w:val="0"/>
          <w:numId w:val="78"/>
        </w:numPr>
        <w:jc w:val="both"/>
        <w:rPr>
          <w:rFonts w:cs="Arial"/>
          <w:sz w:val="22"/>
          <w:szCs w:val="22"/>
        </w:rPr>
      </w:pPr>
      <w:r w:rsidRPr="007D4D99">
        <w:rPr>
          <w:rFonts w:cs="Arial"/>
          <w:sz w:val="22"/>
          <w:szCs w:val="22"/>
          <w:lang w:eastAsia="ko-KR"/>
        </w:rPr>
        <w:t>Need to capture actions and issues from national reports, and provide them to the Chairperson;</w:t>
      </w:r>
    </w:p>
    <w:p w:rsidR="00755301" w:rsidRPr="007D4D99" w:rsidRDefault="00755301" w:rsidP="002573C2">
      <w:pPr>
        <w:numPr>
          <w:ilvl w:val="0"/>
          <w:numId w:val="78"/>
        </w:numPr>
        <w:jc w:val="both"/>
        <w:rPr>
          <w:rFonts w:cs="Arial"/>
          <w:sz w:val="22"/>
          <w:szCs w:val="22"/>
        </w:rPr>
      </w:pPr>
      <w:r w:rsidRPr="007D4D99">
        <w:rPr>
          <w:rFonts w:cs="Arial"/>
          <w:sz w:val="22"/>
          <w:szCs w:val="22"/>
          <w:lang w:eastAsia="ko-KR"/>
        </w:rPr>
        <w:lastRenderedPageBreak/>
        <w:t>To consult web list of unused IDs and to be proactive with their users;</w:t>
      </w:r>
    </w:p>
    <w:p w:rsidR="00755301" w:rsidRPr="007D4D99" w:rsidRDefault="00755301" w:rsidP="002573C2">
      <w:pPr>
        <w:numPr>
          <w:ilvl w:val="0"/>
          <w:numId w:val="78"/>
        </w:numPr>
        <w:jc w:val="both"/>
        <w:rPr>
          <w:rFonts w:cs="Arial"/>
          <w:sz w:val="22"/>
          <w:szCs w:val="22"/>
        </w:rPr>
      </w:pPr>
      <w:r w:rsidRPr="007D4D99">
        <w:rPr>
          <w:rFonts w:cs="Arial"/>
          <w:sz w:val="22"/>
          <w:szCs w:val="22"/>
          <w:lang w:eastAsia="ko-KR"/>
        </w:rPr>
        <w:t>To provide suitable Argos news items to CLS.</w:t>
      </w:r>
    </w:p>
    <w:p w:rsidR="00755301" w:rsidRPr="007D4D99" w:rsidRDefault="00755301" w:rsidP="00755301">
      <w:pPr>
        <w:jc w:val="both"/>
        <w:rPr>
          <w:rFonts w:cs="Arial"/>
          <w:sz w:val="22"/>
          <w:szCs w:val="22"/>
          <w:lang w:eastAsia="ko-KR"/>
        </w:rPr>
      </w:pPr>
    </w:p>
    <w:p w:rsidR="00755301" w:rsidRPr="007D4D99" w:rsidRDefault="00755301" w:rsidP="00755301">
      <w:pPr>
        <w:jc w:val="center"/>
        <w:rPr>
          <w:rFonts w:cs="Arial"/>
          <w:sz w:val="22"/>
          <w:szCs w:val="22"/>
        </w:rPr>
      </w:pPr>
      <w:r w:rsidRPr="007D4D99">
        <w:rPr>
          <w:rFonts w:cs="Arial"/>
          <w:sz w:val="22"/>
          <w:szCs w:val="22"/>
        </w:rPr>
        <w:t>____________</w:t>
      </w:r>
      <w:r>
        <w:rPr>
          <w:rFonts w:cs="Arial"/>
          <w:sz w:val="22"/>
          <w:szCs w:val="22"/>
        </w:rPr>
        <w:t>___</w:t>
      </w: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497" w:name="JTA_OP_Annex_F"/>
      <w:r w:rsidRPr="007D4D99">
        <w:rPr>
          <w:rFonts w:cs="Arial"/>
          <w:b/>
          <w:bCs/>
          <w:caps/>
          <w:sz w:val="22"/>
          <w:szCs w:val="22"/>
        </w:rPr>
        <w:lastRenderedPageBreak/>
        <w:t>ANNEX XI-F</w:t>
      </w:r>
      <w:bookmarkEnd w:id="497"/>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Terms of Reference of the</w:t>
      </w:r>
      <w:r>
        <w:rPr>
          <w:rFonts w:cs="Arial"/>
          <w:bCs/>
          <w:caps/>
          <w:sz w:val="22"/>
          <w:szCs w:val="22"/>
        </w:rPr>
        <w:t xml:space="preserve"> </w:t>
      </w:r>
      <w:r w:rsidRPr="007D4D99">
        <w:rPr>
          <w:rFonts w:cs="Arial"/>
          <w:bCs/>
          <w:caps/>
          <w:sz w:val="22"/>
          <w:szCs w:val="22"/>
        </w:rPr>
        <w:t>JTA Chairperson</w:t>
      </w:r>
    </w:p>
    <w:p w:rsidR="00755301" w:rsidRPr="007D4D99" w:rsidRDefault="00755301" w:rsidP="00755301">
      <w:pPr>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Argos JTA meeting is an open meeting that solicits views from Argos ‘stakeholders’ (representatives of user groups, ROCs, intergovernmental and international bodies, the satellite operators and service providers), and attempts to address and reconcile the needs of these bodies through an agreed negotiation process regarding future service level provision and costs</w:t>
      </w:r>
      <w:r w:rsidRPr="00EE3A45">
        <w:rPr>
          <w:rFonts w:cs="Arial"/>
          <w:sz w:val="22"/>
          <w:szCs w:val="22"/>
        </w:rPr>
        <w:t>. The primary duty of the Chairperson is to ensure that these negotiations proceed in as open and equitable a way as possible.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The JTA shall elect a Chairperson from WMO and IOC Members/Member States at JTA Sessions. The term for the Chairperson will be for two years. The Chairperson shall be eligible for re-election in his/her capacity as Chairperson, but </w:t>
      </w:r>
      <w:r>
        <w:rPr>
          <w:rFonts w:cs="Arial"/>
          <w:sz w:val="22"/>
          <w:szCs w:val="22"/>
        </w:rPr>
        <w:t xml:space="preserve">in principle </w:t>
      </w:r>
      <w:r w:rsidRPr="007D4D99">
        <w:rPr>
          <w:rFonts w:cs="Arial"/>
          <w:sz w:val="22"/>
          <w:szCs w:val="22"/>
        </w:rPr>
        <w:t>only for one subsequent term.</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Terms of Reference for the JTA Chairperson:</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EE3A45">
        <w:rPr>
          <w:rFonts w:cs="Arial"/>
          <w:sz w:val="22"/>
          <w:szCs w:val="22"/>
        </w:rPr>
        <w:t>The Chairperson shall be impartial and shall not favour any particular group, organisation or country</w:t>
      </w:r>
      <w:r w:rsidRPr="007D4D99">
        <w:rPr>
          <w:rFonts w:cs="Arial"/>
          <w:sz w:val="22"/>
          <w:szCs w:val="22"/>
        </w:rPr>
        <w:t>.</w:t>
      </w:r>
    </w:p>
    <w:p w:rsidR="00755301" w:rsidRPr="007D4D99" w:rsidRDefault="00755301" w:rsidP="00755301">
      <w:pPr>
        <w:ind w:left="360"/>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 xml:space="preserve">In consultation with the </w:t>
      </w:r>
      <w:r>
        <w:rPr>
          <w:rFonts w:cs="Arial"/>
          <w:sz w:val="22"/>
          <w:szCs w:val="22"/>
        </w:rPr>
        <w:t xml:space="preserve">Secretariat, the </w:t>
      </w:r>
      <w:r w:rsidRPr="007D4D99">
        <w:rPr>
          <w:rFonts w:cs="Arial"/>
          <w:sz w:val="22"/>
          <w:szCs w:val="22"/>
        </w:rPr>
        <w:t>Executive Committee (JTA-EC) and CLS, the Chairperson shall prepare the agenda, and confirm the venue for the annual session for distribution by the secretariat.</w:t>
      </w:r>
    </w:p>
    <w:p w:rsidR="00755301" w:rsidRPr="007D4D99" w:rsidRDefault="00755301" w:rsidP="00755301">
      <w:pPr>
        <w:ind w:left="360"/>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The Chairperson shall conduct the annual session of the JTA, and promote free, equitable and open discussion of agenda items.</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 xml:space="preserve">The Chairperson shall convene </w:t>
      </w:r>
      <w:proofErr w:type="spellStart"/>
      <w:r w:rsidRPr="007D4D99">
        <w:rPr>
          <w:rFonts w:cs="Arial"/>
          <w:sz w:val="22"/>
          <w:szCs w:val="22"/>
        </w:rPr>
        <w:t>intersessional</w:t>
      </w:r>
      <w:proofErr w:type="spellEnd"/>
      <w:r w:rsidRPr="007D4D99">
        <w:rPr>
          <w:rFonts w:cs="Arial"/>
          <w:sz w:val="22"/>
          <w:szCs w:val="22"/>
        </w:rPr>
        <w:t xml:space="preserve"> meetings of the JTA-EC as necessary.</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The Chairperson shall regularly liaise with CLS with regard to developments that might impact the JTA and its members</w:t>
      </w:r>
      <w:r>
        <w:rPr>
          <w:rFonts w:cs="Arial"/>
          <w:sz w:val="22"/>
          <w:szCs w:val="22"/>
        </w:rPr>
        <w:t xml:space="preserve"> and may visit CLS as the need arises</w:t>
      </w:r>
      <w:r w:rsidRPr="007D4D99">
        <w:rPr>
          <w:rFonts w:cs="Arial"/>
          <w:sz w:val="22"/>
          <w:szCs w:val="22"/>
        </w:rPr>
        <w:t>;</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 xml:space="preserve">The Chairperson shall routinely circulate information to the JTA participants during the </w:t>
      </w:r>
      <w:proofErr w:type="spellStart"/>
      <w:r w:rsidRPr="007D4D99">
        <w:rPr>
          <w:rFonts w:cs="Arial"/>
          <w:sz w:val="22"/>
          <w:szCs w:val="22"/>
        </w:rPr>
        <w:t>intersessional</w:t>
      </w:r>
      <w:proofErr w:type="spellEnd"/>
      <w:r w:rsidRPr="007D4D99">
        <w:rPr>
          <w:rFonts w:cs="Arial"/>
          <w:sz w:val="22"/>
          <w:szCs w:val="22"/>
        </w:rPr>
        <w:t xml:space="preserve"> period as appropriate;</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The Chairperson shall deputize the vice-Chairperson if required.</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The Chairperson shall represent the agreed views, decisions, and requirements of the JTA at O</w:t>
      </w:r>
      <w:r w:rsidRPr="007D4D99">
        <w:rPr>
          <w:rFonts w:cs="Arial"/>
          <w:sz w:val="22"/>
          <w:szCs w:val="22"/>
          <w:lang w:eastAsia="ko-KR"/>
        </w:rPr>
        <w:t>PSCOM</w:t>
      </w:r>
      <w:r w:rsidRPr="007D4D99">
        <w:rPr>
          <w:rFonts w:cs="Arial"/>
          <w:sz w:val="22"/>
          <w:szCs w:val="22"/>
        </w:rPr>
        <w:t xml:space="preserve"> and other sessions as appropriate, and report back on the outcomes to subsequent meetings of the JTA-EC and JTA.</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 xml:space="preserve">The Chairperson, assisted by </w:t>
      </w:r>
      <w:r>
        <w:rPr>
          <w:rFonts w:cs="Arial"/>
          <w:sz w:val="22"/>
          <w:szCs w:val="22"/>
        </w:rPr>
        <w:t xml:space="preserve">the secretariat and </w:t>
      </w:r>
      <w:r w:rsidRPr="007D4D99">
        <w:rPr>
          <w:rFonts w:cs="Arial"/>
          <w:sz w:val="22"/>
          <w:szCs w:val="22"/>
        </w:rPr>
        <w:t>members of the JTA-EC if required, shall prepare and finalize reports of the JTA and its JTA-EC, and submit them to the Secretariats for publication if necessary.</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rPr>
        <w:t>The Chairperson, in consultation with the JTA-EC and other stakeholders, shall nominate membership of the JTA-EC, and approve new ROCs and ROs.</w:t>
      </w:r>
    </w:p>
    <w:p w:rsidR="00755301" w:rsidRPr="007D4D99" w:rsidRDefault="00755301" w:rsidP="00755301">
      <w:pPr>
        <w:jc w:val="both"/>
        <w:rPr>
          <w:rFonts w:cs="Arial"/>
          <w:sz w:val="22"/>
          <w:szCs w:val="22"/>
        </w:rPr>
      </w:pPr>
    </w:p>
    <w:p w:rsidR="00755301" w:rsidRPr="007D4D99" w:rsidRDefault="00755301" w:rsidP="002573C2">
      <w:pPr>
        <w:numPr>
          <w:ilvl w:val="0"/>
          <w:numId w:val="64"/>
        </w:numPr>
        <w:tabs>
          <w:tab w:val="clear" w:pos="720"/>
        </w:tabs>
        <w:jc w:val="both"/>
        <w:rPr>
          <w:rFonts w:cs="Arial"/>
          <w:sz w:val="22"/>
          <w:szCs w:val="22"/>
        </w:rPr>
      </w:pPr>
      <w:r w:rsidRPr="007D4D99">
        <w:rPr>
          <w:rFonts w:cs="Arial"/>
          <w:sz w:val="22"/>
          <w:szCs w:val="22"/>
          <w:lang w:eastAsia="ko-KR"/>
        </w:rPr>
        <w:t>Need to capture and summarize actions and issues from national reports.</w:t>
      </w:r>
    </w:p>
    <w:p w:rsidR="00755301" w:rsidRPr="007D4D99" w:rsidRDefault="00755301" w:rsidP="00755301">
      <w:pPr>
        <w:jc w:val="both"/>
        <w:rPr>
          <w:rFonts w:cs="Arial"/>
          <w:sz w:val="22"/>
          <w:szCs w:val="22"/>
        </w:rPr>
      </w:pPr>
    </w:p>
    <w:p w:rsidR="00755301" w:rsidRPr="007D4D99" w:rsidRDefault="00755301" w:rsidP="00755301">
      <w:pPr>
        <w:jc w:val="center"/>
        <w:rPr>
          <w:rFonts w:cs="Arial"/>
          <w:bCs/>
          <w:caps/>
          <w:sz w:val="22"/>
          <w:szCs w:val="22"/>
        </w:rPr>
      </w:pPr>
      <w:r w:rsidRPr="007D4D99">
        <w:rPr>
          <w:rFonts w:cs="Arial"/>
          <w:sz w:val="22"/>
          <w:szCs w:val="22"/>
        </w:rPr>
        <w:t>_________________</w:t>
      </w: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498" w:name="JTA_OP_Annex_G"/>
      <w:r w:rsidRPr="007D4D99">
        <w:rPr>
          <w:rFonts w:cs="Arial"/>
          <w:b/>
          <w:bCs/>
          <w:caps/>
          <w:sz w:val="22"/>
          <w:szCs w:val="22"/>
        </w:rPr>
        <w:lastRenderedPageBreak/>
        <w:t>ANNEX XI-G</w:t>
      </w:r>
      <w:bookmarkEnd w:id="498"/>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Terms of Reference of the JTA vice-Chairperson</w:t>
      </w:r>
    </w:p>
    <w:p w:rsidR="00755301" w:rsidRPr="007D4D99" w:rsidRDefault="00755301" w:rsidP="00755301">
      <w:pPr>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Argos JTA meeting is an open meeting that solicits views from Argos ‘stakeholders’ (representatives of user groups, ROCs, intergovernmental and international bodies, the satellite operators and service providers), and attempts to address and reconcile the needs of these bodies through an agreed negotiation process regarding future service level provision and costs. The primary duty of the Chairperson is to ensure that these negotiations proceed in as open and equitable a way as possible.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The JTA shall elect a vice-Chairperson from WMO and IOC Members/Member States at JTA Sessions. The term for the vice-Chairperson will be for two years. The vice-Chairperson shall be eligible for re-election in his/her capacity as vice-Chairperson, but </w:t>
      </w:r>
      <w:r>
        <w:rPr>
          <w:rFonts w:cs="Arial"/>
          <w:sz w:val="22"/>
          <w:szCs w:val="22"/>
        </w:rPr>
        <w:t xml:space="preserve">in principle </w:t>
      </w:r>
      <w:r w:rsidRPr="007D4D99">
        <w:rPr>
          <w:rFonts w:cs="Arial"/>
          <w:sz w:val="22"/>
          <w:szCs w:val="22"/>
        </w:rPr>
        <w:t>only for one subsequent term.</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Terms of Reference for the JTA vice-Chairperson:</w:t>
      </w:r>
    </w:p>
    <w:p w:rsidR="00755301" w:rsidRPr="007D4D99" w:rsidRDefault="00755301" w:rsidP="00755301">
      <w:pPr>
        <w:jc w:val="both"/>
        <w:rPr>
          <w:rFonts w:cs="Arial"/>
          <w:sz w:val="22"/>
          <w:szCs w:val="22"/>
        </w:rPr>
      </w:pPr>
    </w:p>
    <w:p w:rsidR="00755301" w:rsidRPr="007D4D99" w:rsidRDefault="00755301" w:rsidP="002573C2">
      <w:pPr>
        <w:numPr>
          <w:ilvl w:val="0"/>
          <w:numId w:val="72"/>
        </w:numPr>
        <w:tabs>
          <w:tab w:val="clear" w:pos="720"/>
        </w:tabs>
        <w:jc w:val="both"/>
        <w:rPr>
          <w:rFonts w:cs="Arial"/>
          <w:sz w:val="22"/>
          <w:szCs w:val="22"/>
        </w:rPr>
      </w:pPr>
      <w:r w:rsidRPr="007D4D99">
        <w:rPr>
          <w:rFonts w:cs="Arial"/>
          <w:sz w:val="22"/>
          <w:szCs w:val="22"/>
        </w:rPr>
        <w:t xml:space="preserve">The Chairperson shall deputize the Vice-Chairperson for all of the duties (except for item number 7 of the JTA Chairperson’s </w:t>
      </w:r>
      <w:proofErr w:type="spellStart"/>
      <w:r w:rsidRPr="007D4D99">
        <w:rPr>
          <w:rFonts w:cs="Arial"/>
          <w:sz w:val="22"/>
          <w:szCs w:val="22"/>
        </w:rPr>
        <w:t>ToR</w:t>
      </w:r>
      <w:proofErr w:type="spellEnd"/>
      <w:r w:rsidRPr="007D4D99">
        <w:rPr>
          <w:rFonts w:cs="Arial"/>
          <w:sz w:val="22"/>
          <w:szCs w:val="22"/>
        </w:rPr>
        <w:t>) if required.</w:t>
      </w:r>
    </w:p>
    <w:p w:rsidR="00755301" w:rsidRPr="007D4D99" w:rsidRDefault="00755301" w:rsidP="00755301">
      <w:pPr>
        <w:rPr>
          <w:rFonts w:cs="Arial"/>
          <w:sz w:val="22"/>
          <w:szCs w:val="22"/>
        </w:rPr>
      </w:pPr>
    </w:p>
    <w:p w:rsidR="00755301" w:rsidRPr="007D4D99" w:rsidRDefault="00755301" w:rsidP="00755301">
      <w:pPr>
        <w:jc w:val="center"/>
        <w:rPr>
          <w:rFonts w:cs="Arial"/>
          <w:sz w:val="22"/>
          <w:szCs w:val="22"/>
        </w:rPr>
      </w:pPr>
      <w:r w:rsidRPr="007D4D99">
        <w:rPr>
          <w:rFonts w:cs="Arial"/>
          <w:sz w:val="22"/>
          <w:szCs w:val="22"/>
        </w:rPr>
        <w:t>_________________</w:t>
      </w: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499" w:name="JTA_OP_Annex_H"/>
      <w:r w:rsidRPr="007D4D99">
        <w:rPr>
          <w:rFonts w:cs="Arial"/>
          <w:b/>
          <w:bCs/>
          <w:caps/>
          <w:sz w:val="22"/>
          <w:szCs w:val="22"/>
        </w:rPr>
        <w:lastRenderedPageBreak/>
        <w:t>ANNEX XI-H</w:t>
      </w:r>
      <w:bookmarkEnd w:id="499"/>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Terms of Reference of the</w:t>
      </w:r>
      <w:r>
        <w:rPr>
          <w:rFonts w:cs="Arial"/>
          <w:bCs/>
          <w:caps/>
          <w:sz w:val="22"/>
          <w:szCs w:val="22"/>
        </w:rPr>
        <w:t xml:space="preserve"> </w:t>
      </w:r>
      <w:r w:rsidRPr="007D4D99">
        <w:rPr>
          <w:rFonts w:cs="Arial"/>
          <w:bCs/>
          <w:caps/>
          <w:sz w:val="22"/>
          <w:szCs w:val="22"/>
        </w:rPr>
        <w:t>JTA Executive Committee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The function of the JTA Executive Committee (JTA-EC) is to conduct the sessional and </w:t>
      </w:r>
      <w:proofErr w:type="spellStart"/>
      <w:r w:rsidRPr="007D4D99">
        <w:rPr>
          <w:rFonts w:cs="Arial"/>
          <w:sz w:val="22"/>
          <w:szCs w:val="22"/>
        </w:rPr>
        <w:t>intersessional</w:t>
      </w:r>
      <w:proofErr w:type="spellEnd"/>
      <w:r w:rsidRPr="007D4D99">
        <w:rPr>
          <w:rFonts w:cs="Arial"/>
          <w:sz w:val="22"/>
          <w:szCs w:val="22"/>
        </w:rPr>
        <w:t xml:space="preserve"> business, as well as all other matters in support of the Chairperson’s duties to meet the needs of the JTA members.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u w:val="single"/>
        </w:rPr>
      </w:pPr>
      <w:r w:rsidRPr="007D4D99">
        <w:rPr>
          <w:rFonts w:cs="Arial"/>
          <w:sz w:val="22"/>
          <w:szCs w:val="22"/>
          <w:u w:val="single"/>
        </w:rPr>
        <w:t>Terms of Reference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specific tasks of the JTA-EC are to:</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w:t>
      </w:r>
      <w:r w:rsidRPr="007D4D99">
        <w:rPr>
          <w:rFonts w:cs="Arial"/>
          <w:sz w:val="22"/>
          <w:szCs w:val="22"/>
        </w:rPr>
        <w:tab/>
        <w:t xml:space="preserve">Assist the chairperson </w:t>
      </w:r>
      <w:r>
        <w:rPr>
          <w:rFonts w:cs="Arial"/>
          <w:sz w:val="22"/>
          <w:szCs w:val="22"/>
        </w:rPr>
        <w:t xml:space="preserve">and secretariat </w:t>
      </w:r>
      <w:r w:rsidRPr="007D4D99">
        <w:rPr>
          <w:rFonts w:cs="Arial"/>
          <w:sz w:val="22"/>
          <w:szCs w:val="22"/>
        </w:rPr>
        <w:t xml:space="preserve">in the preparation of reports, </w:t>
      </w:r>
      <w:r>
        <w:rPr>
          <w:rFonts w:cs="Arial"/>
          <w:sz w:val="22"/>
          <w:szCs w:val="22"/>
        </w:rPr>
        <w:t xml:space="preserve">reviewing action items of previous JTA meetings, </w:t>
      </w:r>
      <w:r w:rsidRPr="007D4D99">
        <w:rPr>
          <w:rFonts w:cs="Arial"/>
          <w:sz w:val="22"/>
          <w:szCs w:val="22"/>
        </w:rPr>
        <w:t>and their submission, if needed, to the IOC and WMO Secretariats for distribution.</w:t>
      </w:r>
    </w:p>
    <w:p w:rsidR="00755301" w:rsidRPr="007D4D99" w:rsidRDefault="00755301" w:rsidP="00755301">
      <w:pPr>
        <w:jc w:val="both"/>
        <w:rPr>
          <w:rFonts w:cs="Arial"/>
          <w:sz w:val="22"/>
          <w:szCs w:val="22"/>
        </w:rPr>
      </w:pPr>
    </w:p>
    <w:p w:rsidR="00755301" w:rsidRDefault="00755301" w:rsidP="00755301">
      <w:pPr>
        <w:jc w:val="both"/>
        <w:rPr>
          <w:rFonts w:cs="Arial"/>
          <w:sz w:val="22"/>
          <w:szCs w:val="22"/>
        </w:rPr>
      </w:pPr>
      <w:r w:rsidRPr="007D4D99">
        <w:rPr>
          <w:rFonts w:cs="Arial"/>
          <w:sz w:val="22"/>
          <w:szCs w:val="22"/>
        </w:rPr>
        <w:t>2.</w:t>
      </w:r>
      <w:r w:rsidRPr="007D4D99">
        <w:rPr>
          <w:rFonts w:cs="Arial"/>
          <w:sz w:val="22"/>
          <w:szCs w:val="22"/>
        </w:rPr>
        <w:tab/>
        <w:t>Annually review the functions and duties of the JTA and recommend any changes to the Chairperson for discussion and approval at the JTA Session.</w:t>
      </w:r>
    </w:p>
    <w:p w:rsidR="00755301" w:rsidRDefault="00755301" w:rsidP="00755301">
      <w:pPr>
        <w:jc w:val="both"/>
        <w:rPr>
          <w:rFonts w:cs="Arial"/>
          <w:sz w:val="22"/>
          <w:szCs w:val="22"/>
        </w:rPr>
      </w:pPr>
    </w:p>
    <w:p w:rsidR="00755301" w:rsidRPr="007D4D99" w:rsidRDefault="00755301" w:rsidP="00755301">
      <w:pPr>
        <w:jc w:val="both"/>
        <w:rPr>
          <w:rFonts w:cs="Arial"/>
          <w:sz w:val="22"/>
          <w:szCs w:val="22"/>
        </w:rPr>
      </w:pPr>
      <w:r>
        <w:rPr>
          <w:rFonts w:cs="Arial"/>
          <w:sz w:val="22"/>
          <w:szCs w:val="22"/>
        </w:rPr>
        <w:t>3.</w:t>
      </w:r>
      <w:r>
        <w:rPr>
          <w:rFonts w:cs="Arial"/>
          <w:sz w:val="22"/>
          <w:szCs w:val="22"/>
        </w:rPr>
        <w:tab/>
        <w:t>Review and facilitate the implementation of action items from previous JTA sessions;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4.</w:t>
      </w:r>
      <w:r w:rsidRPr="007D4D99">
        <w:rPr>
          <w:rFonts w:cs="Arial"/>
          <w:sz w:val="22"/>
          <w:szCs w:val="22"/>
        </w:rPr>
        <w:tab/>
        <w:t>Annually review the tariff structure and recommend changes to the chairperson.</w:t>
      </w:r>
    </w:p>
    <w:p w:rsidR="00755301" w:rsidRPr="007D4D99" w:rsidRDefault="00755301" w:rsidP="00755301">
      <w:pPr>
        <w:jc w:val="both"/>
        <w:rPr>
          <w:rFonts w:cs="Arial"/>
          <w:sz w:val="22"/>
          <w:szCs w:val="22"/>
        </w:rPr>
      </w:pPr>
    </w:p>
    <w:p w:rsidR="00755301" w:rsidRDefault="00755301" w:rsidP="00755301">
      <w:pPr>
        <w:rPr>
          <w:rFonts w:cs="Arial"/>
          <w:sz w:val="22"/>
          <w:szCs w:val="22"/>
        </w:rPr>
      </w:pPr>
      <w:r w:rsidRPr="007D4D99">
        <w:rPr>
          <w:rFonts w:cs="Arial"/>
          <w:sz w:val="22"/>
          <w:szCs w:val="22"/>
        </w:rPr>
        <w:t>5.</w:t>
      </w:r>
      <w:r w:rsidRPr="007D4D99">
        <w:rPr>
          <w:rFonts w:cs="Arial"/>
          <w:sz w:val="22"/>
          <w:szCs w:val="22"/>
        </w:rPr>
        <w:tab/>
      </w:r>
      <w:proofErr w:type="spellStart"/>
      <w:r w:rsidRPr="007D4D99">
        <w:rPr>
          <w:rFonts w:cs="Arial"/>
          <w:sz w:val="22"/>
          <w:szCs w:val="22"/>
        </w:rPr>
        <w:t>Analyze</w:t>
      </w:r>
      <w:proofErr w:type="spellEnd"/>
      <w:r w:rsidRPr="007D4D99">
        <w:rPr>
          <w:rFonts w:cs="Arial"/>
          <w:sz w:val="22"/>
          <w:szCs w:val="22"/>
        </w:rPr>
        <w:t xml:space="preserve"> the JTA administrative costs to be reimbursed by the JTA, and make recommendations to the Chairperson.</w:t>
      </w:r>
    </w:p>
    <w:p w:rsidR="00755301" w:rsidRDefault="00755301" w:rsidP="00755301">
      <w:pPr>
        <w:jc w:val="both"/>
        <w:rPr>
          <w:rFonts w:cs="Arial"/>
          <w:sz w:val="22"/>
          <w:szCs w:val="22"/>
        </w:rPr>
      </w:pPr>
    </w:p>
    <w:p w:rsidR="00755301" w:rsidRPr="007D4D99" w:rsidRDefault="00755301" w:rsidP="00755301">
      <w:pPr>
        <w:jc w:val="both"/>
        <w:rPr>
          <w:rFonts w:cs="Arial"/>
          <w:sz w:val="22"/>
          <w:szCs w:val="22"/>
          <w:u w:val="single"/>
        </w:rPr>
      </w:pPr>
      <w:r w:rsidRPr="007D4D99">
        <w:rPr>
          <w:rFonts w:cs="Arial"/>
          <w:sz w:val="22"/>
          <w:szCs w:val="22"/>
          <w:u w:val="single"/>
        </w:rPr>
        <w:t>Membership</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w:t>
      </w:r>
      <w:r w:rsidRPr="007D4D99">
        <w:rPr>
          <w:rFonts w:cs="Arial"/>
          <w:sz w:val="22"/>
          <w:szCs w:val="22"/>
        </w:rPr>
        <w:tab/>
        <w:t>The membership shall include:</w:t>
      </w:r>
    </w:p>
    <w:p w:rsidR="00755301" w:rsidRPr="007D4D99" w:rsidRDefault="00755301" w:rsidP="00755301">
      <w:pPr>
        <w:jc w:val="both"/>
        <w:rPr>
          <w:rFonts w:cs="Arial"/>
          <w:sz w:val="22"/>
          <w:szCs w:val="22"/>
        </w:rPr>
      </w:pPr>
    </w:p>
    <w:p w:rsidR="00755301" w:rsidRPr="007D4D99" w:rsidRDefault="00755301" w:rsidP="002573C2">
      <w:pPr>
        <w:numPr>
          <w:ilvl w:val="0"/>
          <w:numId w:val="62"/>
        </w:numPr>
        <w:jc w:val="both"/>
        <w:rPr>
          <w:rFonts w:cs="Arial"/>
          <w:sz w:val="22"/>
          <w:szCs w:val="22"/>
        </w:rPr>
      </w:pPr>
      <w:r w:rsidRPr="007D4D99">
        <w:rPr>
          <w:rFonts w:cs="Arial"/>
          <w:sz w:val="22"/>
          <w:szCs w:val="22"/>
        </w:rPr>
        <w:t>Chairperson</w:t>
      </w:r>
    </w:p>
    <w:p w:rsidR="00755301" w:rsidRPr="007D4D99" w:rsidRDefault="00755301" w:rsidP="002573C2">
      <w:pPr>
        <w:numPr>
          <w:ilvl w:val="0"/>
          <w:numId w:val="62"/>
        </w:numPr>
        <w:jc w:val="both"/>
        <w:rPr>
          <w:rFonts w:cs="Arial"/>
          <w:sz w:val="22"/>
          <w:szCs w:val="22"/>
        </w:rPr>
      </w:pPr>
      <w:r w:rsidRPr="007D4D99">
        <w:rPr>
          <w:rFonts w:cs="Arial"/>
          <w:sz w:val="22"/>
          <w:szCs w:val="22"/>
        </w:rPr>
        <w:t>Vice-Chairperson</w:t>
      </w:r>
    </w:p>
    <w:p w:rsidR="00755301" w:rsidRPr="007D4D99" w:rsidRDefault="00755301" w:rsidP="002573C2">
      <w:pPr>
        <w:numPr>
          <w:ilvl w:val="0"/>
          <w:numId w:val="62"/>
        </w:numPr>
        <w:jc w:val="both"/>
        <w:rPr>
          <w:rFonts w:cs="Arial"/>
          <w:sz w:val="22"/>
          <w:szCs w:val="22"/>
        </w:rPr>
      </w:pPr>
      <w:r w:rsidRPr="007D4D99">
        <w:rPr>
          <w:rFonts w:cs="Arial"/>
          <w:sz w:val="22"/>
          <w:szCs w:val="22"/>
        </w:rPr>
        <w:t>Representative of the IOC Secretariat (ex officio)</w:t>
      </w:r>
    </w:p>
    <w:p w:rsidR="00755301" w:rsidRPr="007D4D99" w:rsidRDefault="00755301" w:rsidP="002573C2">
      <w:pPr>
        <w:numPr>
          <w:ilvl w:val="0"/>
          <w:numId w:val="62"/>
        </w:numPr>
        <w:jc w:val="both"/>
        <w:rPr>
          <w:rFonts w:cs="Arial"/>
          <w:sz w:val="22"/>
          <w:szCs w:val="22"/>
        </w:rPr>
      </w:pPr>
      <w:r w:rsidRPr="007D4D99">
        <w:rPr>
          <w:rFonts w:cs="Arial"/>
          <w:sz w:val="22"/>
          <w:szCs w:val="22"/>
        </w:rPr>
        <w:t>Representative of the WMO Secretariat (ex officio)</w:t>
      </w:r>
    </w:p>
    <w:p w:rsidR="00755301" w:rsidRPr="007D4D99" w:rsidRDefault="00755301" w:rsidP="002573C2">
      <w:pPr>
        <w:numPr>
          <w:ilvl w:val="0"/>
          <w:numId w:val="62"/>
        </w:numPr>
        <w:jc w:val="both"/>
        <w:rPr>
          <w:rFonts w:cs="Arial"/>
          <w:sz w:val="22"/>
          <w:szCs w:val="22"/>
        </w:rPr>
      </w:pPr>
      <w:r w:rsidRPr="007D4D99">
        <w:rPr>
          <w:rFonts w:cs="Arial"/>
          <w:sz w:val="22"/>
          <w:szCs w:val="22"/>
        </w:rPr>
        <w:t xml:space="preserve">Three additional members proposed by the Chairperson and elected by the JTA.  These members will serve </w:t>
      </w:r>
      <w:r>
        <w:rPr>
          <w:rFonts w:cs="Arial"/>
          <w:sz w:val="22"/>
          <w:szCs w:val="22"/>
        </w:rPr>
        <w:t xml:space="preserve">for one term and may in principle be </w:t>
      </w:r>
      <w:r w:rsidRPr="007D4D99">
        <w:rPr>
          <w:rFonts w:cs="Arial"/>
          <w:sz w:val="22"/>
          <w:szCs w:val="22"/>
        </w:rPr>
        <w:t>eligible only for one subsequent term.</w:t>
      </w:r>
    </w:p>
    <w:p w:rsidR="00755301" w:rsidRPr="007D4D99" w:rsidRDefault="00755301" w:rsidP="002573C2">
      <w:pPr>
        <w:numPr>
          <w:ilvl w:val="0"/>
          <w:numId w:val="62"/>
        </w:numPr>
        <w:jc w:val="both"/>
        <w:rPr>
          <w:rFonts w:cs="Arial"/>
          <w:sz w:val="22"/>
          <w:szCs w:val="22"/>
        </w:rPr>
      </w:pPr>
      <w:r w:rsidRPr="007D4D99">
        <w:rPr>
          <w:rFonts w:cs="Arial"/>
          <w:sz w:val="22"/>
          <w:szCs w:val="22"/>
        </w:rPr>
        <w:t>Representative of CLS Argos</w:t>
      </w:r>
    </w:p>
    <w:p w:rsidR="00755301" w:rsidRPr="007D4D99" w:rsidRDefault="00755301" w:rsidP="00755301">
      <w:pPr>
        <w:jc w:val="both"/>
        <w:rPr>
          <w:rFonts w:cs="Arial"/>
          <w:sz w:val="22"/>
          <w:szCs w:val="22"/>
        </w:rPr>
      </w:pPr>
    </w:p>
    <w:p w:rsidR="00755301" w:rsidRDefault="00755301" w:rsidP="00755301">
      <w:pPr>
        <w:jc w:val="both"/>
        <w:rPr>
          <w:rFonts w:cs="Arial"/>
          <w:sz w:val="22"/>
          <w:szCs w:val="22"/>
        </w:rPr>
      </w:pPr>
      <w:r w:rsidRPr="007D4D99">
        <w:rPr>
          <w:rFonts w:cs="Arial"/>
          <w:sz w:val="22"/>
          <w:szCs w:val="22"/>
        </w:rPr>
        <w:t>2.</w:t>
      </w:r>
      <w:r w:rsidRPr="007D4D99">
        <w:rPr>
          <w:rFonts w:cs="Arial"/>
          <w:sz w:val="22"/>
          <w:szCs w:val="22"/>
        </w:rPr>
        <w:tab/>
        <w:t>Careful consideration should be made to ensure a proper mix that represents nations, user groups, and subject matter experts.</w:t>
      </w:r>
    </w:p>
    <w:p w:rsidR="00755301" w:rsidRDefault="00755301" w:rsidP="00755301">
      <w:pPr>
        <w:jc w:val="both"/>
        <w:rPr>
          <w:rFonts w:cs="Arial"/>
          <w:sz w:val="22"/>
          <w:szCs w:val="22"/>
        </w:rPr>
      </w:pPr>
    </w:p>
    <w:p w:rsidR="00755301" w:rsidRPr="004C2183" w:rsidRDefault="00755301" w:rsidP="00755301">
      <w:pPr>
        <w:jc w:val="both"/>
        <w:rPr>
          <w:rFonts w:cs="Arial"/>
          <w:sz w:val="22"/>
          <w:szCs w:val="22"/>
        </w:rPr>
      </w:pPr>
      <w:r w:rsidRPr="004C2183">
        <w:rPr>
          <w:rFonts w:cs="Arial"/>
          <w:sz w:val="22"/>
          <w:szCs w:val="22"/>
        </w:rPr>
        <w:t>3. JTA member</w:t>
      </w:r>
      <w:r>
        <w:rPr>
          <w:rFonts w:cs="Arial"/>
          <w:sz w:val="22"/>
          <w:szCs w:val="22"/>
        </w:rPr>
        <w:t>s</w:t>
      </w:r>
      <w:r w:rsidRPr="004C2183">
        <w:rPr>
          <w:rFonts w:cs="Arial"/>
          <w:sz w:val="22"/>
          <w:szCs w:val="22"/>
        </w:rPr>
        <w:t xml:space="preserve"> may attend the JTA-EC meetings as an observer, subject to the availability of adequate meeting room space. If required, the Chairperson of the JTA-EC will make a final decision as to which observers may attend, and may also invite other persons to attend at his / her discretion</w:t>
      </w:r>
    </w:p>
    <w:p w:rsidR="00755301" w:rsidRPr="004C2183"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Default="00755301" w:rsidP="00755301">
      <w:pPr>
        <w:jc w:val="both"/>
        <w:rPr>
          <w:rFonts w:cs="Arial"/>
          <w:sz w:val="22"/>
          <w:szCs w:val="22"/>
          <w:u w:val="single"/>
        </w:rPr>
      </w:pPr>
    </w:p>
    <w:p w:rsidR="00755301" w:rsidRDefault="00755301" w:rsidP="00755301">
      <w:pPr>
        <w:jc w:val="both"/>
        <w:rPr>
          <w:rFonts w:cs="Arial"/>
          <w:sz w:val="22"/>
          <w:szCs w:val="22"/>
          <w:u w:val="single"/>
        </w:rPr>
      </w:pPr>
    </w:p>
    <w:p w:rsidR="00755301" w:rsidRDefault="00755301" w:rsidP="00755301">
      <w:pPr>
        <w:jc w:val="both"/>
        <w:rPr>
          <w:rFonts w:cs="Arial"/>
          <w:sz w:val="22"/>
          <w:szCs w:val="22"/>
          <w:u w:val="single"/>
        </w:rPr>
      </w:pPr>
    </w:p>
    <w:p w:rsidR="00755301" w:rsidRPr="007D4D99" w:rsidRDefault="00755301" w:rsidP="00755301">
      <w:pPr>
        <w:jc w:val="both"/>
        <w:rPr>
          <w:rFonts w:cs="Arial"/>
          <w:sz w:val="22"/>
          <w:szCs w:val="22"/>
          <w:u w:val="single"/>
        </w:rPr>
      </w:pPr>
      <w:r w:rsidRPr="007D4D99">
        <w:rPr>
          <w:rFonts w:cs="Arial"/>
          <w:sz w:val="22"/>
          <w:szCs w:val="22"/>
          <w:u w:val="single"/>
        </w:rPr>
        <w:t>Meetings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1.</w:t>
      </w:r>
      <w:r w:rsidRPr="007D4D99">
        <w:rPr>
          <w:rFonts w:cs="Arial"/>
          <w:sz w:val="22"/>
          <w:szCs w:val="22"/>
        </w:rPr>
        <w:tab/>
        <w:t>As necessary, the Chairperson will convene and organize all JTA-EC meetings.  The meetings can be in person, or teleconference.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2.</w:t>
      </w:r>
      <w:r w:rsidRPr="007D4D99">
        <w:rPr>
          <w:rFonts w:cs="Arial"/>
          <w:sz w:val="22"/>
          <w:szCs w:val="22"/>
        </w:rPr>
        <w:tab/>
        <w:t>If decisions are needed by the JTA-EC as permitted/requested by the JTA Session or the Chairperson during the intercession, elections for those decisions may be organized with a quorum consisting of at least four members of the JTA-EC, including the Chairperson or his nominated deputy.</w:t>
      </w:r>
    </w:p>
    <w:p w:rsidR="00755301" w:rsidRPr="007D4D99" w:rsidRDefault="00755301" w:rsidP="00755301">
      <w:pPr>
        <w:jc w:val="both"/>
        <w:rPr>
          <w:rFonts w:cs="Arial"/>
          <w:sz w:val="22"/>
          <w:szCs w:val="22"/>
        </w:rPr>
      </w:pPr>
    </w:p>
    <w:p w:rsidR="00755301" w:rsidRPr="007D4D99" w:rsidRDefault="00755301" w:rsidP="00755301">
      <w:pPr>
        <w:jc w:val="center"/>
        <w:rPr>
          <w:rFonts w:cs="Arial"/>
          <w:sz w:val="22"/>
          <w:szCs w:val="22"/>
        </w:rPr>
      </w:pPr>
      <w:r w:rsidRPr="007D4D99">
        <w:rPr>
          <w:rFonts w:cs="Arial"/>
          <w:sz w:val="22"/>
          <w:szCs w:val="22"/>
        </w:rPr>
        <w:t>_________________</w:t>
      </w: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500" w:name="JTA_OP_Annex_I"/>
      <w:r w:rsidRPr="007D4D99">
        <w:rPr>
          <w:rFonts w:cs="Arial"/>
          <w:b/>
          <w:bCs/>
          <w:caps/>
          <w:sz w:val="22"/>
          <w:szCs w:val="22"/>
        </w:rPr>
        <w:lastRenderedPageBreak/>
        <w:t>ANNEX XI-I</w:t>
      </w:r>
      <w:bookmarkEnd w:id="500"/>
    </w:p>
    <w:p w:rsidR="00755301" w:rsidRPr="007D4D99" w:rsidRDefault="00755301" w:rsidP="00755301">
      <w:pPr>
        <w:jc w:val="center"/>
        <w:rPr>
          <w:rFonts w:cs="Arial"/>
          <w:bCs/>
          <w:caps/>
          <w:sz w:val="22"/>
          <w:szCs w:val="22"/>
        </w:rPr>
      </w:pPr>
    </w:p>
    <w:p w:rsidR="00755301" w:rsidRPr="00971203" w:rsidRDefault="00755301" w:rsidP="00755301">
      <w:pPr>
        <w:jc w:val="center"/>
        <w:rPr>
          <w:rFonts w:cs="Arial"/>
          <w:b/>
          <w:bCs/>
          <w:caps/>
          <w:sz w:val="22"/>
          <w:szCs w:val="22"/>
        </w:rPr>
      </w:pPr>
      <w:r w:rsidRPr="00971203">
        <w:rPr>
          <w:rFonts w:cs="Arial"/>
          <w:b/>
          <w:bCs/>
          <w:caps/>
          <w:sz w:val="22"/>
          <w:szCs w:val="22"/>
        </w:rPr>
        <w:t xml:space="preserve">Typical agenda for A JTA Session in year </w:t>
      </w:r>
      <w:r w:rsidRPr="00971203">
        <w:rPr>
          <w:rFonts w:cs="Arial"/>
          <w:b/>
          <w:bCs/>
          <w:i/>
          <w:caps/>
          <w:sz w:val="22"/>
          <w:szCs w:val="22"/>
        </w:rPr>
        <w:t>yyyy</w:t>
      </w:r>
    </w:p>
    <w:p w:rsidR="00755301" w:rsidRPr="007D4D99" w:rsidRDefault="00755301" w:rsidP="00755301">
      <w:pPr>
        <w:ind w:left="1140" w:hanging="570"/>
        <w:jc w:val="both"/>
        <w:rPr>
          <w:rFonts w:cs="Arial"/>
          <w:sz w:val="22"/>
          <w:szCs w:val="22"/>
        </w:rPr>
      </w:pPr>
    </w:p>
    <w:p w:rsidR="00755301" w:rsidRPr="00971203" w:rsidRDefault="00755301" w:rsidP="00971203">
      <w:pPr>
        <w:tabs>
          <w:tab w:val="left" w:pos="426"/>
        </w:tabs>
        <w:ind w:left="426" w:hanging="426"/>
        <w:jc w:val="both"/>
        <w:rPr>
          <w:rFonts w:cs="Arial"/>
          <w:b/>
          <w:sz w:val="22"/>
          <w:szCs w:val="22"/>
        </w:rPr>
      </w:pPr>
      <w:r w:rsidRPr="00971203">
        <w:rPr>
          <w:rFonts w:cs="Arial"/>
          <w:b/>
          <w:sz w:val="22"/>
          <w:szCs w:val="22"/>
        </w:rPr>
        <w:t>1.</w:t>
      </w:r>
      <w:r w:rsidRPr="00971203">
        <w:rPr>
          <w:rFonts w:cs="Arial"/>
          <w:b/>
          <w:sz w:val="22"/>
          <w:szCs w:val="22"/>
        </w:rPr>
        <w:tab/>
        <w:t>ORGANIZATION OF THE MEETING</w:t>
      </w:r>
    </w:p>
    <w:p w:rsidR="00755301" w:rsidRPr="007D4D99" w:rsidRDefault="00755301" w:rsidP="00971203">
      <w:pPr>
        <w:tabs>
          <w:tab w:val="left" w:pos="993"/>
        </w:tabs>
        <w:ind w:left="993" w:hanging="567"/>
        <w:jc w:val="both"/>
        <w:rPr>
          <w:rFonts w:cs="Arial"/>
          <w:sz w:val="22"/>
          <w:szCs w:val="22"/>
        </w:rPr>
      </w:pPr>
      <w:r w:rsidRPr="007D4D99">
        <w:rPr>
          <w:rFonts w:cs="Arial"/>
          <w:sz w:val="22"/>
          <w:szCs w:val="22"/>
        </w:rPr>
        <w:t>1.1</w:t>
      </w:r>
      <w:r w:rsidRPr="007D4D99">
        <w:rPr>
          <w:rFonts w:cs="Arial"/>
          <w:sz w:val="22"/>
          <w:szCs w:val="22"/>
        </w:rPr>
        <w:tab/>
        <w:t>OPENING OF THE MEETING</w:t>
      </w:r>
    </w:p>
    <w:p w:rsidR="00755301" w:rsidRPr="007D4D99" w:rsidRDefault="00755301" w:rsidP="00971203">
      <w:pPr>
        <w:tabs>
          <w:tab w:val="left" w:pos="993"/>
        </w:tabs>
        <w:ind w:left="993" w:hanging="567"/>
        <w:jc w:val="both"/>
        <w:rPr>
          <w:rFonts w:cs="Arial"/>
          <w:sz w:val="22"/>
          <w:szCs w:val="22"/>
        </w:rPr>
      </w:pPr>
      <w:r w:rsidRPr="007D4D99">
        <w:rPr>
          <w:rFonts w:cs="Arial"/>
          <w:sz w:val="22"/>
          <w:szCs w:val="22"/>
        </w:rPr>
        <w:t>1.2</w:t>
      </w:r>
      <w:r w:rsidRPr="007D4D99">
        <w:rPr>
          <w:rFonts w:cs="Arial"/>
          <w:sz w:val="22"/>
          <w:szCs w:val="22"/>
        </w:rPr>
        <w:tab/>
        <w:t>ADOPTION OF THE AGENDA</w:t>
      </w:r>
    </w:p>
    <w:p w:rsidR="00755301" w:rsidRPr="007D4D99" w:rsidRDefault="00755301" w:rsidP="00971203">
      <w:pPr>
        <w:tabs>
          <w:tab w:val="left" w:pos="993"/>
        </w:tabs>
        <w:ind w:left="993" w:hanging="567"/>
        <w:jc w:val="both"/>
        <w:rPr>
          <w:rFonts w:cs="Arial"/>
          <w:sz w:val="22"/>
          <w:szCs w:val="22"/>
        </w:rPr>
      </w:pPr>
      <w:r w:rsidRPr="007D4D99">
        <w:rPr>
          <w:rFonts w:cs="Arial"/>
          <w:sz w:val="22"/>
          <w:szCs w:val="22"/>
        </w:rPr>
        <w:t>1.3</w:t>
      </w:r>
      <w:r w:rsidRPr="007D4D99">
        <w:rPr>
          <w:rFonts w:cs="Arial"/>
          <w:sz w:val="22"/>
          <w:szCs w:val="22"/>
        </w:rPr>
        <w:tab/>
        <w:t>WORKING ARRANGEMENTS</w:t>
      </w:r>
    </w:p>
    <w:p w:rsidR="00755301" w:rsidRPr="007D4D99" w:rsidRDefault="00755301" w:rsidP="00971203">
      <w:pPr>
        <w:tabs>
          <w:tab w:val="left" w:pos="993"/>
        </w:tabs>
        <w:ind w:left="993" w:hanging="567"/>
        <w:jc w:val="both"/>
        <w:rPr>
          <w:rFonts w:cs="Arial"/>
          <w:sz w:val="22"/>
          <w:szCs w:val="22"/>
        </w:rPr>
      </w:pPr>
      <w:r w:rsidRPr="007D4D99">
        <w:rPr>
          <w:rFonts w:cs="Arial"/>
          <w:sz w:val="22"/>
          <w:szCs w:val="22"/>
        </w:rPr>
        <w:t>1.4</w:t>
      </w:r>
      <w:r w:rsidRPr="007D4D99">
        <w:rPr>
          <w:rFonts w:cs="Arial"/>
          <w:sz w:val="22"/>
          <w:szCs w:val="22"/>
        </w:rPr>
        <w:tab/>
        <w:t>SELECTION OF THE WRITING GROUP (WG)</w:t>
      </w:r>
      <w:r w:rsidRPr="00971203">
        <w:footnoteReference w:id="11"/>
      </w:r>
    </w:p>
    <w:p w:rsidR="00755301" w:rsidRPr="007D4D99" w:rsidRDefault="00755301" w:rsidP="00755301">
      <w:pPr>
        <w:ind w:left="1140" w:hanging="570"/>
        <w:jc w:val="both"/>
        <w:rPr>
          <w:rFonts w:cs="Arial"/>
          <w:sz w:val="22"/>
          <w:szCs w:val="22"/>
        </w:rPr>
      </w:pPr>
    </w:p>
    <w:p w:rsidR="00755301" w:rsidRPr="00971203" w:rsidRDefault="00755301" w:rsidP="00971203">
      <w:pPr>
        <w:tabs>
          <w:tab w:val="left" w:pos="426"/>
        </w:tabs>
        <w:ind w:left="426" w:hanging="426"/>
        <w:jc w:val="both"/>
        <w:rPr>
          <w:rFonts w:cs="Arial"/>
          <w:b/>
          <w:sz w:val="22"/>
          <w:szCs w:val="22"/>
        </w:rPr>
      </w:pPr>
      <w:r w:rsidRPr="00971203">
        <w:rPr>
          <w:rFonts w:cs="Arial"/>
          <w:b/>
          <w:sz w:val="22"/>
          <w:szCs w:val="22"/>
        </w:rPr>
        <w:t>2.</w:t>
      </w:r>
      <w:r w:rsidRPr="00971203">
        <w:rPr>
          <w:rFonts w:cs="Arial"/>
          <w:b/>
          <w:sz w:val="22"/>
          <w:szCs w:val="22"/>
        </w:rPr>
        <w:tab/>
        <w:t>REPORT OF THE CHAIRPERSON OF THE JTA</w:t>
      </w:r>
    </w:p>
    <w:p w:rsidR="00755301" w:rsidRDefault="00755301" w:rsidP="00971203">
      <w:pPr>
        <w:tabs>
          <w:tab w:val="left" w:pos="993"/>
        </w:tabs>
        <w:ind w:left="993" w:hanging="567"/>
        <w:jc w:val="both"/>
        <w:rPr>
          <w:rFonts w:cs="Arial"/>
          <w:sz w:val="22"/>
          <w:szCs w:val="22"/>
        </w:rPr>
      </w:pPr>
      <w:r w:rsidRPr="007D4D99">
        <w:rPr>
          <w:rFonts w:cs="Arial"/>
          <w:sz w:val="22"/>
          <w:szCs w:val="22"/>
        </w:rPr>
        <w:t>2.1</w:t>
      </w:r>
      <w:r w:rsidRPr="007D4D99">
        <w:rPr>
          <w:rFonts w:cs="Arial"/>
          <w:sz w:val="22"/>
          <w:szCs w:val="22"/>
        </w:rPr>
        <w:tab/>
      </w:r>
      <w:r w:rsidR="00971203">
        <w:rPr>
          <w:rFonts w:cs="Arial"/>
          <w:sz w:val="22"/>
          <w:szCs w:val="22"/>
        </w:rPr>
        <w:t>OVERVIEW OF THE JTA</w:t>
      </w:r>
    </w:p>
    <w:p w:rsidR="00971203" w:rsidRPr="007D4D99" w:rsidRDefault="00971203" w:rsidP="00971203">
      <w:pPr>
        <w:tabs>
          <w:tab w:val="left" w:pos="993"/>
        </w:tabs>
        <w:ind w:left="993" w:hanging="567"/>
        <w:jc w:val="both"/>
        <w:rPr>
          <w:rFonts w:cs="Arial"/>
          <w:sz w:val="22"/>
          <w:szCs w:val="22"/>
        </w:rPr>
      </w:pPr>
      <w:r>
        <w:rPr>
          <w:rFonts w:cs="Arial"/>
          <w:sz w:val="22"/>
          <w:szCs w:val="22"/>
        </w:rPr>
        <w:t>2.2</w:t>
      </w:r>
      <w:r>
        <w:rPr>
          <w:rFonts w:cs="Arial"/>
          <w:sz w:val="22"/>
          <w:szCs w:val="22"/>
        </w:rPr>
        <w:tab/>
      </w:r>
      <w:r w:rsidRPr="007D4D99">
        <w:rPr>
          <w:rFonts w:cs="Arial"/>
          <w:sz w:val="22"/>
          <w:szCs w:val="22"/>
        </w:rPr>
        <w:t>REPORT ON THE EC</w:t>
      </w:r>
    </w:p>
    <w:p w:rsidR="00755301" w:rsidRDefault="00755301" w:rsidP="00755301">
      <w:pPr>
        <w:ind w:left="600"/>
        <w:jc w:val="both"/>
        <w:rPr>
          <w:rFonts w:cs="Arial"/>
          <w:sz w:val="22"/>
          <w:szCs w:val="22"/>
        </w:rPr>
      </w:pPr>
    </w:p>
    <w:p w:rsidR="00971203" w:rsidRPr="00971203" w:rsidRDefault="00971203" w:rsidP="00971203">
      <w:pPr>
        <w:tabs>
          <w:tab w:val="left" w:pos="426"/>
        </w:tabs>
        <w:ind w:left="426" w:hanging="426"/>
        <w:jc w:val="both"/>
        <w:rPr>
          <w:rFonts w:cs="Arial"/>
          <w:b/>
          <w:sz w:val="22"/>
          <w:szCs w:val="22"/>
        </w:rPr>
      </w:pPr>
      <w:r w:rsidRPr="00971203">
        <w:rPr>
          <w:rFonts w:cs="Arial"/>
          <w:b/>
          <w:sz w:val="22"/>
          <w:szCs w:val="22"/>
        </w:rPr>
        <w:t>3.</w:t>
      </w:r>
      <w:r w:rsidRPr="00971203">
        <w:rPr>
          <w:rFonts w:cs="Arial"/>
          <w:b/>
          <w:sz w:val="22"/>
          <w:szCs w:val="22"/>
        </w:rPr>
        <w:tab/>
        <w:t>THE ARGOS JTA STRATEGY FRAMEWORK</w:t>
      </w:r>
    </w:p>
    <w:p w:rsidR="00971203" w:rsidRDefault="00971203" w:rsidP="00755301">
      <w:pPr>
        <w:ind w:left="600"/>
        <w:jc w:val="both"/>
        <w:rPr>
          <w:rFonts w:cs="Arial"/>
          <w:sz w:val="22"/>
          <w:szCs w:val="22"/>
        </w:rPr>
      </w:pPr>
    </w:p>
    <w:p w:rsidR="00971203" w:rsidRPr="00971203" w:rsidRDefault="00971203" w:rsidP="00971203">
      <w:pPr>
        <w:tabs>
          <w:tab w:val="left" w:pos="426"/>
        </w:tabs>
        <w:ind w:left="426" w:hanging="426"/>
        <w:jc w:val="both"/>
        <w:rPr>
          <w:rFonts w:cs="Arial"/>
          <w:b/>
          <w:sz w:val="22"/>
          <w:szCs w:val="22"/>
        </w:rPr>
      </w:pPr>
      <w:r w:rsidRPr="00971203">
        <w:rPr>
          <w:rFonts w:cs="Arial"/>
          <w:b/>
          <w:sz w:val="22"/>
          <w:szCs w:val="22"/>
        </w:rPr>
        <w:t>4.</w:t>
      </w:r>
      <w:r w:rsidRPr="00971203">
        <w:rPr>
          <w:rFonts w:cs="Arial"/>
          <w:b/>
          <w:sz w:val="22"/>
          <w:szCs w:val="22"/>
        </w:rPr>
        <w:tab/>
        <w:t>FEEDBACK FROM THE YYYY-1 AND YYYY NATION REPORTS</w:t>
      </w:r>
    </w:p>
    <w:p w:rsidR="00971203" w:rsidRDefault="00971203"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5</w:t>
      </w:r>
      <w:r w:rsidR="00755301" w:rsidRPr="00971203">
        <w:rPr>
          <w:rFonts w:cs="Arial"/>
          <w:b/>
          <w:sz w:val="22"/>
          <w:szCs w:val="22"/>
        </w:rPr>
        <w:t>.</w:t>
      </w:r>
      <w:r w:rsidR="00755301" w:rsidRPr="00971203">
        <w:rPr>
          <w:rFonts w:cs="Arial"/>
          <w:b/>
          <w:sz w:val="22"/>
          <w:szCs w:val="22"/>
        </w:rPr>
        <w:tab/>
        <w:t>REPORT ON THE YYYY GLOBAL AGREEMENT</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6</w:t>
      </w:r>
      <w:r w:rsidR="00755301" w:rsidRPr="00971203">
        <w:rPr>
          <w:rFonts w:cs="Arial"/>
          <w:b/>
          <w:sz w:val="22"/>
          <w:szCs w:val="22"/>
        </w:rPr>
        <w:t>.</w:t>
      </w:r>
      <w:r w:rsidR="00755301" w:rsidRPr="00971203">
        <w:rPr>
          <w:rFonts w:cs="Arial"/>
          <w:b/>
          <w:sz w:val="22"/>
          <w:szCs w:val="22"/>
        </w:rPr>
        <w:tab/>
        <w:t xml:space="preserve">REPORT ON THE DEVELOPMENT </w:t>
      </w:r>
      <w:r w:rsidRPr="00971203">
        <w:rPr>
          <w:rFonts w:cs="Arial"/>
          <w:b/>
          <w:sz w:val="22"/>
          <w:szCs w:val="22"/>
        </w:rPr>
        <w:t xml:space="preserve">AND OPERATIONS </w:t>
      </w:r>
      <w:r w:rsidR="00755301" w:rsidRPr="00971203">
        <w:rPr>
          <w:rFonts w:cs="Arial"/>
          <w:b/>
          <w:sz w:val="22"/>
          <w:szCs w:val="22"/>
        </w:rPr>
        <w:t>OF CLS</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7</w:t>
      </w:r>
      <w:r w:rsidR="00755301" w:rsidRPr="00971203">
        <w:rPr>
          <w:rFonts w:cs="Arial"/>
          <w:b/>
          <w:sz w:val="22"/>
          <w:szCs w:val="22"/>
        </w:rPr>
        <w:t>.</w:t>
      </w:r>
      <w:r w:rsidR="00755301" w:rsidRPr="00971203">
        <w:rPr>
          <w:rFonts w:cs="Arial"/>
          <w:b/>
          <w:sz w:val="22"/>
          <w:szCs w:val="22"/>
        </w:rPr>
        <w:tab/>
        <w:t>REVIEW OF USER'S REQUIREMENTS AND ISSUES</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8</w:t>
      </w:r>
      <w:r w:rsidR="00755301" w:rsidRPr="00971203">
        <w:rPr>
          <w:rFonts w:cs="Arial"/>
          <w:b/>
          <w:sz w:val="22"/>
          <w:szCs w:val="22"/>
        </w:rPr>
        <w:t>.</w:t>
      </w:r>
      <w:r w:rsidR="00755301" w:rsidRPr="00971203">
        <w:rPr>
          <w:rFonts w:cs="Arial"/>
          <w:b/>
          <w:sz w:val="22"/>
          <w:szCs w:val="22"/>
        </w:rPr>
        <w:tab/>
        <w:t xml:space="preserve">REVIEW OF THE STRUCTURE OF THE TARIFF AGREEMENT </w:t>
      </w:r>
      <w:r>
        <w:rPr>
          <w:rFonts w:cs="Arial"/>
          <w:b/>
          <w:sz w:val="22"/>
          <w:szCs w:val="22"/>
        </w:rPr>
        <w:t>&amp;</w:t>
      </w:r>
      <w:r w:rsidR="00755301" w:rsidRPr="00971203">
        <w:rPr>
          <w:rFonts w:cs="Arial"/>
          <w:b/>
          <w:sz w:val="22"/>
          <w:szCs w:val="22"/>
        </w:rPr>
        <w:t xml:space="preserve"> RELATED MATTERS</w:t>
      </w:r>
    </w:p>
    <w:p w:rsidR="00971203" w:rsidRPr="00107E28" w:rsidRDefault="00971203" w:rsidP="00971203">
      <w:pPr>
        <w:tabs>
          <w:tab w:val="left" w:pos="993"/>
        </w:tabs>
        <w:ind w:left="993" w:hanging="567"/>
        <w:jc w:val="both"/>
        <w:rPr>
          <w:rFonts w:cs="Arial"/>
          <w:sz w:val="22"/>
          <w:szCs w:val="22"/>
        </w:rPr>
      </w:pPr>
      <w:r>
        <w:rPr>
          <w:rFonts w:cs="Arial"/>
          <w:sz w:val="22"/>
          <w:szCs w:val="22"/>
        </w:rPr>
        <w:t>8.1</w:t>
      </w:r>
      <w:r>
        <w:rPr>
          <w:rFonts w:cs="Arial"/>
          <w:sz w:val="22"/>
          <w:szCs w:val="22"/>
        </w:rPr>
        <w:tab/>
      </w:r>
      <w:r w:rsidRPr="00107E28">
        <w:rPr>
          <w:rFonts w:cs="Arial"/>
          <w:sz w:val="22"/>
          <w:szCs w:val="22"/>
        </w:rPr>
        <w:t xml:space="preserve">REVIEW OF THE GUIDING PRINCIPLES FOR NEGOTIATING THE TARIFF </w:t>
      </w:r>
    </w:p>
    <w:p w:rsidR="00971203" w:rsidRDefault="00971203" w:rsidP="00971203">
      <w:pPr>
        <w:tabs>
          <w:tab w:val="left" w:pos="993"/>
        </w:tabs>
        <w:ind w:left="993" w:hanging="567"/>
        <w:jc w:val="both"/>
        <w:rPr>
          <w:rFonts w:cs="Arial"/>
          <w:sz w:val="22"/>
          <w:szCs w:val="22"/>
        </w:rPr>
      </w:pPr>
      <w:r>
        <w:rPr>
          <w:rFonts w:cs="Arial"/>
          <w:sz w:val="22"/>
          <w:szCs w:val="22"/>
        </w:rPr>
        <w:t>8.2</w:t>
      </w:r>
      <w:r>
        <w:rPr>
          <w:rFonts w:cs="Arial"/>
          <w:sz w:val="22"/>
          <w:szCs w:val="22"/>
        </w:rPr>
        <w:tab/>
        <w:t>FIVE YEAR PLAN</w:t>
      </w:r>
    </w:p>
    <w:p w:rsidR="00971203" w:rsidRPr="007D4D99" w:rsidRDefault="00971203"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9</w:t>
      </w:r>
      <w:r w:rsidR="00755301" w:rsidRPr="00971203">
        <w:rPr>
          <w:rFonts w:cs="Arial"/>
          <w:b/>
          <w:sz w:val="22"/>
          <w:szCs w:val="22"/>
        </w:rPr>
        <w:t>.</w:t>
      </w:r>
      <w:r w:rsidR="00755301" w:rsidRPr="00971203">
        <w:rPr>
          <w:rFonts w:cs="Arial"/>
          <w:b/>
          <w:sz w:val="22"/>
          <w:szCs w:val="22"/>
        </w:rPr>
        <w:tab/>
        <w:t>TERMS AND CONDITIONS OF THE YYYY+1 GLOBAL AGREEMENT</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10</w:t>
      </w:r>
      <w:r w:rsidR="00755301" w:rsidRPr="00971203">
        <w:rPr>
          <w:rFonts w:cs="Arial"/>
          <w:b/>
          <w:sz w:val="22"/>
          <w:szCs w:val="22"/>
        </w:rPr>
        <w:t>.</w:t>
      </w:r>
      <w:r w:rsidR="00755301" w:rsidRPr="00971203">
        <w:rPr>
          <w:rFonts w:cs="Arial"/>
          <w:b/>
          <w:sz w:val="22"/>
          <w:szCs w:val="22"/>
        </w:rPr>
        <w:tab/>
        <w:t>FUTURE PLANS AND PROGRAMMES</w:t>
      </w:r>
    </w:p>
    <w:p w:rsidR="00971203" w:rsidRDefault="00971203" w:rsidP="00971203">
      <w:pPr>
        <w:tabs>
          <w:tab w:val="left" w:pos="993"/>
        </w:tabs>
        <w:ind w:left="993" w:hanging="567"/>
        <w:jc w:val="both"/>
        <w:rPr>
          <w:rFonts w:cs="Arial"/>
          <w:sz w:val="22"/>
          <w:szCs w:val="22"/>
        </w:rPr>
      </w:pPr>
      <w:r>
        <w:rPr>
          <w:rFonts w:cs="Arial"/>
          <w:sz w:val="22"/>
          <w:szCs w:val="22"/>
        </w:rPr>
        <w:t>10.1</w:t>
      </w:r>
      <w:r>
        <w:rPr>
          <w:rFonts w:cs="Arial"/>
          <w:sz w:val="22"/>
          <w:szCs w:val="22"/>
        </w:rPr>
        <w:tab/>
      </w:r>
      <w:r w:rsidRPr="007D4D99">
        <w:rPr>
          <w:rFonts w:cs="Arial"/>
          <w:sz w:val="22"/>
          <w:szCs w:val="22"/>
        </w:rPr>
        <w:t>NATIONAL REPORTS</w:t>
      </w:r>
    </w:p>
    <w:p w:rsidR="00971203" w:rsidRPr="007D4D99" w:rsidRDefault="00971203" w:rsidP="00971203">
      <w:pPr>
        <w:tabs>
          <w:tab w:val="left" w:pos="993"/>
        </w:tabs>
        <w:ind w:left="993" w:hanging="567"/>
        <w:jc w:val="both"/>
        <w:rPr>
          <w:rFonts w:cs="Arial"/>
          <w:sz w:val="22"/>
          <w:szCs w:val="22"/>
        </w:rPr>
      </w:pPr>
      <w:r>
        <w:rPr>
          <w:rFonts w:cs="Arial"/>
          <w:sz w:val="22"/>
          <w:szCs w:val="22"/>
        </w:rPr>
        <w:t>10.2</w:t>
      </w:r>
      <w:r>
        <w:rPr>
          <w:rFonts w:cs="Arial"/>
          <w:sz w:val="22"/>
          <w:szCs w:val="22"/>
        </w:rPr>
        <w:tab/>
        <w:t>OTHER PRESENTATIONS</w:t>
      </w:r>
    </w:p>
    <w:p w:rsidR="00971203" w:rsidRPr="007D4D99" w:rsidRDefault="00971203" w:rsidP="00755301">
      <w:pPr>
        <w:ind w:left="1140" w:hanging="570"/>
        <w:jc w:val="both"/>
        <w:rPr>
          <w:rFonts w:cs="Arial"/>
          <w:caps/>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11.</w:t>
      </w:r>
      <w:r w:rsidRPr="00971203">
        <w:rPr>
          <w:rFonts w:cs="Arial"/>
          <w:b/>
          <w:sz w:val="22"/>
          <w:szCs w:val="22"/>
        </w:rPr>
        <w:tab/>
      </w:r>
      <w:r>
        <w:rPr>
          <w:rFonts w:cs="Arial"/>
          <w:b/>
          <w:sz w:val="22"/>
          <w:szCs w:val="22"/>
        </w:rPr>
        <w:t>R</w:t>
      </w:r>
      <w:r w:rsidRPr="00971203">
        <w:rPr>
          <w:rFonts w:cs="Arial"/>
          <w:b/>
          <w:sz w:val="22"/>
          <w:szCs w:val="22"/>
        </w:rPr>
        <w:t xml:space="preserve">EVIEW OF THE </w:t>
      </w:r>
      <w:r>
        <w:rPr>
          <w:rFonts w:cs="Arial"/>
          <w:b/>
          <w:sz w:val="22"/>
          <w:szCs w:val="22"/>
        </w:rPr>
        <w:t>O</w:t>
      </w:r>
      <w:r w:rsidRPr="00971203">
        <w:rPr>
          <w:rFonts w:cs="Arial"/>
          <w:b/>
          <w:sz w:val="22"/>
          <w:szCs w:val="22"/>
        </w:rPr>
        <w:t xml:space="preserve">PERATING </w:t>
      </w:r>
      <w:r>
        <w:rPr>
          <w:rFonts w:cs="Arial"/>
          <w:b/>
          <w:sz w:val="22"/>
          <w:szCs w:val="22"/>
        </w:rPr>
        <w:t>P</w:t>
      </w:r>
      <w:r w:rsidRPr="00971203">
        <w:rPr>
          <w:rFonts w:cs="Arial"/>
          <w:b/>
          <w:sz w:val="22"/>
          <w:szCs w:val="22"/>
        </w:rPr>
        <w:t>RINCIPLES</w:t>
      </w:r>
    </w:p>
    <w:p w:rsidR="00755301" w:rsidRPr="007D4D99" w:rsidRDefault="00755301" w:rsidP="00755301">
      <w:pPr>
        <w:ind w:left="1140" w:hanging="570"/>
        <w:jc w:val="both"/>
        <w:rPr>
          <w:rFonts w:cs="Arial"/>
          <w:caps/>
          <w:sz w:val="22"/>
          <w:szCs w:val="22"/>
        </w:rPr>
      </w:pPr>
    </w:p>
    <w:p w:rsidR="00E918AB" w:rsidRPr="00971203" w:rsidRDefault="00971203" w:rsidP="00971203">
      <w:pPr>
        <w:tabs>
          <w:tab w:val="left" w:pos="426"/>
        </w:tabs>
        <w:ind w:left="426" w:hanging="426"/>
        <w:jc w:val="both"/>
        <w:rPr>
          <w:rFonts w:cs="Arial"/>
          <w:b/>
          <w:sz w:val="22"/>
          <w:szCs w:val="22"/>
        </w:rPr>
      </w:pPr>
      <w:r w:rsidRPr="00971203">
        <w:rPr>
          <w:rFonts w:cs="Arial"/>
          <w:b/>
          <w:sz w:val="22"/>
          <w:szCs w:val="22"/>
        </w:rPr>
        <w:t>12.</w:t>
      </w:r>
      <w:r w:rsidR="00E918AB" w:rsidRPr="00971203">
        <w:rPr>
          <w:rFonts w:cs="Arial"/>
          <w:b/>
          <w:sz w:val="22"/>
          <w:szCs w:val="22"/>
        </w:rPr>
        <w:tab/>
        <w:t>REVIEW OF ACTIONS</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13.</w:t>
      </w:r>
      <w:r w:rsidR="00755301" w:rsidRPr="00971203">
        <w:rPr>
          <w:rFonts w:cs="Arial"/>
          <w:b/>
          <w:sz w:val="22"/>
          <w:szCs w:val="22"/>
        </w:rPr>
        <w:tab/>
        <w:t>ANY OTHER BUSINESS</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14</w:t>
      </w:r>
      <w:r w:rsidR="00755301" w:rsidRPr="00971203">
        <w:rPr>
          <w:rFonts w:cs="Arial"/>
          <w:b/>
          <w:sz w:val="22"/>
          <w:szCs w:val="22"/>
        </w:rPr>
        <w:t>.</w:t>
      </w:r>
      <w:r w:rsidR="00755301" w:rsidRPr="00971203">
        <w:rPr>
          <w:rFonts w:cs="Arial"/>
          <w:b/>
          <w:sz w:val="22"/>
          <w:szCs w:val="22"/>
        </w:rPr>
        <w:tab/>
        <w:t>ELECTION</w:t>
      </w:r>
      <w:r w:rsidRPr="00971203">
        <w:rPr>
          <w:rFonts w:cs="Arial"/>
          <w:b/>
          <w:sz w:val="22"/>
          <w:szCs w:val="22"/>
        </w:rPr>
        <w:t>S</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15</w:t>
      </w:r>
      <w:r w:rsidR="00755301" w:rsidRPr="00971203">
        <w:rPr>
          <w:rFonts w:cs="Arial"/>
          <w:b/>
          <w:sz w:val="22"/>
          <w:szCs w:val="22"/>
        </w:rPr>
        <w:t>.</w:t>
      </w:r>
      <w:r w:rsidR="00755301" w:rsidRPr="00971203">
        <w:rPr>
          <w:rFonts w:cs="Arial"/>
          <w:b/>
          <w:sz w:val="22"/>
          <w:szCs w:val="22"/>
        </w:rPr>
        <w:tab/>
        <w:t>DATE AND PLACE OF THE NEXT MEETING</w:t>
      </w:r>
    </w:p>
    <w:p w:rsidR="00755301" w:rsidRPr="007D4D99" w:rsidRDefault="00755301" w:rsidP="00755301">
      <w:pPr>
        <w:ind w:left="1140" w:hanging="570"/>
        <w:jc w:val="both"/>
        <w:rPr>
          <w:rFonts w:cs="Arial"/>
          <w:sz w:val="22"/>
          <w:szCs w:val="22"/>
        </w:rPr>
      </w:pPr>
    </w:p>
    <w:p w:rsidR="00755301" w:rsidRPr="00971203" w:rsidRDefault="00971203" w:rsidP="00971203">
      <w:pPr>
        <w:tabs>
          <w:tab w:val="left" w:pos="426"/>
        </w:tabs>
        <w:ind w:left="426" w:hanging="426"/>
        <w:jc w:val="both"/>
        <w:rPr>
          <w:rFonts w:cs="Arial"/>
          <w:b/>
          <w:sz w:val="22"/>
          <w:szCs w:val="22"/>
        </w:rPr>
      </w:pPr>
      <w:r w:rsidRPr="00971203">
        <w:rPr>
          <w:rFonts w:cs="Arial"/>
          <w:b/>
          <w:sz w:val="22"/>
          <w:szCs w:val="22"/>
        </w:rPr>
        <w:t>16</w:t>
      </w:r>
      <w:r w:rsidR="00755301" w:rsidRPr="00971203">
        <w:rPr>
          <w:rFonts w:cs="Arial"/>
          <w:b/>
          <w:sz w:val="22"/>
          <w:szCs w:val="22"/>
        </w:rPr>
        <w:t>.</w:t>
      </w:r>
      <w:r w:rsidR="00755301" w:rsidRPr="00971203">
        <w:rPr>
          <w:rFonts w:cs="Arial"/>
          <w:b/>
          <w:sz w:val="22"/>
          <w:szCs w:val="22"/>
        </w:rPr>
        <w:tab/>
        <w:t>CLOSURE OF THE MEETING</w:t>
      </w:r>
    </w:p>
    <w:p w:rsidR="00755301" w:rsidRPr="007D4D99" w:rsidRDefault="00755301" w:rsidP="00755301">
      <w:pPr>
        <w:jc w:val="center"/>
        <w:rPr>
          <w:rFonts w:cs="Arial"/>
          <w:sz w:val="22"/>
          <w:szCs w:val="22"/>
        </w:rPr>
      </w:pPr>
      <w:r w:rsidRPr="007D4D99">
        <w:rPr>
          <w:rFonts w:cs="Arial"/>
          <w:sz w:val="22"/>
          <w:szCs w:val="22"/>
        </w:rPr>
        <w:t>_________________</w:t>
      </w: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501" w:name="JTA_OP_Annex_J"/>
      <w:r w:rsidRPr="007D4D99">
        <w:rPr>
          <w:rFonts w:cs="Arial"/>
          <w:b/>
          <w:bCs/>
          <w:caps/>
          <w:sz w:val="22"/>
          <w:szCs w:val="22"/>
        </w:rPr>
        <w:lastRenderedPageBreak/>
        <w:t>ANNEX XI-J</w:t>
      </w:r>
      <w:bookmarkEnd w:id="501"/>
    </w:p>
    <w:p w:rsidR="00755301" w:rsidRPr="007D4D99" w:rsidRDefault="00755301" w:rsidP="00755301">
      <w:pPr>
        <w:jc w:val="center"/>
        <w:rPr>
          <w:rFonts w:cs="Arial"/>
          <w:bCs/>
          <w:caps/>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t>Typical JTA intersessional workplan and reporting process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2573C2">
      <w:pPr>
        <w:numPr>
          <w:ilvl w:val="0"/>
          <w:numId w:val="73"/>
        </w:numPr>
        <w:tabs>
          <w:tab w:val="clear" w:pos="720"/>
        </w:tabs>
        <w:jc w:val="both"/>
        <w:rPr>
          <w:rFonts w:cs="Arial"/>
          <w:sz w:val="22"/>
          <w:szCs w:val="22"/>
        </w:rPr>
      </w:pPr>
      <w:r w:rsidRPr="007D4D99">
        <w:rPr>
          <w:rFonts w:cs="Arial"/>
          <w:sz w:val="22"/>
          <w:szCs w:val="22"/>
        </w:rPr>
        <w:t>JTA Session :</w:t>
      </w:r>
      <w:r w:rsidRPr="007D4D99">
        <w:rPr>
          <w:rFonts w:cs="Arial"/>
          <w:sz w:val="22"/>
          <w:szCs w:val="22"/>
        </w:rPr>
        <w:tab/>
      </w:r>
      <w:r w:rsidRPr="007D4D99">
        <w:rPr>
          <w:rFonts w:cs="Arial"/>
          <w:sz w:val="22"/>
          <w:szCs w:val="22"/>
        </w:rPr>
        <w:tab/>
      </w:r>
      <w:r w:rsidRPr="007D4D99">
        <w:rPr>
          <w:rFonts w:cs="Arial"/>
          <w:sz w:val="22"/>
          <w:szCs w:val="22"/>
        </w:rPr>
        <w:tab/>
        <w:t>0 Months</w:t>
      </w:r>
      <w:r w:rsidRPr="007D4D99">
        <w:rPr>
          <w:rFonts w:cs="Arial"/>
          <w:sz w:val="22"/>
          <w:szCs w:val="22"/>
        </w:rPr>
        <w:tab/>
        <w:t>October</w:t>
      </w:r>
    </w:p>
    <w:p w:rsidR="00755301" w:rsidRPr="007D4D99" w:rsidRDefault="00755301" w:rsidP="00755301">
      <w:pPr>
        <w:jc w:val="both"/>
        <w:rPr>
          <w:rFonts w:cs="Arial"/>
          <w:sz w:val="22"/>
          <w:szCs w:val="22"/>
        </w:rPr>
      </w:pPr>
    </w:p>
    <w:p w:rsidR="00755301" w:rsidRPr="007D4D99" w:rsidRDefault="00755301" w:rsidP="002573C2">
      <w:pPr>
        <w:numPr>
          <w:ilvl w:val="0"/>
          <w:numId w:val="74"/>
        </w:numPr>
        <w:tabs>
          <w:tab w:val="clear" w:pos="720"/>
        </w:tabs>
        <w:jc w:val="both"/>
        <w:rPr>
          <w:rFonts w:cs="Arial"/>
          <w:sz w:val="22"/>
          <w:szCs w:val="22"/>
        </w:rPr>
      </w:pPr>
      <w:r w:rsidRPr="007D4D99">
        <w:rPr>
          <w:rFonts w:cs="Arial"/>
          <w:sz w:val="22"/>
          <w:szCs w:val="22"/>
        </w:rPr>
        <w:t>E-mail from the Secretariat informing ROCs about the achievements of the meeting (final report on the web)</w:t>
      </w:r>
      <w:r w:rsidRPr="007D4D99">
        <w:rPr>
          <w:rFonts w:cs="Arial"/>
          <w:sz w:val="22"/>
          <w:szCs w:val="22"/>
        </w:rPr>
        <w:tab/>
      </w:r>
      <w:r w:rsidRPr="007D4D99">
        <w:rPr>
          <w:rFonts w:cs="Arial"/>
          <w:sz w:val="22"/>
          <w:szCs w:val="22"/>
        </w:rPr>
        <w:tab/>
        <w:t>2 Months</w:t>
      </w:r>
      <w:r w:rsidRPr="007D4D99">
        <w:rPr>
          <w:rFonts w:cs="Arial"/>
          <w:sz w:val="22"/>
          <w:szCs w:val="22"/>
        </w:rPr>
        <w:tab/>
        <w:t>December</w:t>
      </w:r>
    </w:p>
    <w:p w:rsidR="00755301" w:rsidRPr="007D4D99" w:rsidRDefault="00755301" w:rsidP="00755301">
      <w:pPr>
        <w:jc w:val="both"/>
        <w:rPr>
          <w:rFonts w:cs="Arial"/>
          <w:sz w:val="22"/>
          <w:szCs w:val="22"/>
        </w:rPr>
      </w:pPr>
    </w:p>
    <w:p w:rsidR="00755301" w:rsidRPr="007D4D99" w:rsidRDefault="00755301" w:rsidP="002573C2">
      <w:pPr>
        <w:numPr>
          <w:ilvl w:val="0"/>
          <w:numId w:val="73"/>
        </w:numPr>
        <w:tabs>
          <w:tab w:val="clear" w:pos="720"/>
        </w:tabs>
        <w:jc w:val="both"/>
        <w:rPr>
          <w:rFonts w:cs="Arial"/>
          <w:sz w:val="22"/>
          <w:szCs w:val="22"/>
        </w:rPr>
      </w:pPr>
      <w:r w:rsidRPr="007D4D99">
        <w:rPr>
          <w:rFonts w:cs="Arial"/>
          <w:sz w:val="22"/>
          <w:szCs w:val="22"/>
        </w:rPr>
        <w:t>Intersession #1</w:t>
      </w:r>
      <w:r w:rsidRPr="007D4D99">
        <w:rPr>
          <w:rFonts w:cs="Arial"/>
          <w:sz w:val="22"/>
          <w:szCs w:val="22"/>
        </w:rPr>
        <w:tab/>
      </w:r>
      <w:r w:rsidRPr="007D4D99">
        <w:rPr>
          <w:rFonts w:cs="Arial"/>
          <w:sz w:val="22"/>
          <w:szCs w:val="22"/>
        </w:rPr>
        <w:tab/>
        <w:t>3 Months</w:t>
      </w:r>
      <w:r w:rsidRPr="007D4D99">
        <w:rPr>
          <w:rFonts w:cs="Arial"/>
          <w:sz w:val="22"/>
          <w:szCs w:val="22"/>
        </w:rPr>
        <w:tab/>
        <w:t>January</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Email from Chairperson that outlines the work to be accomplished and assign actions to JTA-EC.</w:t>
      </w:r>
    </w:p>
    <w:p w:rsidR="00755301" w:rsidRPr="007D4D99" w:rsidRDefault="00755301" w:rsidP="00755301">
      <w:pPr>
        <w:jc w:val="both"/>
        <w:rPr>
          <w:rFonts w:cs="Arial"/>
          <w:sz w:val="22"/>
          <w:szCs w:val="22"/>
        </w:rPr>
      </w:pPr>
    </w:p>
    <w:p w:rsidR="00755301" w:rsidRPr="007D4D99" w:rsidRDefault="00755301" w:rsidP="002573C2">
      <w:pPr>
        <w:numPr>
          <w:ilvl w:val="0"/>
          <w:numId w:val="74"/>
        </w:numPr>
        <w:tabs>
          <w:tab w:val="clear" w:pos="720"/>
        </w:tabs>
        <w:jc w:val="both"/>
        <w:rPr>
          <w:rFonts w:cs="Arial"/>
          <w:sz w:val="22"/>
          <w:szCs w:val="22"/>
        </w:rPr>
      </w:pPr>
      <w:r w:rsidRPr="007D4D99">
        <w:rPr>
          <w:rFonts w:cs="Arial"/>
          <w:sz w:val="22"/>
          <w:szCs w:val="22"/>
        </w:rPr>
        <w:t>Intersession #2</w:t>
      </w:r>
      <w:r w:rsidRPr="007D4D99">
        <w:rPr>
          <w:rFonts w:cs="Arial"/>
          <w:sz w:val="22"/>
          <w:szCs w:val="22"/>
        </w:rPr>
        <w:tab/>
      </w:r>
      <w:r w:rsidRPr="007D4D99">
        <w:rPr>
          <w:rFonts w:cs="Arial"/>
          <w:sz w:val="22"/>
          <w:szCs w:val="22"/>
        </w:rPr>
        <w:tab/>
        <w:t>6 Months</w:t>
      </w:r>
      <w:r w:rsidRPr="007D4D99">
        <w:rPr>
          <w:rFonts w:cs="Arial"/>
          <w:sz w:val="22"/>
          <w:szCs w:val="22"/>
        </w:rPr>
        <w:tab/>
        <w:t>April</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Prepare documents and Chairperson for OPSCOM meeting in June</w:t>
      </w:r>
    </w:p>
    <w:p w:rsidR="00755301" w:rsidRPr="007D4D99" w:rsidRDefault="00755301" w:rsidP="00755301">
      <w:pPr>
        <w:jc w:val="both"/>
        <w:rPr>
          <w:rFonts w:cs="Arial"/>
          <w:sz w:val="22"/>
          <w:szCs w:val="22"/>
        </w:rPr>
      </w:pPr>
    </w:p>
    <w:p w:rsidR="00755301" w:rsidRPr="007D4D99" w:rsidRDefault="00755301" w:rsidP="002573C2">
      <w:pPr>
        <w:numPr>
          <w:ilvl w:val="0"/>
          <w:numId w:val="74"/>
        </w:numPr>
        <w:tabs>
          <w:tab w:val="clear" w:pos="720"/>
        </w:tabs>
        <w:jc w:val="both"/>
        <w:rPr>
          <w:rFonts w:cs="Arial"/>
          <w:sz w:val="22"/>
          <w:szCs w:val="22"/>
        </w:rPr>
      </w:pPr>
      <w:r w:rsidRPr="007D4D99">
        <w:rPr>
          <w:rFonts w:cs="Arial"/>
          <w:sz w:val="22"/>
          <w:szCs w:val="22"/>
        </w:rPr>
        <w:t>Intersession #3</w:t>
      </w:r>
      <w:r w:rsidRPr="007D4D99">
        <w:rPr>
          <w:rFonts w:cs="Arial"/>
          <w:sz w:val="22"/>
          <w:szCs w:val="22"/>
        </w:rPr>
        <w:tab/>
      </w:r>
      <w:r w:rsidRPr="007D4D99">
        <w:rPr>
          <w:rFonts w:cs="Arial"/>
          <w:sz w:val="22"/>
          <w:szCs w:val="22"/>
        </w:rPr>
        <w:tab/>
        <w:t>7 Months</w:t>
      </w:r>
      <w:r w:rsidRPr="007D4D99">
        <w:rPr>
          <w:rFonts w:cs="Arial"/>
          <w:sz w:val="22"/>
          <w:szCs w:val="22"/>
        </w:rPr>
        <w:tab/>
        <w:t>May</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Secretariat issues invitation letters</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Agenda, and documentation plan for the next Session</w:t>
      </w:r>
    </w:p>
    <w:p w:rsidR="00755301" w:rsidRPr="007D4D99" w:rsidRDefault="00755301" w:rsidP="00755301">
      <w:pPr>
        <w:jc w:val="both"/>
        <w:rPr>
          <w:rFonts w:cs="Arial"/>
          <w:sz w:val="22"/>
          <w:szCs w:val="22"/>
        </w:rPr>
      </w:pPr>
    </w:p>
    <w:p w:rsidR="00755301" w:rsidRPr="007D4D99" w:rsidRDefault="00755301" w:rsidP="002573C2">
      <w:pPr>
        <w:numPr>
          <w:ilvl w:val="0"/>
          <w:numId w:val="74"/>
        </w:numPr>
        <w:tabs>
          <w:tab w:val="clear" w:pos="720"/>
        </w:tabs>
        <w:jc w:val="both"/>
        <w:rPr>
          <w:rFonts w:cs="Arial"/>
          <w:sz w:val="22"/>
          <w:szCs w:val="22"/>
        </w:rPr>
      </w:pPr>
      <w:r w:rsidRPr="007D4D99">
        <w:rPr>
          <w:rFonts w:cs="Arial"/>
          <w:sz w:val="22"/>
          <w:szCs w:val="22"/>
        </w:rPr>
        <w:t>Intersession #4</w:t>
      </w:r>
      <w:r w:rsidRPr="007D4D99">
        <w:rPr>
          <w:rFonts w:cs="Arial"/>
          <w:sz w:val="22"/>
          <w:szCs w:val="22"/>
        </w:rPr>
        <w:tab/>
      </w:r>
      <w:r w:rsidRPr="007D4D99">
        <w:rPr>
          <w:rFonts w:cs="Arial"/>
          <w:sz w:val="22"/>
          <w:szCs w:val="22"/>
        </w:rPr>
        <w:tab/>
        <w:t>9 Months</w:t>
      </w:r>
      <w:r w:rsidRPr="007D4D99">
        <w:rPr>
          <w:rFonts w:cs="Arial"/>
          <w:sz w:val="22"/>
          <w:szCs w:val="22"/>
        </w:rPr>
        <w:tab/>
        <w:t>July</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Status of actions assigned in Intercession #1.  Make adjustments as necessary</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Report from the OPSCOM Meeting</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Chairperson communicating to the JTA on recent outcomes, and plans for the next Session</w:t>
      </w:r>
    </w:p>
    <w:p w:rsidR="00755301" w:rsidRPr="007D4D99" w:rsidRDefault="00755301" w:rsidP="00755301">
      <w:pPr>
        <w:jc w:val="both"/>
        <w:rPr>
          <w:rFonts w:cs="Arial"/>
          <w:sz w:val="22"/>
          <w:szCs w:val="22"/>
        </w:rPr>
      </w:pPr>
    </w:p>
    <w:p w:rsidR="00755301" w:rsidRPr="007D4D99" w:rsidRDefault="00755301" w:rsidP="002573C2">
      <w:pPr>
        <w:numPr>
          <w:ilvl w:val="0"/>
          <w:numId w:val="74"/>
        </w:numPr>
        <w:tabs>
          <w:tab w:val="clear" w:pos="720"/>
        </w:tabs>
        <w:jc w:val="both"/>
        <w:rPr>
          <w:rFonts w:cs="Arial"/>
          <w:sz w:val="22"/>
          <w:szCs w:val="22"/>
        </w:rPr>
      </w:pPr>
      <w:r w:rsidRPr="007D4D99">
        <w:rPr>
          <w:rFonts w:cs="Arial"/>
          <w:sz w:val="22"/>
          <w:szCs w:val="22"/>
        </w:rPr>
        <w:t>Intersession #5</w:t>
      </w:r>
      <w:r w:rsidRPr="007D4D99">
        <w:rPr>
          <w:rFonts w:cs="Arial"/>
          <w:sz w:val="22"/>
          <w:szCs w:val="22"/>
        </w:rPr>
        <w:tab/>
      </w:r>
      <w:r w:rsidRPr="007D4D99">
        <w:rPr>
          <w:rFonts w:cs="Arial"/>
          <w:sz w:val="22"/>
          <w:szCs w:val="22"/>
        </w:rPr>
        <w:tab/>
        <w:t>11 Months</w:t>
      </w:r>
      <w:r w:rsidRPr="007D4D99">
        <w:rPr>
          <w:rFonts w:cs="Arial"/>
          <w:sz w:val="22"/>
          <w:szCs w:val="22"/>
        </w:rPr>
        <w:tab/>
        <w:t>September</w:t>
      </w:r>
    </w:p>
    <w:p w:rsidR="00755301" w:rsidRPr="007D4D99" w:rsidRDefault="00755301" w:rsidP="002573C2">
      <w:pPr>
        <w:numPr>
          <w:ilvl w:val="1"/>
          <w:numId w:val="73"/>
        </w:numPr>
        <w:tabs>
          <w:tab w:val="clear" w:pos="1440"/>
        </w:tabs>
        <w:ind w:left="1083"/>
        <w:jc w:val="both"/>
        <w:rPr>
          <w:rFonts w:cs="Arial"/>
          <w:sz w:val="22"/>
          <w:szCs w:val="22"/>
        </w:rPr>
      </w:pPr>
      <w:r w:rsidRPr="007D4D99">
        <w:rPr>
          <w:rFonts w:cs="Arial"/>
          <w:sz w:val="22"/>
          <w:szCs w:val="22"/>
        </w:rPr>
        <w:t>Preparatory documents for the JTA Session made available to all participants</w:t>
      </w:r>
    </w:p>
    <w:p w:rsidR="00755301" w:rsidRPr="007D4D99" w:rsidRDefault="00755301" w:rsidP="00755301">
      <w:pPr>
        <w:jc w:val="both"/>
        <w:rPr>
          <w:rFonts w:cs="Arial"/>
          <w:sz w:val="22"/>
          <w:szCs w:val="22"/>
        </w:rPr>
      </w:pPr>
    </w:p>
    <w:p w:rsidR="00755301" w:rsidRPr="007D4D99" w:rsidRDefault="00755301" w:rsidP="002573C2">
      <w:pPr>
        <w:numPr>
          <w:ilvl w:val="0"/>
          <w:numId w:val="74"/>
        </w:numPr>
        <w:tabs>
          <w:tab w:val="clear" w:pos="720"/>
        </w:tabs>
        <w:jc w:val="both"/>
        <w:rPr>
          <w:rFonts w:cs="Arial"/>
          <w:sz w:val="22"/>
          <w:szCs w:val="22"/>
        </w:rPr>
      </w:pPr>
      <w:r w:rsidRPr="007D4D99">
        <w:rPr>
          <w:rFonts w:cs="Arial"/>
          <w:sz w:val="22"/>
          <w:szCs w:val="22"/>
        </w:rPr>
        <w:t>JTA Session:</w:t>
      </w:r>
      <w:r w:rsidRPr="007D4D99">
        <w:rPr>
          <w:rFonts w:cs="Arial"/>
          <w:sz w:val="22"/>
          <w:szCs w:val="22"/>
        </w:rPr>
        <w:tab/>
      </w:r>
      <w:r w:rsidRPr="007D4D99">
        <w:rPr>
          <w:rFonts w:cs="Arial"/>
          <w:sz w:val="22"/>
          <w:szCs w:val="22"/>
        </w:rPr>
        <w:tab/>
      </w:r>
      <w:r w:rsidRPr="007D4D99">
        <w:rPr>
          <w:rFonts w:cs="Arial"/>
          <w:sz w:val="22"/>
          <w:szCs w:val="22"/>
        </w:rPr>
        <w:tab/>
        <w:t>12 Months</w:t>
      </w:r>
      <w:r w:rsidRPr="007D4D99">
        <w:rPr>
          <w:rFonts w:cs="Arial"/>
          <w:sz w:val="22"/>
          <w:szCs w:val="22"/>
        </w:rPr>
        <w:tab/>
        <w:t>October</w:t>
      </w:r>
    </w:p>
    <w:p w:rsidR="00755301" w:rsidRPr="007D4D99" w:rsidRDefault="00755301" w:rsidP="00755301">
      <w:pPr>
        <w:ind w:left="360"/>
        <w:jc w:val="both"/>
        <w:rPr>
          <w:rFonts w:cs="Arial"/>
          <w:sz w:val="22"/>
          <w:szCs w:val="22"/>
          <w:lang w:eastAsia="ko-KR"/>
        </w:rPr>
      </w:pPr>
    </w:p>
    <w:p w:rsidR="00755301" w:rsidRPr="007D4D99" w:rsidRDefault="00755301" w:rsidP="00755301">
      <w:pPr>
        <w:ind w:left="360"/>
        <w:rPr>
          <w:rFonts w:cs="Arial"/>
          <w:sz w:val="22"/>
          <w:szCs w:val="22"/>
          <w:lang w:eastAsia="ko-KR"/>
        </w:rPr>
      </w:pPr>
    </w:p>
    <w:p w:rsidR="00755301" w:rsidRPr="007D4D99" w:rsidRDefault="00755301" w:rsidP="00755301">
      <w:pPr>
        <w:ind w:left="360"/>
        <w:rPr>
          <w:rFonts w:cs="Arial"/>
          <w:sz w:val="22"/>
          <w:szCs w:val="22"/>
          <w:lang w:eastAsia="ko-KR"/>
        </w:rPr>
      </w:pPr>
    </w:p>
    <w:p w:rsidR="00755301" w:rsidRPr="007D4D99" w:rsidRDefault="00755301" w:rsidP="00755301">
      <w:pPr>
        <w:jc w:val="center"/>
        <w:rPr>
          <w:rFonts w:cs="Arial"/>
          <w:sz w:val="22"/>
          <w:szCs w:val="22"/>
        </w:rPr>
      </w:pPr>
      <w:r w:rsidRPr="007D4D99">
        <w:rPr>
          <w:rFonts w:cs="Arial"/>
          <w:sz w:val="22"/>
          <w:szCs w:val="22"/>
        </w:rPr>
        <w:t>_________________</w:t>
      </w:r>
    </w:p>
    <w:p w:rsidR="00755301" w:rsidRPr="007D4D99" w:rsidRDefault="00755301" w:rsidP="00755301">
      <w:pPr>
        <w:rPr>
          <w:rFonts w:cs="Arial"/>
          <w:sz w:val="22"/>
          <w:szCs w:val="22"/>
        </w:rPr>
      </w:pPr>
    </w:p>
    <w:p w:rsidR="00755301" w:rsidRPr="007D4D99" w:rsidRDefault="00755301" w:rsidP="00755301">
      <w:pPr>
        <w:jc w:val="center"/>
        <w:rPr>
          <w:rFonts w:cs="Arial"/>
          <w:bCs/>
          <w:caps/>
          <w:sz w:val="22"/>
          <w:szCs w:val="22"/>
        </w:rPr>
      </w:pPr>
      <w:r w:rsidRPr="007D4D99">
        <w:rPr>
          <w:rFonts w:cs="Arial"/>
          <w:bCs/>
          <w:caps/>
          <w:sz w:val="22"/>
          <w:szCs w:val="22"/>
        </w:rPr>
        <w:br w:type="page"/>
      </w:r>
    </w:p>
    <w:p w:rsidR="00755301" w:rsidRPr="007D4D99" w:rsidRDefault="00755301" w:rsidP="00755301">
      <w:pPr>
        <w:jc w:val="center"/>
        <w:rPr>
          <w:rFonts w:cs="Arial"/>
          <w:b/>
          <w:bCs/>
          <w:caps/>
          <w:sz w:val="22"/>
          <w:szCs w:val="22"/>
        </w:rPr>
      </w:pPr>
      <w:bookmarkStart w:id="502" w:name="JTA_OP_Annex_K"/>
      <w:r w:rsidRPr="007D4D99">
        <w:rPr>
          <w:rFonts w:cs="Arial"/>
          <w:b/>
          <w:bCs/>
          <w:caps/>
          <w:sz w:val="22"/>
          <w:szCs w:val="22"/>
        </w:rPr>
        <w:lastRenderedPageBreak/>
        <w:t>ANNEX XI-K</w:t>
      </w:r>
      <w:bookmarkEnd w:id="502"/>
    </w:p>
    <w:p w:rsidR="00755301" w:rsidRPr="007D4D99" w:rsidRDefault="00755301" w:rsidP="00755301">
      <w:pPr>
        <w:rPr>
          <w:rFonts w:cs="Arial"/>
          <w:sz w:val="22"/>
          <w:szCs w:val="22"/>
        </w:rPr>
      </w:pPr>
    </w:p>
    <w:p w:rsidR="00755301" w:rsidRPr="007D4D99" w:rsidRDefault="00755301" w:rsidP="00755301">
      <w:pPr>
        <w:jc w:val="center"/>
        <w:rPr>
          <w:rFonts w:cs="Arial"/>
          <w:caps/>
          <w:sz w:val="22"/>
          <w:szCs w:val="22"/>
        </w:rPr>
      </w:pPr>
      <w:r w:rsidRPr="007D4D99">
        <w:rPr>
          <w:rFonts w:cs="Arial"/>
          <w:caps/>
          <w:sz w:val="22"/>
          <w:szCs w:val="22"/>
        </w:rPr>
        <w:t>Format for the national reports to the JTA</w:t>
      </w:r>
    </w:p>
    <w:p w:rsidR="00755301" w:rsidRPr="007D4D99" w:rsidRDefault="00755301" w:rsidP="00755301">
      <w:pPr>
        <w:rPr>
          <w:rFonts w:cs="Arial"/>
          <w:sz w:val="22"/>
          <w:szCs w:val="22"/>
          <w:lang w:eastAsia="ko-KR"/>
        </w:rPr>
      </w:pPr>
    </w:p>
    <w:p w:rsidR="00755301" w:rsidRPr="007D4D99" w:rsidRDefault="00755301" w:rsidP="00755301">
      <w:pPr>
        <w:rPr>
          <w:rFonts w:cs="Arial"/>
          <w:sz w:val="22"/>
          <w:szCs w:val="22"/>
          <w:lang w:eastAsia="ko-KR"/>
        </w:rPr>
      </w:pPr>
    </w:p>
    <w:p w:rsidR="00755301" w:rsidRPr="007D4D99" w:rsidRDefault="00755301" w:rsidP="00755301">
      <w:pPr>
        <w:jc w:val="center"/>
        <w:rPr>
          <w:rFonts w:cs="Arial"/>
          <w:sz w:val="22"/>
          <w:szCs w:val="22"/>
        </w:rPr>
      </w:pPr>
      <w:r w:rsidRPr="007D4D99">
        <w:rPr>
          <w:rFonts w:cs="Arial"/>
          <w:sz w:val="22"/>
          <w:szCs w:val="22"/>
        </w:rPr>
        <w:t>JTA National Report</w:t>
      </w:r>
    </w:p>
    <w:p w:rsidR="00755301" w:rsidRPr="007D4D99" w:rsidRDefault="00755301" w:rsidP="00755301">
      <w:pPr>
        <w:rPr>
          <w:rFonts w:cs="Arial"/>
          <w:sz w:val="22"/>
          <w:szCs w:val="22"/>
        </w:rPr>
      </w:pPr>
    </w:p>
    <w:p w:rsidR="00755301" w:rsidRPr="007D4D99" w:rsidRDefault="00755301" w:rsidP="00755301">
      <w:pPr>
        <w:jc w:val="both"/>
        <w:rPr>
          <w:rFonts w:cs="Arial"/>
          <w:sz w:val="22"/>
          <w:szCs w:val="22"/>
        </w:rPr>
      </w:pPr>
      <w:r w:rsidRPr="007D4D99">
        <w:rPr>
          <w:rFonts w:cs="Arial"/>
          <w:sz w:val="22"/>
          <w:szCs w:val="22"/>
        </w:rPr>
        <w:t xml:space="preserve">Year: </w:t>
      </w:r>
      <w:r w:rsidRPr="007D4D99">
        <w:rPr>
          <w:rFonts w:cs="Arial"/>
          <w:sz w:val="22"/>
          <w:szCs w:val="22"/>
        </w:rPr>
        <w:tab/>
      </w:r>
    </w:p>
    <w:p w:rsidR="00755301" w:rsidRPr="007D4D99" w:rsidRDefault="00755301" w:rsidP="00755301">
      <w:pPr>
        <w:jc w:val="both"/>
        <w:rPr>
          <w:rFonts w:cs="Arial"/>
          <w:sz w:val="22"/>
          <w:szCs w:val="22"/>
        </w:rPr>
      </w:pPr>
      <w:r w:rsidRPr="007D4D99">
        <w:rPr>
          <w:rFonts w:cs="Arial"/>
          <w:sz w:val="22"/>
          <w:szCs w:val="22"/>
        </w:rPr>
        <w:t>Country:</w:t>
      </w:r>
      <w:r w:rsidRPr="007D4D99">
        <w:rPr>
          <w:rFonts w:cs="Arial"/>
          <w:sz w:val="22"/>
          <w:szCs w:val="22"/>
        </w:rPr>
        <w:tab/>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u w:val="single"/>
        </w:rPr>
      </w:pPr>
      <w:proofErr w:type="gramStart"/>
      <w:r w:rsidRPr="007D4D99">
        <w:rPr>
          <w:rFonts w:cs="Arial"/>
          <w:sz w:val="22"/>
          <w:szCs w:val="22"/>
          <w:u w:val="single"/>
        </w:rPr>
        <w:t>Section 1.</w:t>
      </w:r>
      <w:proofErr w:type="gramEnd"/>
      <w:r w:rsidRPr="007D4D99">
        <w:rPr>
          <w:rFonts w:cs="Arial"/>
          <w:sz w:val="22"/>
          <w:szCs w:val="22"/>
          <w:u w:val="single"/>
        </w:rPr>
        <w:tab/>
        <w:t>Overall Summary</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objective of this section is to provide a short narrative statement that characterizes a country’s Argos participation, programme, and future directions.   This section can also be looked at as an abstract of section 2 – section 6.</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u w:val="single"/>
        </w:rPr>
      </w:pPr>
      <w:proofErr w:type="gramStart"/>
      <w:r w:rsidRPr="007D4D99">
        <w:rPr>
          <w:rFonts w:cs="Arial"/>
          <w:sz w:val="22"/>
          <w:szCs w:val="22"/>
          <w:u w:val="single"/>
        </w:rPr>
        <w:t>Section 2.</w:t>
      </w:r>
      <w:proofErr w:type="gramEnd"/>
      <w:r w:rsidRPr="007D4D99">
        <w:rPr>
          <w:rFonts w:cs="Arial"/>
          <w:sz w:val="22"/>
          <w:szCs w:val="22"/>
          <w:u w:val="single"/>
        </w:rPr>
        <w:tab/>
        <w:t>Future Plans</w:t>
      </w:r>
    </w:p>
    <w:p w:rsidR="00755301" w:rsidRPr="007D4D99" w:rsidRDefault="00755301" w:rsidP="00755301">
      <w:pPr>
        <w:jc w:val="both"/>
        <w:rPr>
          <w:rFonts w:cs="Arial"/>
          <w:sz w:val="22"/>
          <w:szCs w:val="22"/>
          <w:u w:val="single"/>
        </w:rPr>
      </w:pPr>
    </w:p>
    <w:p w:rsidR="00755301" w:rsidRPr="007D4D99" w:rsidRDefault="00755301" w:rsidP="00755301">
      <w:pPr>
        <w:jc w:val="both"/>
        <w:rPr>
          <w:rFonts w:cs="Arial"/>
          <w:sz w:val="22"/>
          <w:szCs w:val="22"/>
        </w:rPr>
      </w:pPr>
      <w:r w:rsidRPr="007D4D99">
        <w:rPr>
          <w:rFonts w:cs="Arial"/>
          <w:sz w:val="22"/>
          <w:szCs w:val="22"/>
        </w:rPr>
        <w:t>Please provide information on national future plans.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u w:val="single"/>
        </w:rPr>
      </w:pPr>
      <w:proofErr w:type="gramStart"/>
      <w:r w:rsidRPr="007D4D99">
        <w:rPr>
          <w:rFonts w:cs="Arial"/>
          <w:sz w:val="22"/>
          <w:szCs w:val="22"/>
          <w:u w:val="single"/>
        </w:rPr>
        <w:t>Section 3.</w:t>
      </w:r>
      <w:proofErr w:type="gramEnd"/>
      <w:r w:rsidRPr="007D4D99">
        <w:rPr>
          <w:rFonts w:cs="Arial"/>
          <w:sz w:val="22"/>
          <w:szCs w:val="22"/>
          <w:u w:val="single"/>
        </w:rPr>
        <w:t xml:space="preserve">  Technological Changes that affect User Requirements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This objective of this section is to provide information on any advances in instrument development, techniques, or other technology that may affect future development of the Argos system.</w:t>
      </w:r>
    </w:p>
    <w:p w:rsidR="00755301" w:rsidRPr="007D4D99" w:rsidRDefault="00755301" w:rsidP="00755301">
      <w:pPr>
        <w:jc w:val="both"/>
        <w:rPr>
          <w:rFonts w:cs="Arial"/>
          <w:sz w:val="22"/>
          <w:szCs w:val="22"/>
          <w:u w:val="single"/>
        </w:rPr>
      </w:pPr>
    </w:p>
    <w:p w:rsidR="00755301" w:rsidRPr="007D4D99" w:rsidRDefault="00755301" w:rsidP="00755301">
      <w:pPr>
        <w:jc w:val="both"/>
        <w:rPr>
          <w:rFonts w:cs="Arial"/>
          <w:sz w:val="22"/>
          <w:szCs w:val="22"/>
          <w:u w:val="single"/>
        </w:rPr>
      </w:pPr>
      <w:proofErr w:type="gramStart"/>
      <w:r w:rsidRPr="007D4D99">
        <w:rPr>
          <w:rFonts w:cs="Arial"/>
          <w:sz w:val="22"/>
          <w:szCs w:val="22"/>
          <w:u w:val="single"/>
        </w:rPr>
        <w:t>Section 4.</w:t>
      </w:r>
      <w:proofErr w:type="gramEnd"/>
      <w:r w:rsidRPr="007D4D99">
        <w:rPr>
          <w:rFonts w:cs="Arial"/>
          <w:sz w:val="22"/>
          <w:szCs w:val="22"/>
          <w:u w:val="single"/>
        </w:rPr>
        <w:t xml:space="preserve">  User issues, problems, and level of satisfaction with Argos</w:t>
      </w:r>
    </w:p>
    <w:p w:rsidR="00755301" w:rsidRPr="007D4D99" w:rsidRDefault="00755301" w:rsidP="00755301">
      <w:pPr>
        <w:jc w:val="both"/>
        <w:rPr>
          <w:rFonts w:cs="Arial"/>
          <w:sz w:val="22"/>
          <w:szCs w:val="22"/>
          <w:u w:val="single"/>
        </w:rPr>
      </w:pPr>
    </w:p>
    <w:p w:rsidR="00755301" w:rsidRPr="007D4D99" w:rsidRDefault="00755301" w:rsidP="00755301">
      <w:pPr>
        <w:jc w:val="both"/>
        <w:rPr>
          <w:rFonts w:cs="Arial"/>
          <w:sz w:val="22"/>
          <w:szCs w:val="22"/>
        </w:rPr>
      </w:pPr>
      <w:r w:rsidRPr="007D4D99">
        <w:rPr>
          <w:rFonts w:cs="Arial"/>
          <w:sz w:val="22"/>
          <w:szCs w:val="22"/>
        </w:rPr>
        <w:t>The objective of this section is to highlight any user issues that need to be brought to the attention of the JTA and CLS Executives.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u w:val="single"/>
        </w:rPr>
      </w:pPr>
      <w:proofErr w:type="gramStart"/>
      <w:r w:rsidRPr="007D4D99">
        <w:rPr>
          <w:rFonts w:cs="Arial"/>
          <w:sz w:val="22"/>
          <w:szCs w:val="22"/>
          <w:u w:val="single"/>
        </w:rPr>
        <w:t>Section 5.</w:t>
      </w:r>
      <w:proofErr w:type="gramEnd"/>
      <w:r w:rsidRPr="007D4D99">
        <w:rPr>
          <w:rFonts w:cs="Arial"/>
          <w:sz w:val="22"/>
          <w:szCs w:val="22"/>
          <w:u w:val="single"/>
        </w:rPr>
        <w:t xml:space="preserve">  Successful programme use of Argos</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rPr>
      </w:pPr>
      <w:r w:rsidRPr="007D4D99">
        <w:rPr>
          <w:rFonts w:cs="Arial"/>
          <w:sz w:val="22"/>
          <w:szCs w:val="22"/>
        </w:rPr>
        <w:t>The objective of this section is to highlight the successful use of Argos in helping users achieve their objective.</w:t>
      </w:r>
    </w:p>
    <w:p w:rsidR="00755301" w:rsidRPr="007D4D99" w:rsidRDefault="00755301" w:rsidP="00755301">
      <w:pPr>
        <w:jc w:val="both"/>
        <w:rPr>
          <w:rFonts w:cs="Arial"/>
          <w:sz w:val="22"/>
          <w:szCs w:val="22"/>
        </w:rPr>
      </w:pPr>
    </w:p>
    <w:p w:rsidR="00755301" w:rsidRPr="007D4D99" w:rsidRDefault="00755301" w:rsidP="00755301">
      <w:pPr>
        <w:jc w:val="both"/>
        <w:rPr>
          <w:rFonts w:cs="Arial"/>
          <w:sz w:val="22"/>
          <w:szCs w:val="22"/>
          <w:u w:val="single"/>
        </w:rPr>
      </w:pPr>
      <w:proofErr w:type="gramStart"/>
      <w:r w:rsidRPr="007D4D99">
        <w:rPr>
          <w:rFonts w:cs="Arial"/>
          <w:sz w:val="22"/>
          <w:szCs w:val="22"/>
          <w:u w:val="single"/>
        </w:rPr>
        <w:t>Section 6.</w:t>
      </w:r>
      <w:proofErr w:type="gramEnd"/>
      <w:r w:rsidRPr="007D4D99">
        <w:rPr>
          <w:rFonts w:cs="Arial"/>
          <w:sz w:val="22"/>
          <w:szCs w:val="22"/>
          <w:u w:val="single"/>
        </w:rPr>
        <w:t xml:space="preserve">  Analysis of Local Operational Issues</w:t>
      </w:r>
    </w:p>
    <w:p w:rsidR="00755301" w:rsidRPr="007D4D99" w:rsidRDefault="00755301" w:rsidP="00755301">
      <w:pPr>
        <w:jc w:val="both"/>
        <w:rPr>
          <w:rFonts w:cs="Arial"/>
          <w:sz w:val="22"/>
          <w:szCs w:val="22"/>
          <w:u w:val="single"/>
        </w:rPr>
      </w:pPr>
    </w:p>
    <w:p w:rsidR="00755301" w:rsidRPr="007D4D99" w:rsidRDefault="00755301" w:rsidP="00755301">
      <w:pPr>
        <w:jc w:val="both"/>
        <w:rPr>
          <w:rFonts w:cs="Arial"/>
          <w:sz w:val="22"/>
          <w:szCs w:val="22"/>
        </w:rPr>
      </w:pPr>
      <w:r w:rsidRPr="007D4D99">
        <w:rPr>
          <w:rFonts w:cs="Arial"/>
          <w:sz w:val="22"/>
          <w:szCs w:val="22"/>
        </w:rPr>
        <w:t xml:space="preserve">The objective of this section is to present any Argos issue that affects users in a particular location, country, or platform family that may not </w:t>
      </w:r>
      <w:proofErr w:type="spellStart"/>
      <w:r w:rsidRPr="007D4D99">
        <w:rPr>
          <w:rFonts w:cs="Arial"/>
          <w:sz w:val="22"/>
          <w:szCs w:val="22"/>
        </w:rPr>
        <w:t>shared</w:t>
      </w:r>
      <w:proofErr w:type="spellEnd"/>
      <w:r w:rsidRPr="007D4D99">
        <w:rPr>
          <w:rFonts w:cs="Arial"/>
          <w:sz w:val="22"/>
          <w:szCs w:val="22"/>
        </w:rPr>
        <w:t xml:space="preserve"> by other user groups.</w:t>
      </w:r>
    </w:p>
    <w:p w:rsidR="00755301" w:rsidRPr="007D4D99" w:rsidRDefault="00755301" w:rsidP="00755301">
      <w:pPr>
        <w:jc w:val="both"/>
        <w:rPr>
          <w:rFonts w:cs="Arial"/>
          <w:sz w:val="22"/>
          <w:szCs w:val="22"/>
        </w:rPr>
      </w:pPr>
    </w:p>
    <w:p w:rsidR="00755301" w:rsidRDefault="00755301" w:rsidP="00755301">
      <w:pPr>
        <w:rPr>
          <w:rFonts w:cs="Arial"/>
          <w:sz w:val="22"/>
          <w:szCs w:val="22"/>
          <w:lang w:eastAsia="ko-KR"/>
        </w:rPr>
      </w:pPr>
    </w:p>
    <w:p w:rsidR="00755301" w:rsidRDefault="00755301" w:rsidP="00755301">
      <w:pPr>
        <w:rPr>
          <w:rFonts w:cs="Arial"/>
          <w:sz w:val="22"/>
          <w:szCs w:val="22"/>
          <w:lang w:eastAsia="ko-KR"/>
        </w:rPr>
      </w:pPr>
    </w:p>
    <w:p w:rsidR="00755301" w:rsidRPr="003830E0" w:rsidRDefault="00755301" w:rsidP="00755301">
      <w:pPr>
        <w:jc w:val="center"/>
        <w:rPr>
          <w:rFonts w:cs="Arial"/>
          <w:sz w:val="22"/>
          <w:szCs w:val="22"/>
          <w:lang w:eastAsia="ko-KR"/>
        </w:rPr>
      </w:pPr>
      <w:r>
        <w:rPr>
          <w:rFonts w:cs="Arial"/>
          <w:sz w:val="22"/>
          <w:szCs w:val="22"/>
        </w:rPr>
        <w:t>_______________</w:t>
      </w:r>
    </w:p>
    <w:p w:rsidR="00755301" w:rsidRPr="00A82D95" w:rsidRDefault="00755301" w:rsidP="00755301">
      <w:pPr>
        <w:pStyle w:val="ListParagraph"/>
        <w:rPr>
          <w:rFonts w:ascii="Arial" w:hAnsi="Arial" w:cs="Arial"/>
          <w:szCs w:val="22"/>
        </w:rPr>
      </w:pPr>
    </w:p>
    <w:p w:rsidR="00755301" w:rsidRDefault="00755301" w:rsidP="00755301">
      <w:pPr>
        <w:spacing w:after="200" w:line="276" w:lineRule="auto"/>
        <w:rPr>
          <w:rFonts w:cs="Arial"/>
          <w:b/>
          <w:caps/>
          <w:sz w:val="22"/>
          <w:szCs w:val="22"/>
          <w:lang w:eastAsia="ko-KR"/>
        </w:rPr>
      </w:pPr>
    </w:p>
    <w:p w:rsidR="00755301" w:rsidRDefault="00755301" w:rsidP="00755301">
      <w:pPr>
        <w:spacing w:after="200" w:line="276" w:lineRule="auto"/>
        <w:rPr>
          <w:rFonts w:cs="Arial"/>
          <w:b/>
          <w:caps/>
          <w:sz w:val="22"/>
          <w:szCs w:val="22"/>
          <w:lang w:eastAsia="ko-KR"/>
        </w:rPr>
        <w:sectPr w:rsidR="00755301" w:rsidSect="00755301">
          <w:headerReference w:type="default" r:id="rId132"/>
          <w:pgSz w:w="12240" w:h="15840"/>
          <w:pgMar w:top="1440" w:right="1440" w:bottom="1440" w:left="1440" w:header="720" w:footer="720" w:gutter="0"/>
          <w:cols w:space="720"/>
          <w:docGrid w:linePitch="360"/>
        </w:sectPr>
      </w:pPr>
      <w:r>
        <w:rPr>
          <w:rFonts w:cs="Arial"/>
          <w:b/>
          <w:caps/>
          <w:sz w:val="22"/>
          <w:szCs w:val="22"/>
          <w:lang w:eastAsia="ko-KR"/>
        </w:rPr>
        <w:br w:type="page"/>
      </w:r>
    </w:p>
    <w:p w:rsidR="00755301" w:rsidRPr="00C15DDC" w:rsidRDefault="00755301" w:rsidP="00755301">
      <w:pPr>
        <w:jc w:val="center"/>
        <w:rPr>
          <w:rFonts w:cs="Arial"/>
          <w:b/>
          <w:bCs/>
          <w:caps/>
          <w:sz w:val="22"/>
          <w:szCs w:val="22"/>
        </w:rPr>
      </w:pPr>
      <w:bookmarkStart w:id="503" w:name="JTA_OP_Annex_L"/>
      <w:r w:rsidRPr="00C15DDC">
        <w:rPr>
          <w:rFonts w:cs="Arial"/>
          <w:b/>
          <w:bCs/>
          <w:caps/>
          <w:sz w:val="22"/>
          <w:szCs w:val="22"/>
        </w:rPr>
        <w:lastRenderedPageBreak/>
        <w:t>ANNEX XI-</w:t>
      </w:r>
      <w:r>
        <w:rPr>
          <w:rFonts w:cs="Arial"/>
          <w:b/>
          <w:bCs/>
          <w:caps/>
          <w:sz w:val="22"/>
          <w:szCs w:val="22"/>
        </w:rPr>
        <w:t>L</w:t>
      </w:r>
      <w:bookmarkEnd w:id="503"/>
    </w:p>
    <w:p w:rsidR="00755301" w:rsidRDefault="00755301" w:rsidP="00755301">
      <w:pPr>
        <w:pStyle w:val="Default"/>
        <w:jc w:val="center"/>
        <w:rPr>
          <w:b/>
          <w:bCs/>
          <w:sz w:val="22"/>
          <w:szCs w:val="22"/>
        </w:rPr>
      </w:pPr>
    </w:p>
    <w:p w:rsidR="00755301" w:rsidRPr="0086489A" w:rsidRDefault="00755301" w:rsidP="00755301">
      <w:pPr>
        <w:pStyle w:val="Default"/>
        <w:jc w:val="center"/>
        <w:rPr>
          <w:rFonts w:eastAsia="Batang"/>
          <w:bCs/>
          <w:caps/>
          <w:sz w:val="22"/>
          <w:szCs w:val="22"/>
        </w:rPr>
      </w:pPr>
      <w:r w:rsidRPr="0086489A">
        <w:rPr>
          <w:rFonts w:eastAsia="Batang"/>
          <w:bCs/>
          <w:caps/>
          <w:sz w:val="22"/>
          <w:szCs w:val="22"/>
        </w:rPr>
        <w:t xml:space="preserve">TERMS OF REFERENCE OF THE </w:t>
      </w:r>
      <w:r>
        <w:rPr>
          <w:rFonts w:eastAsia="Batang"/>
          <w:bCs/>
          <w:caps/>
          <w:sz w:val="22"/>
          <w:szCs w:val="22"/>
        </w:rPr>
        <w:t>Technical Advisory Group</w:t>
      </w:r>
      <w:r w:rsidRPr="0086489A">
        <w:rPr>
          <w:rFonts w:eastAsia="Batang"/>
          <w:bCs/>
          <w:caps/>
          <w:sz w:val="22"/>
          <w:szCs w:val="22"/>
        </w:rPr>
        <w:t xml:space="preserve"> ON WILDLIFE </w:t>
      </w:r>
      <w:r w:rsidR="00035FAC">
        <w:rPr>
          <w:rFonts w:eastAsia="Batang"/>
          <w:bCs/>
          <w:caps/>
          <w:sz w:val="22"/>
          <w:szCs w:val="22"/>
        </w:rPr>
        <w:t>Argos</w:t>
      </w:r>
      <w:r w:rsidRPr="0086489A">
        <w:rPr>
          <w:rFonts w:eastAsia="Batang"/>
          <w:bCs/>
          <w:caps/>
          <w:sz w:val="22"/>
          <w:szCs w:val="22"/>
        </w:rPr>
        <w:t xml:space="preserve"> APPLICATIONS </w:t>
      </w:r>
    </w:p>
    <w:p w:rsidR="00755301" w:rsidRDefault="00755301" w:rsidP="00755301">
      <w:pPr>
        <w:pStyle w:val="Default"/>
        <w:jc w:val="center"/>
        <w:rPr>
          <w:i/>
          <w:iCs/>
          <w:sz w:val="22"/>
          <w:szCs w:val="22"/>
        </w:rPr>
      </w:pPr>
    </w:p>
    <w:p w:rsidR="00755301" w:rsidRPr="0086489A" w:rsidRDefault="00755301" w:rsidP="00755301">
      <w:pPr>
        <w:pStyle w:val="Default"/>
        <w:jc w:val="center"/>
        <w:rPr>
          <w:i/>
          <w:iCs/>
          <w:sz w:val="22"/>
          <w:szCs w:val="22"/>
        </w:rPr>
      </w:pPr>
      <w:r w:rsidRPr="0086489A">
        <w:rPr>
          <w:i/>
          <w:iCs/>
          <w:sz w:val="22"/>
          <w:szCs w:val="22"/>
        </w:rPr>
        <w:t xml:space="preserve">(Adopted by JTA-35) </w:t>
      </w:r>
    </w:p>
    <w:p w:rsidR="00755301" w:rsidRPr="0086489A" w:rsidRDefault="00755301" w:rsidP="00755301">
      <w:pPr>
        <w:pStyle w:val="Default"/>
        <w:jc w:val="center"/>
        <w:rPr>
          <w:sz w:val="22"/>
          <w:szCs w:val="22"/>
        </w:rPr>
      </w:pPr>
    </w:p>
    <w:p w:rsidR="00755301" w:rsidRPr="0086489A" w:rsidRDefault="00755301" w:rsidP="00755301">
      <w:pPr>
        <w:pStyle w:val="Default"/>
        <w:jc w:val="both"/>
        <w:rPr>
          <w:b/>
          <w:bCs/>
          <w:sz w:val="22"/>
          <w:szCs w:val="22"/>
        </w:rPr>
      </w:pPr>
      <w:r w:rsidRPr="0086489A">
        <w:rPr>
          <w:b/>
          <w:bCs/>
          <w:sz w:val="22"/>
          <w:szCs w:val="22"/>
        </w:rPr>
        <w:t xml:space="preserve">The </w:t>
      </w:r>
      <w:r>
        <w:rPr>
          <w:b/>
          <w:bCs/>
          <w:sz w:val="22"/>
          <w:szCs w:val="22"/>
        </w:rPr>
        <w:t>Technical Advisory Group</w:t>
      </w:r>
      <w:r w:rsidRPr="0086489A">
        <w:rPr>
          <w:b/>
          <w:bCs/>
          <w:sz w:val="22"/>
          <w:szCs w:val="22"/>
        </w:rPr>
        <w:t xml:space="preserve"> on Wildlife </w:t>
      </w:r>
      <w:r>
        <w:rPr>
          <w:b/>
          <w:bCs/>
          <w:sz w:val="22"/>
          <w:szCs w:val="22"/>
        </w:rPr>
        <w:t xml:space="preserve">Argos </w:t>
      </w:r>
      <w:r w:rsidRPr="0086489A">
        <w:rPr>
          <w:b/>
          <w:bCs/>
          <w:sz w:val="22"/>
          <w:szCs w:val="22"/>
        </w:rPr>
        <w:t xml:space="preserve">Applications </w:t>
      </w:r>
      <w:r w:rsidRPr="0086489A">
        <w:rPr>
          <w:sz w:val="22"/>
          <w:szCs w:val="22"/>
        </w:rPr>
        <w:t>is a forum of wildlife user groups, which is providing an effective interface between users and CLS, and is bringing its experience with regard to activities related to use of Argos data for wildlife applications in order to address</w:t>
      </w:r>
      <w:r>
        <w:rPr>
          <w:sz w:val="22"/>
          <w:szCs w:val="22"/>
        </w:rPr>
        <w:t xml:space="preserve"> the issues below. The advisory group</w:t>
      </w:r>
      <w:r w:rsidRPr="0086489A">
        <w:rPr>
          <w:sz w:val="22"/>
          <w:szCs w:val="22"/>
        </w:rPr>
        <w:t xml:space="preserve"> shall</w:t>
      </w:r>
      <w:r w:rsidRPr="0086489A">
        <w:rPr>
          <w:b/>
          <w:bCs/>
          <w:sz w:val="22"/>
          <w:szCs w:val="22"/>
        </w:rPr>
        <w:t xml:space="preserve">: </w:t>
      </w:r>
    </w:p>
    <w:p w:rsidR="00755301" w:rsidRPr="0086489A" w:rsidRDefault="00755301" w:rsidP="00755301">
      <w:pPr>
        <w:pStyle w:val="Default"/>
        <w:jc w:val="both"/>
        <w:rPr>
          <w:sz w:val="22"/>
          <w:szCs w:val="22"/>
        </w:rPr>
      </w:pPr>
    </w:p>
    <w:p w:rsidR="00755301" w:rsidRPr="0086489A" w:rsidRDefault="00755301" w:rsidP="002573C2">
      <w:pPr>
        <w:pStyle w:val="Default"/>
        <w:numPr>
          <w:ilvl w:val="0"/>
          <w:numId w:val="79"/>
        </w:numPr>
        <w:spacing w:after="110"/>
        <w:ind w:left="360" w:hanging="360"/>
        <w:jc w:val="both"/>
        <w:rPr>
          <w:sz w:val="22"/>
          <w:szCs w:val="22"/>
        </w:rPr>
      </w:pPr>
      <w:r w:rsidRPr="0086489A">
        <w:rPr>
          <w:sz w:val="22"/>
          <w:szCs w:val="22"/>
        </w:rPr>
        <w:t xml:space="preserve">Identify issues and challenges related to Argos services, such as the cost of - Argos data, efficient use and management of the technology, data distribution, including real-time distribution and archiving; </w:t>
      </w:r>
    </w:p>
    <w:p w:rsidR="00755301" w:rsidRPr="0086489A" w:rsidRDefault="00755301" w:rsidP="002573C2">
      <w:pPr>
        <w:pStyle w:val="Default"/>
        <w:numPr>
          <w:ilvl w:val="0"/>
          <w:numId w:val="79"/>
        </w:numPr>
        <w:spacing w:after="110"/>
        <w:ind w:left="360" w:hanging="360"/>
        <w:jc w:val="both"/>
        <w:rPr>
          <w:sz w:val="22"/>
          <w:szCs w:val="22"/>
        </w:rPr>
      </w:pPr>
      <w:r>
        <w:rPr>
          <w:sz w:val="22"/>
          <w:szCs w:val="22"/>
        </w:rPr>
        <w:t>Liaise with CLS</w:t>
      </w:r>
      <w:r w:rsidRPr="0086489A">
        <w:rPr>
          <w:sz w:val="22"/>
          <w:szCs w:val="22"/>
        </w:rPr>
        <w:t xml:space="preserve"> in raising and resolving identified issues as appropriate; </w:t>
      </w:r>
    </w:p>
    <w:p w:rsidR="00755301" w:rsidRPr="0086489A" w:rsidRDefault="00755301" w:rsidP="002573C2">
      <w:pPr>
        <w:pStyle w:val="Default"/>
        <w:numPr>
          <w:ilvl w:val="0"/>
          <w:numId w:val="79"/>
        </w:numPr>
        <w:spacing w:after="110"/>
        <w:ind w:left="360" w:hanging="360"/>
        <w:jc w:val="both"/>
        <w:rPr>
          <w:sz w:val="22"/>
          <w:szCs w:val="22"/>
        </w:rPr>
      </w:pPr>
      <w:r w:rsidRPr="0086489A">
        <w:rPr>
          <w:sz w:val="22"/>
          <w:szCs w:val="22"/>
        </w:rPr>
        <w:t xml:space="preserve">Liaise with Argos equipment manufacturers in raising and resolving identified issues as appropriate; </w:t>
      </w:r>
    </w:p>
    <w:p w:rsidR="00755301" w:rsidRPr="0086489A" w:rsidRDefault="00755301" w:rsidP="002573C2">
      <w:pPr>
        <w:pStyle w:val="Default"/>
        <w:numPr>
          <w:ilvl w:val="0"/>
          <w:numId w:val="79"/>
        </w:numPr>
        <w:spacing w:after="110"/>
        <w:ind w:left="360" w:hanging="360"/>
        <w:jc w:val="both"/>
        <w:rPr>
          <w:sz w:val="22"/>
          <w:szCs w:val="22"/>
        </w:rPr>
      </w:pPr>
      <w:r w:rsidRPr="0086489A">
        <w:rPr>
          <w:sz w:val="22"/>
          <w:szCs w:val="22"/>
        </w:rPr>
        <w:t xml:space="preserve">Evaluate the impacts and benefits of new developments, such as investigating the enhancement of location precision; </w:t>
      </w:r>
    </w:p>
    <w:p w:rsidR="00755301" w:rsidRPr="0086489A" w:rsidRDefault="00755301" w:rsidP="002573C2">
      <w:pPr>
        <w:pStyle w:val="Default"/>
        <w:numPr>
          <w:ilvl w:val="0"/>
          <w:numId w:val="79"/>
        </w:numPr>
        <w:spacing w:after="110"/>
        <w:ind w:left="360" w:hanging="360"/>
        <w:jc w:val="both"/>
        <w:rPr>
          <w:sz w:val="22"/>
          <w:szCs w:val="22"/>
        </w:rPr>
      </w:pPr>
      <w:r w:rsidRPr="0086489A">
        <w:rPr>
          <w:sz w:val="22"/>
          <w:szCs w:val="22"/>
        </w:rPr>
        <w:t xml:space="preserve">Develop best practice guidelines for use of tracking technology in wildlife, including tagging methods, data collection and analyses; </w:t>
      </w:r>
    </w:p>
    <w:p w:rsidR="00755301" w:rsidRPr="0086489A" w:rsidRDefault="00755301" w:rsidP="002573C2">
      <w:pPr>
        <w:pStyle w:val="Default"/>
        <w:numPr>
          <w:ilvl w:val="0"/>
          <w:numId w:val="79"/>
        </w:numPr>
        <w:spacing w:after="110"/>
        <w:ind w:left="360" w:hanging="360"/>
        <w:jc w:val="both"/>
        <w:rPr>
          <w:sz w:val="22"/>
          <w:szCs w:val="22"/>
        </w:rPr>
      </w:pPr>
      <w:r w:rsidRPr="0086489A">
        <w:rPr>
          <w:sz w:val="22"/>
          <w:szCs w:val="22"/>
        </w:rPr>
        <w:t xml:space="preserve">Provide recommendations to the Argos JTA through the Executive Committee of the JTA; and </w:t>
      </w:r>
    </w:p>
    <w:p w:rsidR="00755301" w:rsidRPr="0086489A" w:rsidRDefault="00755301" w:rsidP="002573C2">
      <w:pPr>
        <w:pStyle w:val="Default"/>
        <w:numPr>
          <w:ilvl w:val="0"/>
          <w:numId w:val="79"/>
        </w:numPr>
        <w:spacing w:after="110"/>
        <w:ind w:left="360" w:hanging="360"/>
        <w:jc w:val="both"/>
        <w:rPr>
          <w:sz w:val="22"/>
          <w:szCs w:val="22"/>
        </w:rPr>
      </w:pPr>
      <w:r w:rsidRPr="0086489A">
        <w:rPr>
          <w:sz w:val="22"/>
          <w:szCs w:val="22"/>
        </w:rPr>
        <w:t xml:space="preserve">Provide a summary report to the JTA EC on the work done during the year, including plan of work for the coming year. </w:t>
      </w:r>
    </w:p>
    <w:p w:rsidR="00755301" w:rsidRPr="0086489A" w:rsidRDefault="00755301" w:rsidP="00755301">
      <w:pPr>
        <w:pStyle w:val="Default"/>
        <w:jc w:val="both"/>
        <w:rPr>
          <w:sz w:val="22"/>
          <w:szCs w:val="22"/>
        </w:rPr>
      </w:pPr>
    </w:p>
    <w:p w:rsidR="00755301" w:rsidRPr="0086489A" w:rsidRDefault="00755301" w:rsidP="00755301">
      <w:pPr>
        <w:pStyle w:val="Default"/>
        <w:jc w:val="both"/>
        <w:rPr>
          <w:sz w:val="22"/>
          <w:szCs w:val="22"/>
        </w:rPr>
      </w:pPr>
      <w:r w:rsidRPr="0086489A">
        <w:rPr>
          <w:b/>
          <w:bCs/>
          <w:sz w:val="22"/>
          <w:szCs w:val="22"/>
        </w:rPr>
        <w:t xml:space="preserve">Proposed Membership: </w:t>
      </w:r>
    </w:p>
    <w:p w:rsidR="00755301" w:rsidRDefault="00755301" w:rsidP="00755301">
      <w:pPr>
        <w:pStyle w:val="Default"/>
        <w:jc w:val="both"/>
        <w:rPr>
          <w:sz w:val="22"/>
          <w:szCs w:val="22"/>
        </w:rPr>
      </w:pPr>
      <w:r w:rsidRPr="0086489A">
        <w:rPr>
          <w:sz w:val="22"/>
          <w:szCs w:val="22"/>
        </w:rPr>
        <w:t xml:space="preserve">The membership is open to all relevant Argos users. The JTA appoints the Chair of the </w:t>
      </w:r>
      <w:r>
        <w:rPr>
          <w:sz w:val="22"/>
          <w:szCs w:val="22"/>
        </w:rPr>
        <w:t>Advisory Group</w:t>
      </w:r>
      <w:r w:rsidRPr="0086489A">
        <w:rPr>
          <w:sz w:val="22"/>
          <w:szCs w:val="22"/>
        </w:rPr>
        <w:t>, who will be tasked to decide on the full membership in liaison with the JTA Chair.</w:t>
      </w:r>
      <w:r>
        <w:rPr>
          <w:sz w:val="22"/>
          <w:szCs w:val="22"/>
        </w:rPr>
        <w:t xml:space="preserve"> </w:t>
      </w:r>
    </w:p>
    <w:p w:rsidR="00755301" w:rsidRDefault="00755301" w:rsidP="00755301">
      <w:pPr>
        <w:pStyle w:val="Default"/>
        <w:rPr>
          <w:sz w:val="22"/>
          <w:szCs w:val="22"/>
        </w:rPr>
      </w:pPr>
    </w:p>
    <w:p w:rsidR="00755301" w:rsidRDefault="00755301" w:rsidP="00755301">
      <w:pPr>
        <w:pStyle w:val="Default"/>
        <w:rPr>
          <w:sz w:val="22"/>
          <w:szCs w:val="22"/>
        </w:rPr>
      </w:pPr>
    </w:p>
    <w:p w:rsidR="00755301" w:rsidRDefault="00755301" w:rsidP="00755301">
      <w:pPr>
        <w:pStyle w:val="Default"/>
        <w:jc w:val="center"/>
        <w:rPr>
          <w:rFonts w:cs="Arial"/>
          <w:sz w:val="22"/>
          <w:szCs w:val="22"/>
        </w:rPr>
        <w:sectPr w:rsidR="00755301">
          <w:pgSz w:w="11906" w:h="16838"/>
          <w:pgMar w:top="1440" w:right="1440" w:bottom="1440" w:left="1440" w:header="708" w:footer="708" w:gutter="0"/>
          <w:cols w:space="708"/>
          <w:docGrid w:linePitch="360"/>
        </w:sectPr>
      </w:pPr>
      <w:r>
        <w:rPr>
          <w:rFonts w:cs="Arial"/>
          <w:sz w:val="22"/>
          <w:szCs w:val="22"/>
        </w:rPr>
        <w:t>_______________</w:t>
      </w:r>
    </w:p>
    <w:p w:rsidR="00755301" w:rsidRPr="00D46598" w:rsidRDefault="00755301" w:rsidP="00755301">
      <w:pPr>
        <w:pStyle w:val="Default"/>
        <w:jc w:val="center"/>
        <w:rPr>
          <w:b/>
          <w:sz w:val="22"/>
          <w:szCs w:val="22"/>
        </w:rPr>
      </w:pPr>
      <w:bookmarkStart w:id="504" w:name="JTA_OP_Annex_M"/>
      <w:r w:rsidRPr="00D46598">
        <w:rPr>
          <w:b/>
          <w:sz w:val="22"/>
          <w:szCs w:val="22"/>
        </w:rPr>
        <w:lastRenderedPageBreak/>
        <w:t>ANNEX XI-M</w:t>
      </w:r>
    </w:p>
    <w:bookmarkEnd w:id="504"/>
    <w:p w:rsidR="00755301" w:rsidRDefault="00755301" w:rsidP="00755301">
      <w:pPr>
        <w:pStyle w:val="Default"/>
        <w:jc w:val="center"/>
        <w:rPr>
          <w:sz w:val="22"/>
          <w:szCs w:val="22"/>
        </w:rPr>
      </w:pPr>
    </w:p>
    <w:p w:rsidR="00755301" w:rsidRPr="00D46598" w:rsidRDefault="00755301" w:rsidP="00755301">
      <w:pPr>
        <w:pStyle w:val="Default"/>
        <w:jc w:val="center"/>
        <w:rPr>
          <w:b/>
          <w:sz w:val="22"/>
          <w:szCs w:val="22"/>
        </w:rPr>
      </w:pPr>
      <w:r w:rsidRPr="00D46598">
        <w:rPr>
          <w:b/>
          <w:sz w:val="22"/>
          <w:szCs w:val="22"/>
        </w:rPr>
        <w:t>ONGOING JTA ACTION ITEMS</w:t>
      </w:r>
    </w:p>
    <w:p w:rsidR="00755301" w:rsidRDefault="00755301" w:rsidP="00755301">
      <w:pPr>
        <w:pStyle w:val="Default"/>
        <w:rPr>
          <w:sz w:val="22"/>
          <w:szCs w:val="22"/>
        </w:rPr>
      </w:pPr>
    </w:p>
    <w:p w:rsidR="00755301" w:rsidRPr="004B1882" w:rsidRDefault="00755301" w:rsidP="00755301">
      <w:pPr>
        <w:rPr>
          <w:rFonts w:cs="Arial"/>
          <w:sz w:val="22"/>
          <w:szCs w:val="22"/>
          <w:lang w:eastAsia="ko-KR"/>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1440"/>
        <w:gridCol w:w="4658"/>
        <w:gridCol w:w="2410"/>
        <w:gridCol w:w="4536"/>
      </w:tblGrid>
      <w:tr w:rsidR="00755301" w:rsidRPr="006A1182" w:rsidTr="00D01D11">
        <w:trPr>
          <w:cantSplit/>
          <w:trHeight w:val="397"/>
          <w:tblHeader/>
        </w:trPr>
        <w:tc>
          <w:tcPr>
            <w:tcW w:w="1098" w:type="dxa"/>
            <w:shd w:val="clear" w:color="auto" w:fill="F3F3F3"/>
            <w:vAlign w:val="center"/>
          </w:tcPr>
          <w:p w:rsidR="00755301" w:rsidRPr="006A1182" w:rsidRDefault="00755301" w:rsidP="00D01D11">
            <w:pPr>
              <w:ind w:leftChars="-54" w:left="-108" w:rightChars="-54" w:right="-108"/>
              <w:jc w:val="center"/>
              <w:rPr>
                <w:rFonts w:cs="Arial"/>
                <w:b/>
                <w:sz w:val="22"/>
                <w:szCs w:val="22"/>
                <w:lang w:eastAsia="ko-KR"/>
              </w:rPr>
            </w:pPr>
            <w:r w:rsidRPr="006A1182">
              <w:rPr>
                <w:rFonts w:cs="Arial"/>
                <w:b/>
                <w:sz w:val="22"/>
                <w:szCs w:val="22"/>
                <w:lang w:eastAsia="ko-KR"/>
              </w:rPr>
              <w:t>No.</w:t>
            </w:r>
          </w:p>
        </w:tc>
        <w:tc>
          <w:tcPr>
            <w:tcW w:w="1440" w:type="dxa"/>
            <w:shd w:val="clear" w:color="auto" w:fill="F3F3F3"/>
            <w:vAlign w:val="center"/>
          </w:tcPr>
          <w:p w:rsidR="00755301" w:rsidRPr="006A1182" w:rsidRDefault="00755301" w:rsidP="00D01D11">
            <w:pPr>
              <w:ind w:leftChars="-54" w:left="-108" w:rightChars="-54" w:right="-108"/>
              <w:jc w:val="center"/>
              <w:rPr>
                <w:rFonts w:cs="Arial"/>
                <w:b/>
                <w:sz w:val="22"/>
                <w:szCs w:val="22"/>
                <w:lang w:eastAsia="ko-KR"/>
              </w:rPr>
            </w:pPr>
            <w:r w:rsidRPr="006A1182">
              <w:rPr>
                <w:rFonts w:cs="Arial"/>
                <w:b/>
                <w:sz w:val="22"/>
                <w:szCs w:val="22"/>
                <w:lang w:eastAsia="ko-KR"/>
              </w:rPr>
              <w:t>Ref.</w:t>
            </w:r>
          </w:p>
        </w:tc>
        <w:tc>
          <w:tcPr>
            <w:tcW w:w="4658" w:type="dxa"/>
            <w:shd w:val="clear" w:color="auto" w:fill="F3F3F3"/>
            <w:vAlign w:val="center"/>
          </w:tcPr>
          <w:p w:rsidR="00755301" w:rsidRPr="006A1182" w:rsidRDefault="00755301" w:rsidP="00D01D11">
            <w:pPr>
              <w:ind w:leftChars="-54" w:left="-108" w:rightChars="-54" w:right="-108"/>
              <w:jc w:val="center"/>
              <w:rPr>
                <w:rFonts w:cs="Arial"/>
                <w:b/>
                <w:sz w:val="22"/>
                <w:szCs w:val="22"/>
                <w:lang w:eastAsia="ko-KR"/>
              </w:rPr>
            </w:pPr>
            <w:r w:rsidRPr="006A1182">
              <w:rPr>
                <w:rFonts w:cs="Arial"/>
                <w:b/>
                <w:sz w:val="22"/>
                <w:szCs w:val="22"/>
                <w:lang w:eastAsia="ko-KR"/>
              </w:rPr>
              <w:t xml:space="preserve">Action/decision item </w:t>
            </w:r>
          </w:p>
        </w:tc>
        <w:tc>
          <w:tcPr>
            <w:tcW w:w="2410" w:type="dxa"/>
            <w:shd w:val="clear" w:color="auto" w:fill="F3F3F3"/>
            <w:vAlign w:val="center"/>
          </w:tcPr>
          <w:p w:rsidR="00755301" w:rsidRPr="006A1182" w:rsidRDefault="00755301" w:rsidP="00D01D11">
            <w:pPr>
              <w:ind w:leftChars="-54" w:left="-108" w:rightChars="-54" w:right="-108"/>
              <w:jc w:val="center"/>
              <w:rPr>
                <w:rFonts w:cs="Arial"/>
                <w:b/>
                <w:sz w:val="22"/>
                <w:szCs w:val="22"/>
                <w:lang w:eastAsia="ko-KR"/>
              </w:rPr>
            </w:pPr>
            <w:r w:rsidRPr="006A1182">
              <w:rPr>
                <w:rFonts w:cs="Arial"/>
                <w:b/>
                <w:sz w:val="22"/>
                <w:szCs w:val="22"/>
                <w:lang w:eastAsia="ko-KR"/>
              </w:rPr>
              <w:t>By whom</w:t>
            </w:r>
          </w:p>
        </w:tc>
        <w:tc>
          <w:tcPr>
            <w:tcW w:w="4536" w:type="dxa"/>
            <w:shd w:val="clear" w:color="auto" w:fill="F3F3F3"/>
            <w:vAlign w:val="center"/>
          </w:tcPr>
          <w:p w:rsidR="00755301" w:rsidRPr="006A1182" w:rsidRDefault="00755301" w:rsidP="00D01D11">
            <w:pPr>
              <w:ind w:leftChars="-54" w:left="-108" w:rightChars="-54" w:right="-108"/>
              <w:jc w:val="center"/>
              <w:rPr>
                <w:rFonts w:cs="Arial"/>
                <w:b/>
                <w:sz w:val="22"/>
                <w:szCs w:val="22"/>
                <w:lang w:eastAsia="ko-KR"/>
              </w:rPr>
            </w:pPr>
            <w:r>
              <w:rPr>
                <w:rFonts w:cs="Arial"/>
                <w:b/>
                <w:sz w:val="22"/>
                <w:szCs w:val="22"/>
                <w:lang w:eastAsia="ko-KR"/>
              </w:rPr>
              <w:t>Comment</w:t>
            </w:r>
          </w:p>
        </w:tc>
      </w:tr>
      <w:tr w:rsidR="00755301" w:rsidRPr="00DB3F7A" w:rsidTr="00D01D11">
        <w:trPr>
          <w:cantSplit/>
          <w:trHeight w:val="703"/>
        </w:trPr>
        <w:tc>
          <w:tcPr>
            <w:tcW w:w="1098" w:type="dxa"/>
            <w:vAlign w:val="center"/>
          </w:tcPr>
          <w:p w:rsidR="00755301" w:rsidRPr="00DB3F7A" w:rsidRDefault="00755301" w:rsidP="00D01D11">
            <w:pPr>
              <w:jc w:val="center"/>
              <w:rPr>
                <w:rFonts w:cs="Arial"/>
                <w:sz w:val="22"/>
                <w:szCs w:val="22"/>
                <w:lang w:eastAsia="ko-KR"/>
              </w:rPr>
            </w:pPr>
            <w:r w:rsidRPr="00DB3F7A">
              <w:rPr>
                <w:rFonts w:cs="Arial"/>
                <w:sz w:val="22"/>
                <w:szCs w:val="22"/>
                <w:lang w:eastAsia="ko-KR"/>
              </w:rPr>
              <w:t>1</w:t>
            </w:r>
          </w:p>
        </w:tc>
        <w:tc>
          <w:tcPr>
            <w:tcW w:w="1440" w:type="dxa"/>
            <w:vAlign w:val="center"/>
          </w:tcPr>
          <w:p w:rsidR="00755301" w:rsidRPr="00DB3F7A" w:rsidRDefault="00755301" w:rsidP="00D01D11">
            <w:pPr>
              <w:rPr>
                <w:rFonts w:cs="Arial"/>
                <w:sz w:val="22"/>
                <w:szCs w:val="22"/>
                <w:lang w:eastAsia="ko-KR"/>
              </w:rPr>
            </w:pPr>
            <w:r w:rsidRPr="00DB3F7A">
              <w:rPr>
                <w:rFonts w:cs="Arial"/>
                <w:sz w:val="22"/>
                <w:szCs w:val="22"/>
                <w:lang w:eastAsia="ko-KR"/>
              </w:rPr>
              <w:t xml:space="preserve">JTA34/ 3.3  </w:t>
            </w:r>
          </w:p>
        </w:tc>
        <w:tc>
          <w:tcPr>
            <w:tcW w:w="4658" w:type="dxa"/>
            <w:vAlign w:val="center"/>
          </w:tcPr>
          <w:p w:rsidR="00755301" w:rsidRPr="00DB3F7A" w:rsidRDefault="00755301" w:rsidP="00D01D11">
            <w:pPr>
              <w:rPr>
                <w:rFonts w:cs="Arial"/>
                <w:sz w:val="22"/>
                <w:szCs w:val="22"/>
                <w:lang w:eastAsia="ko-KR"/>
              </w:rPr>
            </w:pPr>
            <w:r w:rsidRPr="00DB3F7A">
              <w:rPr>
                <w:rFonts w:cs="Arial"/>
                <w:sz w:val="22"/>
                <w:szCs w:val="22"/>
                <w:lang w:val="en-US"/>
              </w:rPr>
              <w:t>JTA Reports will include an annex of  issues arising from national reports</w:t>
            </w:r>
          </w:p>
        </w:tc>
        <w:tc>
          <w:tcPr>
            <w:tcW w:w="2410" w:type="dxa"/>
            <w:vAlign w:val="center"/>
          </w:tcPr>
          <w:p w:rsidR="00755301" w:rsidRPr="00DB3F7A" w:rsidRDefault="00755301" w:rsidP="00D01D11">
            <w:pPr>
              <w:rPr>
                <w:rFonts w:cs="Arial"/>
                <w:sz w:val="22"/>
                <w:szCs w:val="22"/>
                <w:lang w:eastAsia="ko-KR"/>
              </w:rPr>
            </w:pPr>
            <w:r w:rsidRPr="00DB3F7A">
              <w:rPr>
                <w:rFonts w:cs="Arial"/>
                <w:sz w:val="22"/>
                <w:szCs w:val="22"/>
                <w:lang w:val="en-US"/>
              </w:rPr>
              <w:t>JTA-EC, Secretariat</w:t>
            </w:r>
          </w:p>
        </w:tc>
        <w:tc>
          <w:tcPr>
            <w:tcW w:w="4536" w:type="dxa"/>
            <w:vAlign w:val="center"/>
          </w:tcPr>
          <w:p w:rsidR="00755301" w:rsidRPr="00DB3F7A" w:rsidRDefault="00755301" w:rsidP="00D01D11">
            <w:pPr>
              <w:rPr>
                <w:rFonts w:cs="Arial"/>
                <w:sz w:val="22"/>
                <w:szCs w:val="22"/>
                <w:lang w:eastAsia="ko-KR"/>
              </w:rPr>
            </w:pPr>
          </w:p>
        </w:tc>
      </w:tr>
      <w:tr w:rsidR="00755301" w:rsidRPr="00DB3F7A" w:rsidTr="00D01D11">
        <w:trPr>
          <w:cantSplit/>
          <w:trHeight w:val="703"/>
        </w:trPr>
        <w:tc>
          <w:tcPr>
            <w:tcW w:w="1098" w:type="dxa"/>
            <w:vAlign w:val="center"/>
          </w:tcPr>
          <w:p w:rsidR="00755301" w:rsidRPr="00DB3F7A" w:rsidRDefault="00755301" w:rsidP="00D01D11">
            <w:pPr>
              <w:jc w:val="center"/>
              <w:rPr>
                <w:rFonts w:cs="Arial"/>
                <w:sz w:val="22"/>
                <w:szCs w:val="22"/>
                <w:lang w:eastAsia="ko-KR"/>
              </w:rPr>
            </w:pPr>
            <w:r w:rsidRPr="00DB3F7A">
              <w:rPr>
                <w:rFonts w:cs="Arial"/>
                <w:sz w:val="22"/>
                <w:szCs w:val="22"/>
                <w:lang w:eastAsia="ko-KR"/>
              </w:rPr>
              <w:t>2</w:t>
            </w:r>
          </w:p>
        </w:tc>
        <w:tc>
          <w:tcPr>
            <w:tcW w:w="1440" w:type="dxa"/>
            <w:vAlign w:val="center"/>
          </w:tcPr>
          <w:p w:rsidR="00755301" w:rsidRPr="00DB3F7A" w:rsidRDefault="00755301" w:rsidP="00D01D11">
            <w:pPr>
              <w:rPr>
                <w:rFonts w:cs="Arial"/>
                <w:sz w:val="22"/>
                <w:szCs w:val="22"/>
                <w:lang w:eastAsia="ko-KR"/>
              </w:rPr>
            </w:pPr>
            <w:r w:rsidRPr="00DB3F7A">
              <w:rPr>
                <w:rFonts w:cs="Arial"/>
                <w:sz w:val="22"/>
                <w:szCs w:val="22"/>
                <w:lang w:eastAsia="ko-KR"/>
              </w:rPr>
              <w:t xml:space="preserve">JTA34/ 8.1.2 </w:t>
            </w:r>
          </w:p>
        </w:tc>
        <w:tc>
          <w:tcPr>
            <w:tcW w:w="4658" w:type="dxa"/>
            <w:vAlign w:val="center"/>
          </w:tcPr>
          <w:p w:rsidR="00755301" w:rsidRPr="00DB3F7A" w:rsidRDefault="00755301" w:rsidP="00D01D11">
            <w:pPr>
              <w:rPr>
                <w:rFonts w:cs="Arial"/>
                <w:sz w:val="22"/>
                <w:szCs w:val="22"/>
                <w:lang w:eastAsia="ko-KR"/>
              </w:rPr>
            </w:pPr>
            <w:r w:rsidRPr="00DB3F7A">
              <w:rPr>
                <w:rFonts w:cs="Arial"/>
                <w:sz w:val="22"/>
                <w:szCs w:val="22"/>
                <w:lang w:eastAsia="ko-KR"/>
              </w:rPr>
              <w:t>Evaluate and analyse the CLS charging algorithm and metrics.</w:t>
            </w:r>
          </w:p>
        </w:tc>
        <w:tc>
          <w:tcPr>
            <w:tcW w:w="2410" w:type="dxa"/>
            <w:vAlign w:val="center"/>
          </w:tcPr>
          <w:p w:rsidR="00755301" w:rsidRPr="00DB3F7A" w:rsidRDefault="00755301" w:rsidP="00D01D11">
            <w:pPr>
              <w:rPr>
                <w:rFonts w:cs="Arial"/>
                <w:sz w:val="22"/>
                <w:szCs w:val="22"/>
                <w:lang w:eastAsia="ko-KR"/>
              </w:rPr>
            </w:pPr>
            <w:r w:rsidRPr="00DB3F7A">
              <w:rPr>
                <w:rFonts w:cs="Arial"/>
                <w:sz w:val="22"/>
                <w:szCs w:val="22"/>
                <w:lang w:eastAsia="ko-KR"/>
              </w:rPr>
              <w:t>CLS, JTA-EC</w:t>
            </w:r>
          </w:p>
        </w:tc>
        <w:tc>
          <w:tcPr>
            <w:tcW w:w="4536" w:type="dxa"/>
            <w:vAlign w:val="center"/>
          </w:tcPr>
          <w:p w:rsidR="00755301" w:rsidRPr="00DB3F7A" w:rsidRDefault="00755301" w:rsidP="00D01D11">
            <w:pPr>
              <w:rPr>
                <w:rFonts w:cs="Arial"/>
                <w:sz w:val="22"/>
                <w:szCs w:val="22"/>
                <w:lang w:eastAsia="ko-KR"/>
              </w:rPr>
            </w:pPr>
          </w:p>
        </w:tc>
      </w:tr>
      <w:tr w:rsidR="00755301" w:rsidRPr="00DB3F7A" w:rsidTr="00D01D11">
        <w:trPr>
          <w:cantSplit/>
          <w:trHeight w:val="703"/>
        </w:trPr>
        <w:tc>
          <w:tcPr>
            <w:tcW w:w="1098" w:type="dxa"/>
            <w:vAlign w:val="center"/>
          </w:tcPr>
          <w:p w:rsidR="00755301" w:rsidRPr="00DB3F7A" w:rsidRDefault="00755301" w:rsidP="00D01D11">
            <w:pPr>
              <w:autoSpaceDE w:val="0"/>
              <w:autoSpaceDN w:val="0"/>
              <w:adjustRightInd w:val="0"/>
              <w:jc w:val="center"/>
              <w:rPr>
                <w:rFonts w:eastAsia="SimSun" w:cs="Arial"/>
                <w:sz w:val="22"/>
                <w:szCs w:val="22"/>
                <w:lang w:eastAsia="zh-CN"/>
              </w:rPr>
            </w:pPr>
            <w:r w:rsidRPr="00DB3F7A">
              <w:rPr>
                <w:rFonts w:eastAsia="SimSun" w:cs="Arial"/>
                <w:sz w:val="22"/>
                <w:szCs w:val="22"/>
                <w:lang w:eastAsia="zh-CN"/>
              </w:rPr>
              <w:t>3</w:t>
            </w:r>
          </w:p>
        </w:tc>
        <w:tc>
          <w:tcPr>
            <w:tcW w:w="1440" w:type="dxa"/>
            <w:vAlign w:val="center"/>
          </w:tcPr>
          <w:p w:rsidR="00755301" w:rsidRPr="00DB3F7A" w:rsidRDefault="00755301" w:rsidP="00D01D11">
            <w:pPr>
              <w:autoSpaceDE w:val="0"/>
              <w:autoSpaceDN w:val="0"/>
              <w:adjustRightInd w:val="0"/>
              <w:rPr>
                <w:rFonts w:eastAsia="SimSun" w:cs="Arial"/>
                <w:sz w:val="22"/>
                <w:szCs w:val="22"/>
                <w:lang w:eastAsia="zh-CN"/>
              </w:rPr>
            </w:pPr>
            <w:r w:rsidRPr="00DB3F7A">
              <w:rPr>
                <w:rFonts w:eastAsia="SimSun" w:cs="Arial"/>
                <w:sz w:val="22"/>
                <w:szCs w:val="22"/>
                <w:lang w:eastAsia="zh-CN"/>
              </w:rPr>
              <w:t>JEC12/2.2.1</w:t>
            </w:r>
          </w:p>
        </w:tc>
        <w:tc>
          <w:tcPr>
            <w:tcW w:w="4658" w:type="dxa"/>
            <w:vAlign w:val="center"/>
          </w:tcPr>
          <w:p w:rsidR="00755301" w:rsidRPr="00DB3F7A" w:rsidRDefault="00755301" w:rsidP="00D01D11">
            <w:pPr>
              <w:autoSpaceDE w:val="0"/>
              <w:autoSpaceDN w:val="0"/>
              <w:adjustRightInd w:val="0"/>
              <w:rPr>
                <w:rFonts w:cs="Arial"/>
                <w:sz w:val="22"/>
                <w:szCs w:val="22"/>
              </w:rPr>
            </w:pPr>
            <w:r w:rsidRPr="00DB3F7A">
              <w:rPr>
                <w:rFonts w:cs="Arial"/>
                <w:sz w:val="22"/>
                <w:szCs w:val="22"/>
              </w:rPr>
              <w:t>Requests DBCP chair to allow the JTA EC to report to the DBCP annual session</w:t>
            </w:r>
          </w:p>
        </w:tc>
        <w:tc>
          <w:tcPr>
            <w:tcW w:w="2410" w:type="dxa"/>
            <w:vAlign w:val="center"/>
          </w:tcPr>
          <w:p w:rsidR="00755301" w:rsidRPr="00DB3F7A" w:rsidRDefault="00755301" w:rsidP="00D01D11">
            <w:pPr>
              <w:autoSpaceDE w:val="0"/>
              <w:autoSpaceDN w:val="0"/>
              <w:adjustRightInd w:val="0"/>
              <w:rPr>
                <w:rFonts w:eastAsia="SimSun" w:cs="Arial"/>
                <w:sz w:val="22"/>
                <w:szCs w:val="22"/>
                <w:lang w:eastAsia="zh-CN"/>
              </w:rPr>
            </w:pPr>
            <w:r w:rsidRPr="00DB3F7A">
              <w:rPr>
                <w:rFonts w:eastAsia="SimSun" w:cs="Arial"/>
                <w:sz w:val="22"/>
                <w:szCs w:val="22"/>
                <w:lang w:eastAsia="zh-CN"/>
              </w:rPr>
              <w:t>JTA Chair</w:t>
            </w:r>
          </w:p>
        </w:tc>
        <w:tc>
          <w:tcPr>
            <w:tcW w:w="4536" w:type="dxa"/>
            <w:vAlign w:val="center"/>
          </w:tcPr>
          <w:p w:rsidR="00755301" w:rsidRPr="00DB3F7A" w:rsidRDefault="00755301" w:rsidP="00D01D11">
            <w:pPr>
              <w:autoSpaceDE w:val="0"/>
              <w:autoSpaceDN w:val="0"/>
              <w:adjustRightInd w:val="0"/>
              <w:rPr>
                <w:rFonts w:eastAsia="SimSun" w:cs="Arial"/>
                <w:sz w:val="22"/>
                <w:szCs w:val="22"/>
                <w:lang w:eastAsia="zh-CN"/>
              </w:rPr>
            </w:pPr>
          </w:p>
        </w:tc>
      </w:tr>
      <w:tr w:rsidR="00755301" w:rsidRPr="00DB3F7A" w:rsidTr="00D01D11">
        <w:trPr>
          <w:cantSplit/>
          <w:trHeight w:val="703"/>
        </w:trPr>
        <w:tc>
          <w:tcPr>
            <w:tcW w:w="1098" w:type="dxa"/>
            <w:vAlign w:val="center"/>
          </w:tcPr>
          <w:p w:rsidR="00755301" w:rsidRPr="00DB3F7A" w:rsidRDefault="00755301" w:rsidP="00D01D11">
            <w:pPr>
              <w:autoSpaceDE w:val="0"/>
              <w:autoSpaceDN w:val="0"/>
              <w:adjustRightInd w:val="0"/>
              <w:jc w:val="center"/>
              <w:rPr>
                <w:rFonts w:eastAsia="SimSun" w:cs="Arial"/>
                <w:sz w:val="22"/>
                <w:szCs w:val="22"/>
                <w:lang w:eastAsia="zh-CN"/>
              </w:rPr>
            </w:pPr>
            <w:r w:rsidRPr="00DB3F7A">
              <w:rPr>
                <w:rFonts w:eastAsia="SimSun" w:cs="Arial"/>
                <w:sz w:val="22"/>
                <w:szCs w:val="22"/>
                <w:lang w:eastAsia="zh-CN"/>
              </w:rPr>
              <w:t>4</w:t>
            </w:r>
          </w:p>
        </w:tc>
        <w:tc>
          <w:tcPr>
            <w:tcW w:w="1440" w:type="dxa"/>
            <w:vAlign w:val="center"/>
          </w:tcPr>
          <w:p w:rsidR="00755301" w:rsidRPr="00DB3F7A" w:rsidRDefault="00755301" w:rsidP="00D01D11">
            <w:pPr>
              <w:spacing w:after="60"/>
              <w:rPr>
                <w:rFonts w:cs="Arial"/>
                <w:sz w:val="22"/>
                <w:szCs w:val="22"/>
              </w:rPr>
            </w:pPr>
            <w:r w:rsidRPr="00DB3F7A">
              <w:rPr>
                <w:rFonts w:cs="Arial"/>
                <w:sz w:val="22"/>
                <w:szCs w:val="22"/>
              </w:rPr>
              <w:t>JTA35/2.3.4</w:t>
            </w:r>
          </w:p>
        </w:tc>
        <w:tc>
          <w:tcPr>
            <w:tcW w:w="4658" w:type="dxa"/>
            <w:vAlign w:val="center"/>
          </w:tcPr>
          <w:p w:rsidR="00755301" w:rsidRPr="00DB3F7A" w:rsidRDefault="00755301" w:rsidP="00D01D11">
            <w:pPr>
              <w:spacing w:after="60"/>
              <w:rPr>
                <w:rFonts w:cs="Arial"/>
                <w:sz w:val="22"/>
                <w:szCs w:val="22"/>
              </w:rPr>
            </w:pPr>
            <w:r w:rsidRPr="00DB3F7A">
              <w:rPr>
                <w:rFonts w:cs="Arial"/>
                <w:sz w:val="22"/>
                <w:szCs w:val="22"/>
              </w:rPr>
              <w:t xml:space="preserve">to invite and inform the GOOS into the dialogue established between Animal telemetry and the IOOS (from IUCAWA) </w:t>
            </w:r>
          </w:p>
        </w:tc>
        <w:tc>
          <w:tcPr>
            <w:tcW w:w="2410" w:type="dxa"/>
            <w:vAlign w:val="center"/>
          </w:tcPr>
          <w:p w:rsidR="00755301" w:rsidRPr="00DB3F7A" w:rsidRDefault="00755301" w:rsidP="00D01D11">
            <w:pPr>
              <w:spacing w:after="60"/>
              <w:rPr>
                <w:rFonts w:cs="Arial"/>
                <w:sz w:val="22"/>
                <w:szCs w:val="22"/>
              </w:rPr>
            </w:pPr>
            <w:r w:rsidRPr="00DB3F7A">
              <w:rPr>
                <w:rFonts w:cs="Arial"/>
                <w:sz w:val="22"/>
                <w:szCs w:val="22"/>
              </w:rPr>
              <w:t>JTA</w:t>
            </w:r>
          </w:p>
        </w:tc>
        <w:tc>
          <w:tcPr>
            <w:tcW w:w="4536" w:type="dxa"/>
            <w:vAlign w:val="center"/>
          </w:tcPr>
          <w:p w:rsidR="00755301" w:rsidRPr="00DB3F7A" w:rsidRDefault="00755301" w:rsidP="00D01D11">
            <w:pPr>
              <w:autoSpaceDE w:val="0"/>
              <w:autoSpaceDN w:val="0"/>
              <w:adjustRightInd w:val="0"/>
              <w:rPr>
                <w:rFonts w:eastAsia="SimSun" w:cs="Arial"/>
                <w:sz w:val="22"/>
                <w:szCs w:val="22"/>
                <w:lang w:eastAsia="zh-CN"/>
              </w:rPr>
            </w:pPr>
          </w:p>
        </w:tc>
      </w:tr>
      <w:tr w:rsidR="001A69AC" w:rsidRPr="00DB3F7A" w:rsidTr="00D01D11">
        <w:trPr>
          <w:cantSplit/>
          <w:trHeight w:val="703"/>
        </w:trPr>
        <w:tc>
          <w:tcPr>
            <w:tcW w:w="1098" w:type="dxa"/>
            <w:vAlign w:val="center"/>
          </w:tcPr>
          <w:p w:rsidR="001A69AC" w:rsidRPr="00DB3F7A" w:rsidRDefault="001A69AC" w:rsidP="00D01D11">
            <w:pPr>
              <w:autoSpaceDE w:val="0"/>
              <w:autoSpaceDN w:val="0"/>
              <w:adjustRightInd w:val="0"/>
              <w:jc w:val="center"/>
              <w:rPr>
                <w:rFonts w:eastAsia="SimSun" w:cs="Arial"/>
                <w:sz w:val="22"/>
                <w:szCs w:val="22"/>
                <w:lang w:eastAsia="zh-CN"/>
              </w:rPr>
            </w:pPr>
            <w:r>
              <w:rPr>
                <w:rFonts w:eastAsia="SimSun" w:cs="Arial"/>
                <w:sz w:val="22"/>
                <w:szCs w:val="22"/>
                <w:lang w:eastAsia="zh-CN"/>
              </w:rPr>
              <w:t>5</w:t>
            </w:r>
          </w:p>
        </w:tc>
        <w:tc>
          <w:tcPr>
            <w:tcW w:w="1440" w:type="dxa"/>
            <w:vAlign w:val="center"/>
          </w:tcPr>
          <w:p w:rsidR="001A69AC" w:rsidRPr="00DB3F7A" w:rsidRDefault="001A69AC" w:rsidP="00D01D11">
            <w:pPr>
              <w:spacing w:after="60"/>
              <w:rPr>
                <w:rFonts w:cs="Arial"/>
                <w:sz w:val="22"/>
                <w:szCs w:val="22"/>
              </w:rPr>
            </w:pPr>
            <w:r>
              <w:rPr>
                <w:rFonts w:cs="Arial"/>
                <w:sz w:val="22"/>
                <w:szCs w:val="22"/>
              </w:rPr>
              <w:t>JTA35/11.4</w:t>
            </w:r>
          </w:p>
        </w:tc>
        <w:tc>
          <w:tcPr>
            <w:tcW w:w="4658" w:type="dxa"/>
            <w:vAlign w:val="center"/>
          </w:tcPr>
          <w:p w:rsidR="001A69AC" w:rsidRPr="00DB3F7A" w:rsidRDefault="001A69AC" w:rsidP="00D01D11">
            <w:pPr>
              <w:jc w:val="both"/>
              <w:rPr>
                <w:rFonts w:cs="Arial"/>
                <w:sz w:val="22"/>
                <w:szCs w:val="22"/>
              </w:rPr>
            </w:pPr>
            <w:r>
              <w:rPr>
                <w:sz w:val="22"/>
                <w:szCs w:val="22"/>
              </w:rPr>
              <w:t>to invite the national Argos users to</w:t>
            </w:r>
            <w:r w:rsidRPr="001A69AC">
              <w:rPr>
                <w:sz w:val="22"/>
                <w:szCs w:val="22"/>
              </w:rPr>
              <w:t xml:space="preserve"> </w:t>
            </w:r>
            <w:r w:rsidRPr="001A69AC">
              <w:rPr>
                <w:rFonts w:cs="Arial"/>
                <w:bCs/>
                <w:sz w:val="22"/>
                <w:szCs w:val="22"/>
              </w:rPr>
              <w:t xml:space="preserve">consider including the </w:t>
            </w:r>
            <w:r>
              <w:rPr>
                <w:rFonts w:cs="Arial"/>
                <w:bCs/>
                <w:sz w:val="22"/>
                <w:szCs w:val="22"/>
              </w:rPr>
              <w:t>Citation</w:t>
            </w:r>
            <w:r w:rsidRPr="001A69AC">
              <w:rPr>
                <w:rFonts w:cs="Arial"/>
                <w:bCs/>
                <w:sz w:val="22"/>
                <w:szCs w:val="22"/>
              </w:rPr>
              <w:t xml:space="preserve"> in peer reviewed journals, newspapers, web postings and/or social media interviews when describing </w:t>
            </w:r>
            <w:r>
              <w:rPr>
                <w:rFonts w:cs="Arial"/>
                <w:bCs/>
                <w:sz w:val="22"/>
                <w:szCs w:val="22"/>
              </w:rPr>
              <w:t>their</w:t>
            </w:r>
            <w:r w:rsidRPr="001A69AC">
              <w:rPr>
                <w:rFonts w:cs="Arial"/>
                <w:bCs/>
                <w:sz w:val="22"/>
                <w:szCs w:val="22"/>
              </w:rPr>
              <w:t xml:space="preserve"> scientific work that used</w:t>
            </w:r>
            <w:r>
              <w:rPr>
                <w:rFonts w:cs="Arial"/>
                <w:bCs/>
                <w:sz w:val="22"/>
                <w:szCs w:val="22"/>
              </w:rPr>
              <w:t xml:space="preserve"> Argos satellite data telemetry</w:t>
            </w:r>
          </w:p>
        </w:tc>
        <w:tc>
          <w:tcPr>
            <w:tcW w:w="2410" w:type="dxa"/>
            <w:vAlign w:val="center"/>
          </w:tcPr>
          <w:p w:rsidR="001A69AC" w:rsidRPr="00DB3F7A" w:rsidRDefault="001A69AC" w:rsidP="00D01D11">
            <w:pPr>
              <w:spacing w:after="60"/>
              <w:rPr>
                <w:rFonts w:cs="Arial"/>
                <w:sz w:val="22"/>
                <w:szCs w:val="22"/>
              </w:rPr>
            </w:pPr>
            <w:r>
              <w:rPr>
                <w:rFonts w:cs="Arial"/>
                <w:sz w:val="22"/>
                <w:szCs w:val="22"/>
              </w:rPr>
              <w:t>ROCs</w:t>
            </w:r>
          </w:p>
        </w:tc>
        <w:tc>
          <w:tcPr>
            <w:tcW w:w="4536" w:type="dxa"/>
            <w:vAlign w:val="center"/>
          </w:tcPr>
          <w:p w:rsidR="001A69AC" w:rsidRPr="00774518" w:rsidRDefault="001A69AC" w:rsidP="00D01D11">
            <w:pPr>
              <w:autoSpaceDE w:val="0"/>
              <w:autoSpaceDN w:val="0"/>
              <w:adjustRightInd w:val="0"/>
              <w:rPr>
                <w:rFonts w:eastAsia="SimSun" w:cs="Arial"/>
                <w:lang w:eastAsia="zh-CN"/>
              </w:rPr>
            </w:pPr>
            <w:r w:rsidRPr="00774518">
              <w:t xml:space="preserve">The citation read as follows: </w:t>
            </w:r>
            <w:r w:rsidRPr="00774518">
              <w:rPr>
                <w:rFonts w:cs="Arial"/>
                <w:bCs/>
                <w:i/>
                <w:iCs/>
              </w:rPr>
              <w:t xml:space="preserve">The </w:t>
            </w:r>
            <w:hyperlink r:id="rId133" w:tgtFrame="_blank" w:history="1">
              <w:r w:rsidRPr="00774518">
                <w:rPr>
                  <w:rStyle w:val="Hyperlink"/>
                  <w:rFonts w:cs="Arial"/>
                  <w:bCs/>
                  <w:i/>
                  <w:iCs/>
                  <w:color w:val="auto"/>
                </w:rPr>
                <w:t>Argos Data Collection and Location System</w:t>
              </w:r>
            </w:hyperlink>
            <w:r w:rsidRPr="00774518">
              <w:rPr>
                <w:rFonts w:cs="Arial"/>
                <w:bCs/>
                <w:i/>
                <w:iCs/>
              </w:rPr>
              <w:t xml:space="preserve"> </w:t>
            </w:r>
            <w:proofErr w:type="gramStart"/>
            <w:r w:rsidRPr="00774518">
              <w:rPr>
                <w:rFonts w:cs="Arial"/>
                <w:bCs/>
                <w:i/>
                <w:iCs/>
              </w:rPr>
              <w:t>was</w:t>
            </w:r>
            <w:proofErr w:type="gramEnd"/>
            <w:r w:rsidRPr="00774518">
              <w:rPr>
                <w:rFonts w:cs="Arial"/>
                <w:bCs/>
                <w:i/>
                <w:iCs/>
              </w:rPr>
              <w:t xml:space="preserve"> used to collect the scientific data for this work. A global satellite system dedicated to studying and protecting the environment, Argos is an international program that relies on instruments provided by the Centre National </w:t>
            </w:r>
            <w:proofErr w:type="spellStart"/>
            <w:r w:rsidRPr="00774518">
              <w:rPr>
                <w:rFonts w:cs="Arial"/>
                <w:bCs/>
                <w:i/>
                <w:iCs/>
              </w:rPr>
              <w:t>d'Etudes</w:t>
            </w:r>
            <w:proofErr w:type="spellEnd"/>
            <w:r w:rsidRPr="00774518">
              <w:rPr>
                <w:rFonts w:cs="Arial"/>
                <w:bCs/>
                <w:i/>
                <w:iCs/>
              </w:rPr>
              <w:t xml:space="preserve"> </w:t>
            </w:r>
            <w:proofErr w:type="spellStart"/>
            <w:r w:rsidRPr="00774518">
              <w:rPr>
                <w:rFonts w:cs="Arial"/>
                <w:bCs/>
                <w:i/>
                <w:iCs/>
              </w:rPr>
              <w:t>Spatiales</w:t>
            </w:r>
            <w:proofErr w:type="spellEnd"/>
            <w:r w:rsidRPr="00774518">
              <w:rPr>
                <w:rFonts w:cs="Arial"/>
                <w:bCs/>
                <w:i/>
                <w:iCs/>
              </w:rPr>
              <w:t xml:space="preserve"> (CNES) flown on polar-orbiting satellites operated by the National Oceanic and Atmospheric Administration (NOAA), the European Organization for the Exploitation of Meteorological Satellites (EUMETSAT) and the Indian Space Research Organization (ISRO).</w:t>
            </w:r>
          </w:p>
        </w:tc>
      </w:tr>
    </w:tbl>
    <w:p w:rsidR="00F93794" w:rsidRDefault="00F93794" w:rsidP="00FD0C6F">
      <w:pPr>
        <w:pStyle w:val="Default"/>
        <w:rPr>
          <w:sz w:val="22"/>
          <w:szCs w:val="22"/>
        </w:rPr>
      </w:pPr>
    </w:p>
    <w:p w:rsidR="009F09F5" w:rsidRPr="003830E0" w:rsidRDefault="009F09F5" w:rsidP="001522B4">
      <w:pPr>
        <w:jc w:val="center"/>
        <w:rPr>
          <w:rFonts w:cs="Arial"/>
          <w:sz w:val="22"/>
          <w:szCs w:val="22"/>
          <w:lang w:eastAsia="ko-KR"/>
        </w:rPr>
      </w:pPr>
      <w:r>
        <w:rPr>
          <w:rFonts w:cs="Arial"/>
          <w:sz w:val="22"/>
          <w:szCs w:val="22"/>
        </w:rPr>
        <w:t>_______________</w:t>
      </w:r>
    </w:p>
    <w:p w:rsidR="009F09F5" w:rsidRPr="00337CD4" w:rsidRDefault="009F09F5" w:rsidP="00337CD4">
      <w:pPr>
        <w:autoSpaceDE w:val="0"/>
        <w:autoSpaceDN w:val="0"/>
        <w:adjustRightInd w:val="0"/>
        <w:rPr>
          <w:rFonts w:cs="Arial"/>
          <w:color w:val="000000"/>
          <w:sz w:val="22"/>
          <w:szCs w:val="22"/>
        </w:rPr>
        <w:sectPr w:rsidR="009F09F5" w:rsidRPr="00337CD4" w:rsidSect="00755301">
          <w:headerReference w:type="default" r:id="rId134"/>
          <w:headerReference w:type="first" r:id="rId135"/>
          <w:pgSz w:w="16840" w:h="11907" w:orient="landscape" w:code="9"/>
          <w:pgMar w:top="1134" w:right="1134" w:bottom="1134" w:left="1134" w:header="709" w:footer="709" w:gutter="0"/>
          <w:cols w:space="708"/>
          <w:titlePg/>
          <w:docGrid w:linePitch="360"/>
        </w:sectPr>
      </w:pPr>
    </w:p>
    <w:p w:rsidR="009F09F5" w:rsidRPr="00396F25" w:rsidRDefault="009F09F5" w:rsidP="00713B4C">
      <w:pPr>
        <w:jc w:val="center"/>
        <w:rPr>
          <w:rFonts w:cs="Arial"/>
          <w:b/>
          <w:caps/>
          <w:sz w:val="22"/>
          <w:szCs w:val="22"/>
        </w:rPr>
      </w:pPr>
      <w:bookmarkStart w:id="505" w:name="Annex_12"/>
      <w:r w:rsidRPr="00396F25">
        <w:rPr>
          <w:rFonts w:cs="Arial"/>
          <w:b/>
          <w:caps/>
          <w:sz w:val="22"/>
          <w:szCs w:val="22"/>
        </w:rPr>
        <w:lastRenderedPageBreak/>
        <w:t xml:space="preserve">Annex </w:t>
      </w:r>
      <w:r>
        <w:rPr>
          <w:rFonts w:cs="Arial"/>
          <w:b/>
          <w:caps/>
          <w:sz w:val="22"/>
          <w:szCs w:val="22"/>
          <w:lang w:eastAsia="ko-KR"/>
        </w:rPr>
        <w:t>XII</w:t>
      </w:r>
    </w:p>
    <w:bookmarkEnd w:id="505"/>
    <w:p w:rsidR="009F09F5" w:rsidRPr="00396F25" w:rsidRDefault="009F09F5" w:rsidP="00713B4C">
      <w:pPr>
        <w:rPr>
          <w:rFonts w:cs="Arial"/>
          <w:i/>
          <w:sz w:val="22"/>
          <w:szCs w:val="22"/>
        </w:rPr>
      </w:pPr>
    </w:p>
    <w:p w:rsidR="009F09F5" w:rsidRPr="00325D72" w:rsidRDefault="009F09F5" w:rsidP="00C66874">
      <w:pPr>
        <w:jc w:val="center"/>
        <w:outlineLvl w:val="0"/>
        <w:rPr>
          <w:rFonts w:cs="Arial"/>
          <w:b/>
          <w:caps/>
          <w:sz w:val="22"/>
          <w:szCs w:val="22"/>
        </w:rPr>
      </w:pPr>
      <w:r w:rsidRPr="00325D72">
        <w:rPr>
          <w:rFonts w:cs="Arial"/>
          <w:b/>
          <w:caps/>
          <w:sz w:val="22"/>
          <w:szCs w:val="22"/>
        </w:rPr>
        <w:t>national reports to the JTA</w:t>
      </w:r>
    </w:p>
    <w:p w:rsidR="009F09F5" w:rsidRDefault="009F09F5" w:rsidP="00C66874">
      <w:pPr>
        <w:jc w:val="center"/>
        <w:rPr>
          <w:rFonts w:cs="Arial"/>
          <w:b/>
          <w:i/>
          <w:sz w:val="22"/>
          <w:szCs w:val="22"/>
        </w:rPr>
      </w:pPr>
      <w:r w:rsidRPr="00325D72">
        <w:rPr>
          <w:rFonts w:cs="Arial"/>
          <w:b/>
          <w:i/>
          <w:sz w:val="22"/>
          <w:szCs w:val="22"/>
        </w:rPr>
        <w:t xml:space="preserve">(JTA National Report on </w:t>
      </w:r>
      <w:r w:rsidRPr="00325D72">
        <w:rPr>
          <w:rFonts w:cs="Arial"/>
          <w:b/>
          <w:i/>
          <w:sz w:val="22"/>
          <w:szCs w:val="22"/>
          <w:lang w:eastAsia="ko-KR"/>
        </w:rPr>
        <w:t>C</w:t>
      </w:r>
      <w:r w:rsidRPr="00325D72">
        <w:rPr>
          <w:rFonts w:cs="Arial"/>
          <w:b/>
          <w:i/>
          <w:sz w:val="22"/>
          <w:szCs w:val="22"/>
        </w:rPr>
        <w:t xml:space="preserve">urrent and </w:t>
      </w:r>
      <w:r w:rsidRPr="00325D72">
        <w:rPr>
          <w:rFonts w:cs="Arial"/>
          <w:b/>
          <w:i/>
          <w:sz w:val="22"/>
          <w:szCs w:val="22"/>
          <w:lang w:eastAsia="ko-KR"/>
        </w:rPr>
        <w:t>P</w:t>
      </w:r>
      <w:r w:rsidRPr="00325D72">
        <w:rPr>
          <w:rFonts w:cs="Arial"/>
          <w:b/>
          <w:i/>
          <w:sz w:val="22"/>
          <w:szCs w:val="22"/>
        </w:rPr>
        <w:t xml:space="preserve">lanned Argos </w:t>
      </w:r>
      <w:r w:rsidRPr="00325D72">
        <w:rPr>
          <w:rFonts w:cs="Arial"/>
          <w:b/>
          <w:i/>
          <w:sz w:val="22"/>
          <w:szCs w:val="22"/>
          <w:lang w:eastAsia="ko-KR"/>
        </w:rPr>
        <w:t>U</w:t>
      </w:r>
      <w:r w:rsidRPr="00325D72">
        <w:rPr>
          <w:rFonts w:cs="Arial"/>
          <w:b/>
          <w:i/>
          <w:sz w:val="22"/>
          <w:szCs w:val="22"/>
        </w:rPr>
        <w:t>se)</w:t>
      </w:r>
    </w:p>
    <w:p w:rsidR="002B33FF" w:rsidRDefault="002B33FF" w:rsidP="00C66874">
      <w:pPr>
        <w:jc w:val="center"/>
        <w:rPr>
          <w:rFonts w:cs="Arial"/>
          <w:b/>
          <w:i/>
          <w:sz w:val="22"/>
          <w:szCs w:val="22"/>
        </w:rPr>
      </w:pPr>
    </w:p>
    <w:p w:rsidR="00F7555D" w:rsidRPr="00325D72" w:rsidRDefault="00F7555D" w:rsidP="00C66874">
      <w:pPr>
        <w:jc w:val="center"/>
        <w:rPr>
          <w:rFonts w:cs="Arial"/>
          <w:b/>
          <w:i/>
          <w:sz w:val="22"/>
          <w:szCs w:val="22"/>
        </w:rPr>
      </w:pPr>
    </w:p>
    <w:p w:rsidR="009F09F5" w:rsidRDefault="00765459" w:rsidP="00C66874">
      <w:pPr>
        <w:jc w:val="both"/>
        <w:rPr>
          <w:rFonts w:cs="Arial"/>
          <w:sz w:val="22"/>
          <w:szCs w:val="22"/>
        </w:rPr>
      </w:pPr>
      <w:r>
        <w:rPr>
          <w:rFonts w:cs="Arial"/>
          <w:sz w:val="22"/>
          <w:szCs w:val="22"/>
        </w:rPr>
        <w:t xml:space="preserve">The </w:t>
      </w:r>
      <w:r w:rsidR="00F7555D">
        <w:rPr>
          <w:rFonts w:cs="Arial"/>
          <w:sz w:val="22"/>
          <w:szCs w:val="22"/>
        </w:rPr>
        <w:t>National Reports submitted</w:t>
      </w:r>
      <w:r>
        <w:rPr>
          <w:rFonts w:cs="Arial"/>
          <w:sz w:val="22"/>
          <w:szCs w:val="22"/>
        </w:rPr>
        <w:t xml:space="preserve"> by ROCs for Argos related national activities during the last </w:t>
      </w:r>
      <w:proofErr w:type="spellStart"/>
      <w:r>
        <w:rPr>
          <w:rFonts w:cs="Arial"/>
          <w:sz w:val="22"/>
          <w:szCs w:val="22"/>
        </w:rPr>
        <w:t>intersessional</w:t>
      </w:r>
      <w:proofErr w:type="spellEnd"/>
      <w:r>
        <w:rPr>
          <w:rFonts w:cs="Arial"/>
          <w:sz w:val="22"/>
          <w:szCs w:val="22"/>
        </w:rPr>
        <w:t xml:space="preserve"> period (201</w:t>
      </w:r>
      <w:r w:rsidR="00F93794">
        <w:rPr>
          <w:rFonts w:cs="Arial"/>
          <w:sz w:val="22"/>
          <w:szCs w:val="22"/>
        </w:rPr>
        <w:t>4</w:t>
      </w:r>
      <w:r>
        <w:rPr>
          <w:rFonts w:cs="Arial"/>
          <w:sz w:val="22"/>
          <w:szCs w:val="22"/>
        </w:rPr>
        <w:t>-1</w:t>
      </w:r>
      <w:r w:rsidR="00F93794">
        <w:rPr>
          <w:rFonts w:cs="Arial"/>
          <w:sz w:val="22"/>
          <w:szCs w:val="22"/>
        </w:rPr>
        <w:t>5</w:t>
      </w:r>
      <w:r>
        <w:rPr>
          <w:rFonts w:cs="Arial"/>
          <w:sz w:val="22"/>
          <w:szCs w:val="22"/>
        </w:rPr>
        <w:t>) are now made available through JTA-3</w:t>
      </w:r>
      <w:r w:rsidR="00F93794">
        <w:rPr>
          <w:rFonts w:cs="Arial"/>
          <w:sz w:val="22"/>
          <w:szCs w:val="22"/>
        </w:rPr>
        <w:t>5</w:t>
      </w:r>
      <w:r>
        <w:rPr>
          <w:rFonts w:cs="Arial"/>
          <w:sz w:val="22"/>
          <w:szCs w:val="22"/>
        </w:rPr>
        <w:t xml:space="preserve">/Doc. 9, which can be downloaded from </w:t>
      </w:r>
      <w:hyperlink r:id="rId136" w:history="1">
        <w:r w:rsidR="00F93794" w:rsidRPr="00171365">
          <w:rPr>
            <w:rStyle w:val="Hyperlink"/>
            <w:rFonts w:cs="Arial"/>
            <w:sz w:val="22"/>
            <w:szCs w:val="22"/>
          </w:rPr>
          <w:t>http://www.jcomm.info/JTA-35</w:t>
        </w:r>
      </w:hyperlink>
      <w:r>
        <w:rPr>
          <w:rFonts w:cs="Arial"/>
          <w:sz w:val="22"/>
          <w:szCs w:val="22"/>
        </w:rPr>
        <w:t xml:space="preserve">, or requested of the IOC or WMO secretariats.  </w:t>
      </w:r>
      <w:r w:rsidR="00F7555D">
        <w:rPr>
          <w:rFonts w:cs="Arial"/>
          <w:sz w:val="22"/>
          <w:szCs w:val="22"/>
        </w:rPr>
        <w:t xml:space="preserve"> </w:t>
      </w:r>
    </w:p>
    <w:p w:rsidR="00F17DC5" w:rsidRDefault="00F17DC5" w:rsidP="00C66874">
      <w:pPr>
        <w:jc w:val="both"/>
        <w:rPr>
          <w:rFonts w:cs="Arial"/>
          <w:sz w:val="22"/>
          <w:szCs w:val="22"/>
        </w:rPr>
      </w:pPr>
    </w:p>
    <w:p w:rsidR="00765459" w:rsidRDefault="00F17DC5" w:rsidP="00C66874">
      <w:pPr>
        <w:jc w:val="both"/>
        <w:rPr>
          <w:rFonts w:cs="Arial"/>
          <w:sz w:val="22"/>
          <w:szCs w:val="22"/>
        </w:rPr>
      </w:pPr>
      <w:r>
        <w:rPr>
          <w:rFonts w:cs="Arial"/>
          <w:sz w:val="22"/>
          <w:szCs w:val="22"/>
        </w:rPr>
        <w:t xml:space="preserve">National </w:t>
      </w:r>
      <w:r w:rsidR="00765459" w:rsidRPr="00E906C5">
        <w:rPr>
          <w:rFonts w:cs="Arial"/>
          <w:sz w:val="22"/>
          <w:szCs w:val="22"/>
        </w:rPr>
        <w:t>Reports are available from:</w:t>
      </w:r>
    </w:p>
    <w:p w:rsidR="00F17DC5" w:rsidRPr="00E906C5" w:rsidRDefault="00F17DC5" w:rsidP="00C66874">
      <w:pPr>
        <w:jc w:val="both"/>
        <w:rPr>
          <w:rFonts w:cs="Arial"/>
          <w:sz w:val="22"/>
          <w:szCs w:val="22"/>
        </w:rPr>
      </w:pPr>
    </w:p>
    <w:p w:rsidR="002E6657" w:rsidRDefault="002E6657" w:rsidP="002573C2">
      <w:pPr>
        <w:pStyle w:val="ListParagraph"/>
        <w:numPr>
          <w:ilvl w:val="0"/>
          <w:numId w:val="36"/>
        </w:numPr>
        <w:jc w:val="both"/>
        <w:rPr>
          <w:rFonts w:ascii="Arial" w:hAnsi="Arial" w:cs="Arial"/>
          <w:szCs w:val="22"/>
        </w:rPr>
      </w:pPr>
      <w:r>
        <w:rPr>
          <w:rFonts w:ascii="Arial" w:hAnsi="Arial" w:cs="Arial"/>
          <w:szCs w:val="22"/>
        </w:rPr>
        <w:t>Australia</w:t>
      </w:r>
    </w:p>
    <w:p w:rsidR="002D020D" w:rsidRPr="00755301" w:rsidRDefault="002D020D" w:rsidP="002573C2">
      <w:pPr>
        <w:pStyle w:val="ListParagraph"/>
        <w:numPr>
          <w:ilvl w:val="0"/>
          <w:numId w:val="36"/>
        </w:numPr>
        <w:jc w:val="both"/>
        <w:rPr>
          <w:rFonts w:ascii="Arial" w:hAnsi="Arial" w:cs="Arial"/>
          <w:szCs w:val="22"/>
        </w:rPr>
      </w:pPr>
      <w:r w:rsidRPr="00755301">
        <w:rPr>
          <w:rFonts w:ascii="Arial" w:hAnsi="Arial" w:cs="Arial"/>
          <w:szCs w:val="22"/>
        </w:rPr>
        <w:t>China</w:t>
      </w:r>
    </w:p>
    <w:p w:rsidR="002D020D" w:rsidRPr="00755301" w:rsidRDefault="002D020D" w:rsidP="002573C2">
      <w:pPr>
        <w:pStyle w:val="ListParagraph"/>
        <w:numPr>
          <w:ilvl w:val="0"/>
          <w:numId w:val="36"/>
        </w:numPr>
        <w:jc w:val="both"/>
        <w:rPr>
          <w:rFonts w:ascii="Arial" w:hAnsi="Arial" w:cs="Arial"/>
          <w:szCs w:val="22"/>
        </w:rPr>
      </w:pPr>
      <w:r w:rsidRPr="00755301">
        <w:rPr>
          <w:rFonts w:ascii="Arial" w:hAnsi="Arial" w:cs="Arial"/>
          <w:szCs w:val="22"/>
        </w:rPr>
        <w:t>Germany</w:t>
      </w:r>
    </w:p>
    <w:p w:rsidR="00755301" w:rsidRPr="00755301" w:rsidRDefault="00755301" w:rsidP="002573C2">
      <w:pPr>
        <w:pStyle w:val="ListParagraph"/>
        <w:numPr>
          <w:ilvl w:val="0"/>
          <w:numId w:val="36"/>
        </w:numPr>
        <w:jc w:val="both"/>
        <w:rPr>
          <w:rFonts w:ascii="Arial" w:hAnsi="Arial" w:cs="Arial"/>
          <w:szCs w:val="22"/>
        </w:rPr>
      </w:pPr>
      <w:r w:rsidRPr="00755301">
        <w:rPr>
          <w:rFonts w:ascii="Arial" w:hAnsi="Arial" w:cs="Arial"/>
          <w:szCs w:val="22"/>
        </w:rPr>
        <w:t>India</w:t>
      </w:r>
    </w:p>
    <w:p w:rsidR="004952AD" w:rsidRPr="00755301" w:rsidRDefault="004952AD" w:rsidP="002573C2">
      <w:pPr>
        <w:pStyle w:val="ListParagraph"/>
        <w:numPr>
          <w:ilvl w:val="0"/>
          <w:numId w:val="36"/>
        </w:numPr>
        <w:jc w:val="both"/>
        <w:rPr>
          <w:rFonts w:ascii="Arial" w:hAnsi="Arial" w:cs="Arial"/>
          <w:szCs w:val="22"/>
        </w:rPr>
      </w:pPr>
      <w:r w:rsidRPr="00755301">
        <w:rPr>
          <w:rFonts w:ascii="Arial" w:hAnsi="Arial" w:cs="Arial"/>
          <w:szCs w:val="22"/>
        </w:rPr>
        <w:t>The Netherlands</w:t>
      </w:r>
    </w:p>
    <w:p w:rsidR="002D020D" w:rsidRPr="00755301" w:rsidRDefault="002D020D" w:rsidP="002573C2">
      <w:pPr>
        <w:pStyle w:val="ListParagraph"/>
        <w:numPr>
          <w:ilvl w:val="0"/>
          <w:numId w:val="36"/>
        </w:numPr>
        <w:jc w:val="both"/>
        <w:rPr>
          <w:rFonts w:ascii="Arial" w:hAnsi="Arial" w:cs="Arial"/>
          <w:szCs w:val="22"/>
        </w:rPr>
      </w:pPr>
      <w:r w:rsidRPr="00755301">
        <w:rPr>
          <w:rFonts w:ascii="Arial" w:hAnsi="Arial" w:cs="Arial"/>
          <w:szCs w:val="22"/>
        </w:rPr>
        <w:t>New Zealand</w:t>
      </w:r>
    </w:p>
    <w:p w:rsidR="002D020D" w:rsidRPr="00755301" w:rsidRDefault="002D020D" w:rsidP="002573C2">
      <w:pPr>
        <w:pStyle w:val="ListParagraph"/>
        <w:numPr>
          <w:ilvl w:val="0"/>
          <w:numId w:val="36"/>
        </w:numPr>
        <w:jc w:val="both"/>
        <w:rPr>
          <w:rFonts w:ascii="Arial" w:hAnsi="Arial" w:cs="Arial"/>
          <w:szCs w:val="22"/>
        </w:rPr>
      </w:pPr>
      <w:r w:rsidRPr="00755301">
        <w:rPr>
          <w:rFonts w:ascii="Arial" w:hAnsi="Arial" w:cs="Arial"/>
          <w:szCs w:val="22"/>
        </w:rPr>
        <w:t>Sweden</w:t>
      </w:r>
    </w:p>
    <w:p w:rsidR="002D020D" w:rsidRPr="00755301" w:rsidRDefault="002D020D" w:rsidP="002573C2">
      <w:pPr>
        <w:pStyle w:val="ListParagraph"/>
        <w:numPr>
          <w:ilvl w:val="0"/>
          <w:numId w:val="36"/>
        </w:numPr>
        <w:jc w:val="both"/>
        <w:rPr>
          <w:rFonts w:ascii="Arial" w:hAnsi="Arial" w:cs="Arial"/>
          <w:szCs w:val="22"/>
        </w:rPr>
      </w:pPr>
      <w:r w:rsidRPr="00755301">
        <w:rPr>
          <w:rFonts w:ascii="Arial" w:hAnsi="Arial" w:cs="Arial"/>
          <w:szCs w:val="22"/>
        </w:rPr>
        <w:t>Switzerland</w:t>
      </w:r>
    </w:p>
    <w:p w:rsidR="009F09F5" w:rsidRPr="00755301" w:rsidRDefault="002D020D" w:rsidP="002573C2">
      <w:pPr>
        <w:pStyle w:val="ListParagraph"/>
        <w:numPr>
          <w:ilvl w:val="0"/>
          <w:numId w:val="36"/>
        </w:numPr>
        <w:jc w:val="both"/>
        <w:rPr>
          <w:rFonts w:ascii="Arial" w:hAnsi="Arial" w:cs="Arial"/>
          <w:szCs w:val="22"/>
        </w:rPr>
      </w:pPr>
      <w:r w:rsidRPr="00755301">
        <w:rPr>
          <w:rFonts w:ascii="Arial" w:hAnsi="Arial" w:cs="Arial"/>
          <w:szCs w:val="22"/>
        </w:rPr>
        <w:t>United Arab Emirates</w:t>
      </w:r>
    </w:p>
    <w:p w:rsidR="00755301" w:rsidRPr="00755301" w:rsidRDefault="00755301" w:rsidP="002573C2">
      <w:pPr>
        <w:pStyle w:val="ListParagraph"/>
        <w:numPr>
          <w:ilvl w:val="0"/>
          <w:numId w:val="36"/>
        </w:numPr>
        <w:jc w:val="both"/>
        <w:rPr>
          <w:rFonts w:ascii="Arial" w:hAnsi="Arial" w:cs="Arial"/>
          <w:szCs w:val="22"/>
        </w:rPr>
      </w:pPr>
      <w:r w:rsidRPr="00755301">
        <w:rPr>
          <w:rFonts w:ascii="Arial" w:hAnsi="Arial" w:cs="Arial"/>
          <w:szCs w:val="22"/>
        </w:rPr>
        <w:t>United States of America</w:t>
      </w:r>
    </w:p>
    <w:p w:rsidR="00CF3452" w:rsidRDefault="00CF3452" w:rsidP="00C66874">
      <w:pPr>
        <w:jc w:val="both"/>
        <w:rPr>
          <w:rFonts w:cs="Arial"/>
          <w:sz w:val="22"/>
          <w:szCs w:val="22"/>
        </w:rPr>
      </w:pPr>
    </w:p>
    <w:p w:rsidR="00CF3452" w:rsidRDefault="002E6657" w:rsidP="005913BC">
      <w:pPr>
        <w:jc w:val="center"/>
        <w:rPr>
          <w:rFonts w:cs="Arial"/>
          <w:sz w:val="22"/>
          <w:szCs w:val="22"/>
        </w:rPr>
      </w:pPr>
      <w:r>
        <w:rPr>
          <w:rFonts w:cs="Arial"/>
          <w:sz w:val="22"/>
          <w:szCs w:val="22"/>
        </w:rPr>
        <w:t>_______________</w:t>
      </w:r>
    </w:p>
    <w:p w:rsidR="009F09F5" w:rsidRPr="0011698D" w:rsidRDefault="009F09F5" w:rsidP="0011698D">
      <w:pPr>
        <w:jc w:val="both"/>
        <w:rPr>
          <w:rFonts w:cs="Arial"/>
          <w:iCs/>
          <w:lang w:val="en-US"/>
        </w:rPr>
        <w:sectPr w:rsidR="009F09F5" w:rsidRPr="0011698D" w:rsidSect="00843F86">
          <w:headerReference w:type="default" r:id="rId137"/>
          <w:headerReference w:type="first" r:id="rId138"/>
          <w:pgSz w:w="11907" w:h="16840" w:code="9"/>
          <w:pgMar w:top="1134" w:right="1134" w:bottom="1134" w:left="1134" w:header="709" w:footer="709" w:gutter="0"/>
          <w:cols w:space="708"/>
          <w:titlePg/>
          <w:docGrid w:linePitch="360"/>
        </w:sectPr>
      </w:pPr>
    </w:p>
    <w:p w:rsidR="009F09F5" w:rsidRPr="00396F25" w:rsidRDefault="009F09F5" w:rsidP="00240204">
      <w:pPr>
        <w:ind w:left="340" w:hanging="340"/>
        <w:jc w:val="center"/>
        <w:rPr>
          <w:rFonts w:cs="Arial"/>
          <w:b/>
          <w:caps/>
          <w:sz w:val="22"/>
          <w:szCs w:val="22"/>
        </w:rPr>
      </w:pPr>
      <w:bookmarkStart w:id="506" w:name="Annex_13"/>
      <w:r w:rsidRPr="00396F25">
        <w:rPr>
          <w:rFonts w:cs="Arial"/>
          <w:b/>
          <w:caps/>
          <w:sz w:val="22"/>
          <w:szCs w:val="22"/>
        </w:rPr>
        <w:lastRenderedPageBreak/>
        <w:t xml:space="preserve">Annex </w:t>
      </w:r>
      <w:r w:rsidRPr="00396F25">
        <w:rPr>
          <w:rFonts w:cs="Arial"/>
          <w:b/>
          <w:caps/>
          <w:sz w:val="22"/>
          <w:szCs w:val="22"/>
          <w:lang w:eastAsia="ko-KR"/>
        </w:rPr>
        <w:t>X</w:t>
      </w:r>
      <w:r>
        <w:rPr>
          <w:rFonts w:cs="Arial"/>
          <w:b/>
          <w:caps/>
          <w:sz w:val="22"/>
          <w:szCs w:val="22"/>
          <w:lang w:eastAsia="ko-KR"/>
        </w:rPr>
        <w:t>III</w:t>
      </w:r>
    </w:p>
    <w:bookmarkEnd w:id="506"/>
    <w:p w:rsidR="00755301" w:rsidRDefault="00755301" w:rsidP="00240204">
      <w:pPr>
        <w:ind w:left="340" w:hanging="340"/>
        <w:jc w:val="center"/>
        <w:rPr>
          <w:rFonts w:cs="Arial"/>
          <w:b/>
          <w:caps/>
          <w:sz w:val="22"/>
          <w:szCs w:val="22"/>
        </w:rPr>
      </w:pPr>
    </w:p>
    <w:p w:rsidR="00755301" w:rsidRPr="00FC5C0B" w:rsidRDefault="00755301" w:rsidP="00755301">
      <w:pPr>
        <w:ind w:left="340" w:hanging="340"/>
        <w:jc w:val="center"/>
        <w:rPr>
          <w:rFonts w:cs="Arial"/>
          <w:b/>
          <w:caps/>
          <w:sz w:val="22"/>
          <w:szCs w:val="22"/>
        </w:rPr>
      </w:pPr>
      <w:r w:rsidRPr="00FC5C0B">
        <w:rPr>
          <w:rFonts w:cs="Arial"/>
          <w:b/>
          <w:caps/>
          <w:sz w:val="22"/>
          <w:szCs w:val="22"/>
        </w:rPr>
        <w:t>List of Representatives of Country (ROCs) for the Argos jta</w:t>
      </w:r>
    </w:p>
    <w:p w:rsidR="00755301" w:rsidRPr="00FC5C0B" w:rsidRDefault="00755301" w:rsidP="00755301">
      <w:pPr>
        <w:ind w:left="340" w:hanging="340"/>
        <w:jc w:val="center"/>
        <w:rPr>
          <w:rFonts w:cs="Arial"/>
          <w:bCs/>
          <w:i/>
          <w:iCs/>
          <w:sz w:val="22"/>
          <w:szCs w:val="22"/>
        </w:rPr>
      </w:pPr>
      <w:r w:rsidRPr="00FC5C0B">
        <w:rPr>
          <w:rFonts w:cs="Arial"/>
          <w:bCs/>
          <w:i/>
          <w:iCs/>
          <w:sz w:val="22"/>
          <w:szCs w:val="22"/>
        </w:rPr>
        <w:t>(October 2015)</w:t>
      </w:r>
    </w:p>
    <w:p w:rsidR="00755301" w:rsidRDefault="00755301" w:rsidP="00755301">
      <w:pPr>
        <w:widowControl w:val="0"/>
        <w:tabs>
          <w:tab w:val="left" w:pos="90"/>
        </w:tabs>
        <w:autoSpaceDE w:val="0"/>
        <w:autoSpaceDN w:val="0"/>
        <w:adjustRightInd w:val="0"/>
        <w:rPr>
          <w:rFonts w:cs="Arial"/>
          <w:caps/>
          <w:color w:val="000000"/>
          <w:sz w:val="22"/>
          <w:szCs w:val="22"/>
          <w:lang w:val="en-US"/>
        </w:rPr>
      </w:pPr>
    </w:p>
    <w:p w:rsidR="00755301" w:rsidRPr="00FC5C0B" w:rsidRDefault="00755301" w:rsidP="00755301">
      <w:pPr>
        <w:widowControl w:val="0"/>
        <w:tabs>
          <w:tab w:val="left" w:pos="90"/>
        </w:tabs>
        <w:autoSpaceDE w:val="0"/>
        <w:autoSpaceDN w:val="0"/>
        <w:adjustRightInd w:val="0"/>
        <w:rPr>
          <w:rFonts w:cs="Arial"/>
          <w:caps/>
          <w:color w:val="000000"/>
          <w:sz w:val="22"/>
          <w:szCs w:val="22"/>
          <w:lang w:val="en-US"/>
        </w:rPr>
      </w:pPr>
    </w:p>
    <w:p w:rsidR="00755301" w:rsidRDefault="00755301" w:rsidP="00755301">
      <w:pPr>
        <w:widowControl w:val="0"/>
        <w:tabs>
          <w:tab w:val="left" w:pos="90"/>
        </w:tabs>
        <w:autoSpaceDE w:val="0"/>
        <w:autoSpaceDN w:val="0"/>
        <w:adjustRightInd w:val="0"/>
        <w:rPr>
          <w:rFonts w:cs="Arial"/>
          <w:b/>
          <w:i/>
          <w:caps/>
          <w:color w:val="000000"/>
          <w:sz w:val="22"/>
          <w:szCs w:val="22"/>
          <w:lang w:val="en-US"/>
        </w:rPr>
        <w:sectPr w:rsidR="00755301" w:rsidSect="00755301">
          <w:type w:val="continuous"/>
          <w:pgSz w:w="11906" w:h="16838"/>
          <w:pgMar w:top="1440" w:right="1440" w:bottom="1440" w:left="1440" w:header="708" w:footer="708" w:gutter="0"/>
          <w:cols w:space="708"/>
          <w:docGrid w:linePitch="360"/>
        </w:sectPr>
      </w:pPr>
    </w:p>
    <w:p w:rsidR="00755301" w:rsidRPr="00090512" w:rsidRDefault="00755301" w:rsidP="00755301">
      <w:pPr>
        <w:widowControl w:val="0"/>
        <w:tabs>
          <w:tab w:val="left" w:pos="90"/>
        </w:tabs>
        <w:autoSpaceDE w:val="0"/>
        <w:autoSpaceDN w:val="0"/>
        <w:adjustRightInd w:val="0"/>
        <w:rPr>
          <w:rFonts w:cs="Arial"/>
          <w:b/>
          <w:i/>
          <w:caps/>
          <w:color w:val="000000"/>
          <w:sz w:val="22"/>
          <w:szCs w:val="22"/>
          <w:lang w:val="en-US"/>
        </w:rPr>
      </w:pPr>
      <w:r w:rsidRPr="00090512">
        <w:rPr>
          <w:rFonts w:cs="Arial"/>
          <w:b/>
          <w:i/>
          <w:caps/>
          <w:color w:val="000000"/>
          <w:sz w:val="22"/>
          <w:szCs w:val="22"/>
          <w:lang w:val="en-US"/>
        </w:rPr>
        <w:lastRenderedPageBreak/>
        <w:t>Australia</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
    <w:p w:rsidR="00755301" w:rsidRPr="00232353" w:rsidRDefault="00755301" w:rsidP="00755301">
      <w:pPr>
        <w:widowControl w:val="0"/>
        <w:rPr>
          <w:rFonts w:cs="Arial"/>
          <w:sz w:val="22"/>
          <w:szCs w:val="22"/>
          <w:lang w:val="en-AU"/>
        </w:rPr>
      </w:pPr>
      <w:r w:rsidRPr="00232353">
        <w:rPr>
          <w:rFonts w:cs="Arial"/>
          <w:sz w:val="22"/>
          <w:szCs w:val="22"/>
          <w:lang w:val="en-AU"/>
        </w:rPr>
        <w:t>Holly Lourie</w:t>
      </w:r>
    </w:p>
    <w:p w:rsidR="00755301" w:rsidRPr="00232353" w:rsidRDefault="00755301" w:rsidP="00755301">
      <w:pPr>
        <w:widowControl w:val="0"/>
        <w:rPr>
          <w:rFonts w:cs="Arial"/>
          <w:sz w:val="22"/>
          <w:szCs w:val="22"/>
          <w:lang w:val="en-AU"/>
        </w:rPr>
      </w:pPr>
      <w:r w:rsidRPr="00232353">
        <w:rPr>
          <w:rFonts w:cs="Arial"/>
          <w:sz w:val="22"/>
          <w:szCs w:val="22"/>
          <w:lang w:val="en-AU"/>
        </w:rPr>
        <w:t>Client Support</w:t>
      </w:r>
    </w:p>
    <w:p w:rsidR="00755301" w:rsidRPr="00232353" w:rsidRDefault="00755301" w:rsidP="00755301">
      <w:pPr>
        <w:widowControl w:val="0"/>
        <w:rPr>
          <w:rFonts w:cs="Arial"/>
          <w:sz w:val="22"/>
          <w:szCs w:val="22"/>
          <w:lang w:val="en-AU"/>
        </w:rPr>
      </w:pPr>
      <w:r w:rsidRPr="00232353">
        <w:rPr>
          <w:rFonts w:cs="Arial"/>
          <w:sz w:val="22"/>
          <w:szCs w:val="22"/>
          <w:lang w:val="en-AU"/>
        </w:rPr>
        <w:t xml:space="preserve">CLS </w:t>
      </w:r>
      <w:proofErr w:type="spellStart"/>
      <w:r w:rsidRPr="00232353">
        <w:rPr>
          <w:rFonts w:cs="Arial"/>
          <w:sz w:val="22"/>
          <w:szCs w:val="22"/>
          <w:lang w:val="en-AU"/>
        </w:rPr>
        <w:t>Aust</w:t>
      </w:r>
      <w:proofErr w:type="spellEnd"/>
      <w:r w:rsidRPr="00232353">
        <w:rPr>
          <w:rFonts w:cs="Arial"/>
          <w:sz w:val="22"/>
          <w:szCs w:val="22"/>
          <w:lang w:val="en-AU"/>
        </w:rPr>
        <w:t>-NZ-South Pacific</w:t>
      </w:r>
    </w:p>
    <w:p w:rsidR="00755301" w:rsidRPr="00232353" w:rsidRDefault="00755301" w:rsidP="00755301">
      <w:pPr>
        <w:widowControl w:val="0"/>
        <w:rPr>
          <w:rFonts w:cs="Arial"/>
          <w:sz w:val="22"/>
          <w:szCs w:val="22"/>
          <w:lang w:val="en-AU"/>
        </w:rPr>
      </w:pPr>
      <w:r w:rsidRPr="00232353">
        <w:rPr>
          <w:rFonts w:cs="Arial"/>
          <w:sz w:val="22"/>
          <w:szCs w:val="22"/>
          <w:lang w:val="en-AU"/>
        </w:rPr>
        <w:t>Satellite IT Pty Ltd</w:t>
      </w:r>
    </w:p>
    <w:p w:rsidR="00755301" w:rsidRPr="00232353" w:rsidRDefault="00755301" w:rsidP="00755301">
      <w:pPr>
        <w:widowControl w:val="0"/>
        <w:rPr>
          <w:rFonts w:cs="Arial"/>
          <w:sz w:val="22"/>
          <w:szCs w:val="22"/>
          <w:lang w:val="en-AU"/>
        </w:rPr>
      </w:pPr>
      <w:r w:rsidRPr="00232353">
        <w:rPr>
          <w:rFonts w:cs="Arial"/>
          <w:sz w:val="22"/>
          <w:szCs w:val="22"/>
          <w:lang w:val="en-AU"/>
        </w:rPr>
        <w:t>PO Box 42</w:t>
      </w:r>
    </w:p>
    <w:p w:rsidR="00755301" w:rsidRPr="00755301" w:rsidRDefault="00755301" w:rsidP="00755301">
      <w:pPr>
        <w:widowControl w:val="0"/>
        <w:rPr>
          <w:rFonts w:cs="Arial"/>
          <w:sz w:val="22"/>
          <w:szCs w:val="22"/>
          <w:lang w:val="es-ES"/>
        </w:rPr>
      </w:pPr>
      <w:r w:rsidRPr="00755301">
        <w:rPr>
          <w:rFonts w:cs="Arial"/>
          <w:sz w:val="22"/>
          <w:szCs w:val="22"/>
          <w:lang w:val="es-ES"/>
        </w:rPr>
        <w:t xml:space="preserve">South </w:t>
      </w:r>
      <w:proofErr w:type="spellStart"/>
      <w:r w:rsidRPr="00755301">
        <w:rPr>
          <w:rFonts w:cs="Arial"/>
          <w:sz w:val="22"/>
          <w:szCs w:val="22"/>
          <w:lang w:val="es-ES"/>
        </w:rPr>
        <w:t>Yarra</w:t>
      </w:r>
      <w:proofErr w:type="spellEnd"/>
    </w:p>
    <w:p w:rsidR="00755301" w:rsidRPr="00755301" w:rsidRDefault="00755301" w:rsidP="00755301">
      <w:pPr>
        <w:widowControl w:val="0"/>
        <w:rPr>
          <w:rFonts w:cs="Arial"/>
          <w:sz w:val="22"/>
          <w:szCs w:val="22"/>
          <w:lang w:val="es-ES"/>
        </w:rPr>
      </w:pPr>
      <w:r w:rsidRPr="00755301">
        <w:rPr>
          <w:rFonts w:cs="Arial"/>
          <w:sz w:val="22"/>
          <w:szCs w:val="22"/>
          <w:lang w:val="es-ES"/>
        </w:rPr>
        <w:t>Victoria 3141</w:t>
      </w:r>
    </w:p>
    <w:p w:rsidR="00755301" w:rsidRPr="00755301" w:rsidRDefault="00755301" w:rsidP="00755301">
      <w:pPr>
        <w:widowControl w:val="0"/>
        <w:rPr>
          <w:rFonts w:cs="Arial"/>
          <w:sz w:val="22"/>
          <w:szCs w:val="22"/>
          <w:lang w:val="es-ES"/>
        </w:rPr>
      </w:pPr>
      <w:r w:rsidRPr="00755301">
        <w:rPr>
          <w:rFonts w:cs="Arial"/>
          <w:sz w:val="22"/>
          <w:szCs w:val="22"/>
          <w:lang w:val="es-ES"/>
        </w:rPr>
        <w:t>Australia</w:t>
      </w:r>
    </w:p>
    <w:p w:rsidR="00755301" w:rsidRPr="00755301" w:rsidRDefault="00755301" w:rsidP="00755301">
      <w:pPr>
        <w:widowControl w:val="0"/>
        <w:rPr>
          <w:rFonts w:cs="Arial"/>
          <w:sz w:val="22"/>
          <w:szCs w:val="22"/>
          <w:lang w:val="es-ES"/>
        </w:rPr>
      </w:pPr>
      <w:r w:rsidRPr="00755301">
        <w:rPr>
          <w:rFonts w:cs="Arial"/>
          <w:sz w:val="22"/>
          <w:szCs w:val="22"/>
          <w:lang w:val="es-ES"/>
        </w:rPr>
        <w:t>Tel: +61 403 855 954</w:t>
      </w:r>
    </w:p>
    <w:p w:rsidR="00755301" w:rsidRPr="005913BC" w:rsidRDefault="00755301" w:rsidP="00755301">
      <w:pPr>
        <w:widowControl w:val="0"/>
        <w:rPr>
          <w:rFonts w:cs="Arial"/>
          <w:sz w:val="22"/>
          <w:szCs w:val="22"/>
        </w:rPr>
      </w:pPr>
      <w:r w:rsidRPr="005913BC">
        <w:rPr>
          <w:rFonts w:cs="Arial"/>
          <w:sz w:val="22"/>
          <w:szCs w:val="22"/>
        </w:rPr>
        <w:t xml:space="preserve">E-mail: </w:t>
      </w:r>
      <w:hyperlink r:id="rId139" w:history="1">
        <w:r w:rsidRPr="005913BC">
          <w:rPr>
            <w:rStyle w:val="Hyperlink"/>
            <w:rFonts w:cs="Arial"/>
            <w:sz w:val="22"/>
            <w:szCs w:val="22"/>
          </w:rPr>
          <w:t>holly@clsargos.com.au</w:t>
        </w:r>
      </w:hyperlink>
    </w:p>
    <w:p w:rsidR="00755301" w:rsidRPr="005913BC" w:rsidRDefault="00755301" w:rsidP="00755301">
      <w:pPr>
        <w:widowControl w:val="0"/>
        <w:rPr>
          <w:rFonts w:cs="Arial"/>
          <w:sz w:val="22"/>
          <w:szCs w:val="22"/>
        </w:rPr>
      </w:pPr>
    </w:p>
    <w:p w:rsidR="00755301" w:rsidRPr="00090512" w:rsidRDefault="00755301" w:rsidP="00755301">
      <w:pPr>
        <w:widowControl w:val="0"/>
        <w:rPr>
          <w:rFonts w:cs="Arial"/>
          <w:b/>
          <w:bCs/>
          <w:i/>
          <w:iCs/>
          <w:sz w:val="22"/>
          <w:szCs w:val="22"/>
          <w:lang w:val="en-US"/>
        </w:rPr>
      </w:pPr>
      <w:r w:rsidRPr="00090512">
        <w:rPr>
          <w:rFonts w:cs="Arial"/>
          <w:b/>
          <w:bCs/>
          <w:i/>
          <w:iCs/>
          <w:sz w:val="22"/>
          <w:szCs w:val="22"/>
          <w:lang w:val="en-US"/>
        </w:rPr>
        <w:t>BOTSWANA</w:t>
      </w:r>
    </w:p>
    <w:p w:rsidR="00755301" w:rsidRPr="00090512" w:rsidRDefault="00755301" w:rsidP="00755301">
      <w:pPr>
        <w:widowControl w:val="0"/>
        <w:rPr>
          <w:rFonts w:cs="Arial"/>
          <w:sz w:val="22"/>
          <w:szCs w:val="22"/>
          <w:lang w:val="en-US"/>
        </w:rPr>
      </w:pPr>
    </w:p>
    <w:p w:rsidR="00755301" w:rsidRPr="00090512" w:rsidRDefault="00755301" w:rsidP="00755301">
      <w:pPr>
        <w:widowControl w:val="0"/>
        <w:rPr>
          <w:rFonts w:cs="Arial"/>
          <w:sz w:val="22"/>
          <w:szCs w:val="22"/>
          <w:lang w:val="en-US"/>
        </w:rPr>
      </w:pPr>
      <w:r>
        <w:rPr>
          <w:rFonts w:cs="Arial"/>
          <w:sz w:val="22"/>
          <w:szCs w:val="22"/>
          <w:lang w:val="en-US"/>
        </w:rPr>
        <w:t>Kyle Good</w:t>
      </w:r>
    </w:p>
    <w:p w:rsidR="00755301" w:rsidRPr="00090512" w:rsidRDefault="00755301" w:rsidP="00755301">
      <w:pPr>
        <w:widowControl w:val="0"/>
        <w:rPr>
          <w:rFonts w:cs="Arial"/>
          <w:sz w:val="22"/>
          <w:szCs w:val="22"/>
          <w:lang w:val="en-US"/>
        </w:rPr>
      </w:pPr>
      <w:r w:rsidRPr="00090512">
        <w:rPr>
          <w:rFonts w:cs="Arial"/>
          <w:sz w:val="22"/>
          <w:szCs w:val="22"/>
          <w:lang w:val="en-US"/>
        </w:rPr>
        <w:t>Programs Manager</w:t>
      </w:r>
    </w:p>
    <w:p w:rsidR="00755301" w:rsidRPr="00090512" w:rsidRDefault="00755301" w:rsidP="00755301">
      <w:pPr>
        <w:widowControl w:val="0"/>
        <w:rPr>
          <w:rFonts w:cs="Arial"/>
          <w:sz w:val="22"/>
          <w:szCs w:val="22"/>
          <w:lang w:val="en-US"/>
        </w:rPr>
      </w:pPr>
      <w:r w:rsidRPr="00090512">
        <w:rPr>
          <w:rFonts w:cs="Arial"/>
          <w:sz w:val="22"/>
          <w:szCs w:val="22"/>
          <w:lang w:val="en-US"/>
        </w:rPr>
        <w:t>Cheetah Conservation Botswana</w:t>
      </w:r>
      <w:proofErr w:type="gramStart"/>
      <w:r w:rsidRPr="00090512">
        <w:rPr>
          <w:rStyle w:val="bodystyle"/>
          <w:rFonts w:cs="Arial"/>
          <w:sz w:val="22"/>
          <w:szCs w:val="22"/>
          <w:lang w:val="en-US"/>
        </w:rPr>
        <w:t>,</w:t>
      </w:r>
      <w:proofErr w:type="gramEnd"/>
      <w:r w:rsidRPr="00090512">
        <w:rPr>
          <w:rFonts w:cs="Arial"/>
          <w:sz w:val="22"/>
          <w:szCs w:val="22"/>
          <w:lang w:val="en-US"/>
        </w:rPr>
        <w:br/>
      </w:r>
      <w:proofErr w:type="spellStart"/>
      <w:r w:rsidRPr="00090512">
        <w:rPr>
          <w:rStyle w:val="bodystyle"/>
          <w:rFonts w:cs="Arial"/>
          <w:sz w:val="22"/>
          <w:szCs w:val="22"/>
          <w:lang w:val="en-US"/>
        </w:rPr>
        <w:t>Mokolodi</w:t>
      </w:r>
      <w:proofErr w:type="spellEnd"/>
      <w:r w:rsidRPr="00090512">
        <w:rPr>
          <w:rStyle w:val="bodystyle"/>
          <w:rFonts w:cs="Arial"/>
          <w:sz w:val="22"/>
          <w:szCs w:val="22"/>
          <w:lang w:val="en-US"/>
        </w:rPr>
        <w:t xml:space="preserve"> Nature Reserve,</w:t>
      </w:r>
      <w:r w:rsidRPr="00090512">
        <w:rPr>
          <w:rFonts w:cs="Arial"/>
          <w:sz w:val="22"/>
          <w:szCs w:val="22"/>
          <w:lang w:val="en-US"/>
        </w:rPr>
        <w:br/>
      </w:r>
      <w:r w:rsidRPr="00090512">
        <w:rPr>
          <w:rStyle w:val="bodystyle"/>
          <w:rFonts w:cs="Arial"/>
          <w:sz w:val="22"/>
          <w:szCs w:val="22"/>
          <w:lang w:val="en-US"/>
        </w:rPr>
        <w:t>Private Bag 0457,</w:t>
      </w:r>
      <w:r w:rsidRPr="00090512">
        <w:rPr>
          <w:rFonts w:cs="Arial"/>
          <w:sz w:val="22"/>
          <w:szCs w:val="22"/>
          <w:lang w:val="en-US"/>
        </w:rPr>
        <w:br/>
      </w:r>
      <w:r w:rsidRPr="00090512">
        <w:rPr>
          <w:rStyle w:val="bodystyle"/>
          <w:rFonts w:cs="Arial"/>
          <w:sz w:val="22"/>
          <w:szCs w:val="22"/>
          <w:lang w:val="en-US"/>
        </w:rPr>
        <w:t>Gaborone,</w:t>
      </w:r>
      <w:r w:rsidRPr="00090512">
        <w:rPr>
          <w:rFonts w:cs="Arial"/>
          <w:sz w:val="22"/>
          <w:szCs w:val="22"/>
          <w:lang w:val="en-US"/>
        </w:rPr>
        <w:br/>
        <w:t>BOTSWANA</w:t>
      </w:r>
    </w:p>
    <w:p w:rsidR="00755301" w:rsidRPr="00755301" w:rsidRDefault="00755301" w:rsidP="00755301">
      <w:pPr>
        <w:widowControl w:val="0"/>
        <w:rPr>
          <w:rFonts w:cs="Arial"/>
          <w:sz w:val="22"/>
          <w:szCs w:val="22"/>
          <w:lang w:val="es-ES"/>
        </w:rPr>
      </w:pPr>
      <w:proofErr w:type="spellStart"/>
      <w:r w:rsidRPr="00755301">
        <w:rPr>
          <w:rFonts w:cs="Arial"/>
          <w:sz w:val="22"/>
          <w:szCs w:val="22"/>
          <w:lang w:val="es-ES"/>
        </w:rPr>
        <w:t>Telephone</w:t>
      </w:r>
      <w:proofErr w:type="spellEnd"/>
      <w:r w:rsidRPr="00755301">
        <w:rPr>
          <w:rFonts w:cs="Arial"/>
          <w:sz w:val="22"/>
          <w:szCs w:val="22"/>
          <w:lang w:val="es-ES"/>
        </w:rPr>
        <w:t xml:space="preserve">: </w:t>
      </w:r>
      <w:proofErr w:type="gramStart"/>
      <w:r w:rsidRPr="00755301">
        <w:rPr>
          <w:rStyle w:val="bodystyle"/>
          <w:rFonts w:cs="Arial"/>
          <w:sz w:val="22"/>
          <w:szCs w:val="22"/>
          <w:lang w:val="es-ES"/>
        </w:rPr>
        <w:t>+(</w:t>
      </w:r>
      <w:proofErr w:type="gramEnd"/>
      <w:r w:rsidRPr="00755301">
        <w:rPr>
          <w:rStyle w:val="bodystyle"/>
          <w:rFonts w:cs="Arial"/>
          <w:sz w:val="22"/>
          <w:szCs w:val="22"/>
          <w:lang w:val="es-ES"/>
        </w:rPr>
        <w:t>267) 72356782</w:t>
      </w:r>
    </w:p>
    <w:p w:rsidR="00755301" w:rsidRPr="00755301" w:rsidRDefault="00755301" w:rsidP="00755301">
      <w:pPr>
        <w:widowControl w:val="0"/>
        <w:rPr>
          <w:rFonts w:cs="Arial"/>
          <w:sz w:val="22"/>
          <w:szCs w:val="22"/>
          <w:lang w:val="es-ES"/>
        </w:rPr>
      </w:pPr>
      <w:r w:rsidRPr="00755301">
        <w:rPr>
          <w:rFonts w:cs="Arial"/>
          <w:sz w:val="22"/>
          <w:szCs w:val="22"/>
          <w:lang w:val="es-ES"/>
        </w:rPr>
        <w:t>Telefax:      + (</w:t>
      </w:r>
      <w:r w:rsidRPr="00755301">
        <w:rPr>
          <w:rStyle w:val="bodystyle"/>
          <w:rFonts w:cs="Arial"/>
          <w:sz w:val="22"/>
          <w:szCs w:val="22"/>
          <w:lang w:val="es-ES"/>
        </w:rPr>
        <w:t>267) 3500613</w:t>
      </w:r>
    </w:p>
    <w:p w:rsidR="00755301" w:rsidRPr="00755301" w:rsidRDefault="00755301" w:rsidP="00755301">
      <w:pPr>
        <w:widowControl w:val="0"/>
        <w:rPr>
          <w:rFonts w:cs="Arial"/>
          <w:sz w:val="22"/>
          <w:szCs w:val="22"/>
          <w:lang w:val="es-ES"/>
        </w:rPr>
      </w:pPr>
      <w:r w:rsidRPr="00755301">
        <w:rPr>
          <w:rFonts w:cs="Arial"/>
          <w:sz w:val="22"/>
          <w:szCs w:val="22"/>
          <w:lang w:val="es-ES"/>
        </w:rPr>
        <w:t>E-mail:</w:t>
      </w:r>
      <w:r w:rsidRPr="00755301">
        <w:rPr>
          <w:rFonts w:cs="Arial"/>
          <w:sz w:val="22"/>
          <w:szCs w:val="22"/>
          <w:lang w:val="es-ES"/>
        </w:rPr>
        <w:tab/>
        <w:t>kmgood@accelerate-it.co.bw</w:t>
      </w:r>
    </w:p>
    <w:p w:rsidR="00755301" w:rsidRPr="00755301" w:rsidRDefault="00755301" w:rsidP="00755301">
      <w:pPr>
        <w:widowControl w:val="0"/>
        <w:rPr>
          <w:rFonts w:cs="Arial"/>
          <w:sz w:val="22"/>
          <w:szCs w:val="22"/>
          <w:lang w:val="es-ES"/>
        </w:rPr>
      </w:pPr>
    </w:p>
    <w:p w:rsidR="00755301" w:rsidRPr="00755301" w:rsidRDefault="00755301" w:rsidP="00755301">
      <w:pPr>
        <w:widowControl w:val="0"/>
        <w:rPr>
          <w:rFonts w:cs="Arial"/>
          <w:sz w:val="22"/>
          <w:szCs w:val="22"/>
          <w:lang w:val="es-ES"/>
        </w:rPr>
      </w:pPr>
    </w:p>
    <w:p w:rsidR="00755301" w:rsidRPr="00E701E1" w:rsidRDefault="00755301" w:rsidP="00755301">
      <w:pPr>
        <w:widowControl w:val="0"/>
        <w:tabs>
          <w:tab w:val="left" w:pos="90"/>
        </w:tabs>
        <w:autoSpaceDE w:val="0"/>
        <w:autoSpaceDN w:val="0"/>
        <w:adjustRightInd w:val="0"/>
        <w:rPr>
          <w:rFonts w:cs="Arial"/>
          <w:b/>
          <w:i/>
          <w:caps/>
          <w:color w:val="000000"/>
          <w:sz w:val="22"/>
          <w:szCs w:val="22"/>
          <w:lang w:val="pt-BR"/>
        </w:rPr>
      </w:pPr>
      <w:r w:rsidRPr="00E701E1">
        <w:rPr>
          <w:rFonts w:cs="Arial"/>
          <w:b/>
          <w:i/>
          <w:caps/>
          <w:color w:val="000000"/>
          <w:sz w:val="22"/>
          <w:szCs w:val="22"/>
          <w:lang w:val="pt-BR"/>
        </w:rPr>
        <w:t>Brazil</w:t>
      </w:r>
    </w:p>
    <w:p w:rsidR="00755301" w:rsidRPr="00E701E1" w:rsidRDefault="00755301" w:rsidP="00755301">
      <w:pPr>
        <w:widowControl w:val="0"/>
        <w:tabs>
          <w:tab w:val="left" w:pos="90"/>
        </w:tabs>
        <w:autoSpaceDE w:val="0"/>
        <w:autoSpaceDN w:val="0"/>
        <w:adjustRightInd w:val="0"/>
        <w:rPr>
          <w:rFonts w:cs="Arial"/>
          <w:color w:val="000000"/>
          <w:sz w:val="22"/>
          <w:szCs w:val="22"/>
          <w:lang w:val="pt-BR"/>
        </w:rPr>
      </w:pPr>
    </w:p>
    <w:p w:rsidR="00755301" w:rsidRPr="00E701E1" w:rsidRDefault="00755301" w:rsidP="00755301">
      <w:pPr>
        <w:widowControl w:val="0"/>
        <w:tabs>
          <w:tab w:val="left" w:pos="90"/>
        </w:tabs>
        <w:autoSpaceDE w:val="0"/>
        <w:autoSpaceDN w:val="0"/>
        <w:adjustRightInd w:val="0"/>
        <w:rPr>
          <w:rFonts w:cs="Arial"/>
          <w:color w:val="000000"/>
          <w:sz w:val="22"/>
          <w:szCs w:val="22"/>
          <w:lang w:val="pt-BR"/>
        </w:rPr>
      </w:pPr>
      <w:r w:rsidRPr="00E701E1">
        <w:rPr>
          <w:rFonts w:cs="Arial"/>
          <w:color w:val="000000"/>
          <w:sz w:val="22"/>
          <w:szCs w:val="22"/>
          <w:lang w:val="pt-BR"/>
        </w:rPr>
        <w:t>Mr Wilson Yamaguti</w:t>
      </w:r>
    </w:p>
    <w:p w:rsidR="00755301" w:rsidRPr="00090512" w:rsidRDefault="00755301" w:rsidP="00755301">
      <w:pPr>
        <w:widowControl w:val="0"/>
        <w:tabs>
          <w:tab w:val="left" w:pos="90"/>
        </w:tabs>
        <w:autoSpaceDE w:val="0"/>
        <w:autoSpaceDN w:val="0"/>
        <w:adjustRightInd w:val="0"/>
        <w:rPr>
          <w:rFonts w:cs="Arial"/>
          <w:color w:val="000000"/>
          <w:sz w:val="22"/>
          <w:szCs w:val="22"/>
          <w:lang w:val="pt-BR"/>
        </w:rPr>
      </w:pPr>
      <w:r w:rsidRPr="00090512">
        <w:rPr>
          <w:rFonts w:cs="Arial"/>
          <w:color w:val="000000"/>
          <w:sz w:val="22"/>
          <w:szCs w:val="22"/>
          <w:lang w:val="pt-BR"/>
        </w:rPr>
        <w:t>Instituto Nacional de Pesquisas Espaciais</w:t>
      </w:r>
    </w:p>
    <w:p w:rsidR="00755301" w:rsidRPr="00090512" w:rsidRDefault="00755301" w:rsidP="00755301">
      <w:pPr>
        <w:widowControl w:val="0"/>
        <w:tabs>
          <w:tab w:val="left" w:pos="90"/>
        </w:tabs>
        <w:autoSpaceDE w:val="0"/>
        <w:autoSpaceDN w:val="0"/>
        <w:adjustRightInd w:val="0"/>
        <w:rPr>
          <w:rFonts w:cs="Arial"/>
          <w:color w:val="000000"/>
          <w:sz w:val="22"/>
          <w:szCs w:val="22"/>
          <w:lang w:val="pt-BR"/>
        </w:rPr>
      </w:pPr>
      <w:r w:rsidRPr="00090512">
        <w:rPr>
          <w:rFonts w:cs="Arial"/>
          <w:color w:val="000000"/>
          <w:sz w:val="22"/>
          <w:szCs w:val="22"/>
          <w:lang w:val="pt-BR"/>
        </w:rPr>
        <w:t>(INPE)</w:t>
      </w:r>
    </w:p>
    <w:p w:rsidR="00755301" w:rsidRPr="00090512" w:rsidRDefault="00755301" w:rsidP="00755301">
      <w:pPr>
        <w:widowControl w:val="0"/>
        <w:tabs>
          <w:tab w:val="left" w:pos="90"/>
        </w:tabs>
        <w:autoSpaceDE w:val="0"/>
        <w:autoSpaceDN w:val="0"/>
        <w:adjustRightInd w:val="0"/>
        <w:rPr>
          <w:rFonts w:cs="Arial"/>
          <w:color w:val="000000"/>
          <w:sz w:val="22"/>
          <w:szCs w:val="22"/>
          <w:lang w:val="pt-BR"/>
        </w:rPr>
      </w:pPr>
      <w:r w:rsidRPr="00090512">
        <w:rPr>
          <w:rFonts w:cs="Arial"/>
          <w:color w:val="000000"/>
          <w:sz w:val="22"/>
          <w:szCs w:val="22"/>
          <w:lang w:val="pt-BR"/>
        </w:rPr>
        <w:t>Av. dos Astronautas, 1758</w:t>
      </w:r>
    </w:p>
    <w:p w:rsidR="00755301" w:rsidRPr="00090512" w:rsidRDefault="00755301" w:rsidP="00755301">
      <w:pPr>
        <w:widowControl w:val="0"/>
        <w:tabs>
          <w:tab w:val="left" w:pos="90"/>
        </w:tabs>
        <w:autoSpaceDE w:val="0"/>
        <w:autoSpaceDN w:val="0"/>
        <w:adjustRightInd w:val="0"/>
        <w:rPr>
          <w:rFonts w:cs="Arial"/>
          <w:color w:val="000000"/>
          <w:sz w:val="22"/>
          <w:szCs w:val="22"/>
          <w:lang w:val="pt-BR"/>
        </w:rPr>
      </w:pPr>
      <w:r w:rsidRPr="00090512">
        <w:rPr>
          <w:rFonts w:cs="Arial"/>
          <w:color w:val="000000"/>
          <w:sz w:val="22"/>
          <w:szCs w:val="22"/>
          <w:lang w:val="pt-BR"/>
        </w:rPr>
        <w:t>12227-010 SAO JOSE DOS CAMPOS</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Brazil</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Telephone:</w:t>
      </w:r>
      <w:r w:rsidRPr="00090512">
        <w:rPr>
          <w:rFonts w:cs="Arial"/>
          <w:sz w:val="22"/>
          <w:szCs w:val="22"/>
          <w:lang w:val="en-US"/>
        </w:rPr>
        <w:tab/>
      </w:r>
      <w:r w:rsidRPr="00090512">
        <w:rPr>
          <w:rFonts w:cs="Arial"/>
          <w:color w:val="000000"/>
          <w:sz w:val="22"/>
          <w:szCs w:val="22"/>
          <w:lang w:val="en-US"/>
        </w:rPr>
        <w:t>+55-12 3322 9977</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Telefax:</w:t>
      </w:r>
      <w:r w:rsidRPr="00090512">
        <w:rPr>
          <w:rFonts w:cs="Arial"/>
          <w:sz w:val="22"/>
          <w:szCs w:val="22"/>
          <w:lang w:val="en-US"/>
        </w:rPr>
        <w:tab/>
      </w:r>
      <w:r w:rsidRPr="00090512">
        <w:rPr>
          <w:rFonts w:cs="Arial"/>
          <w:color w:val="000000"/>
          <w:sz w:val="22"/>
          <w:szCs w:val="22"/>
          <w:lang w:val="en-US"/>
        </w:rPr>
        <w:t>+55-12 3321 8743</w:t>
      </w:r>
    </w:p>
    <w:p w:rsidR="00755301"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E-mail:</w:t>
      </w:r>
      <w:r w:rsidRPr="00090512">
        <w:rPr>
          <w:rFonts w:cs="Arial"/>
          <w:sz w:val="22"/>
          <w:szCs w:val="22"/>
          <w:lang w:val="en-US"/>
        </w:rPr>
        <w:tab/>
      </w:r>
      <w:r w:rsidRPr="00976883">
        <w:rPr>
          <w:rFonts w:cs="Arial"/>
          <w:color w:val="000000"/>
          <w:sz w:val="22"/>
          <w:szCs w:val="22"/>
          <w:lang w:val="en-US"/>
        </w:rPr>
        <w:t>yamaguti@dss.inpe.br</w:t>
      </w:r>
    </w:p>
    <w:p w:rsidR="00755301" w:rsidRPr="00090512" w:rsidRDefault="00755301" w:rsidP="00755301">
      <w:pPr>
        <w:widowControl w:val="0"/>
        <w:tabs>
          <w:tab w:val="left" w:pos="90"/>
          <w:tab w:val="left" w:pos="1133"/>
        </w:tabs>
        <w:autoSpaceDE w:val="0"/>
        <w:autoSpaceDN w:val="0"/>
        <w:adjustRightInd w:val="0"/>
        <w:rPr>
          <w:rFonts w:cs="Arial"/>
          <w:b/>
          <w:i/>
          <w:caps/>
          <w:color w:val="000000"/>
          <w:sz w:val="22"/>
          <w:szCs w:val="22"/>
          <w:lang w:val="en-US"/>
        </w:rPr>
      </w:pPr>
      <w:r>
        <w:rPr>
          <w:rFonts w:cs="Arial"/>
          <w:color w:val="000000"/>
          <w:sz w:val="22"/>
          <w:szCs w:val="22"/>
          <w:lang w:val="en-US"/>
        </w:rPr>
        <w:br w:type="column"/>
      </w:r>
      <w:r w:rsidRPr="00090512">
        <w:rPr>
          <w:rFonts w:cs="Arial"/>
          <w:b/>
          <w:i/>
          <w:caps/>
          <w:color w:val="000000"/>
          <w:sz w:val="22"/>
          <w:szCs w:val="22"/>
          <w:lang w:val="en-US"/>
        </w:rPr>
        <w:lastRenderedPageBreak/>
        <w:t>Canada</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
    <w:p w:rsidR="00755301" w:rsidRDefault="00755301" w:rsidP="00755301">
      <w:pPr>
        <w:widowControl w:val="0"/>
        <w:tabs>
          <w:tab w:val="left" w:pos="90"/>
        </w:tabs>
        <w:autoSpaceDE w:val="0"/>
        <w:autoSpaceDN w:val="0"/>
        <w:adjustRightInd w:val="0"/>
        <w:rPr>
          <w:rFonts w:cs="Arial"/>
          <w:color w:val="000000"/>
          <w:sz w:val="22"/>
          <w:szCs w:val="22"/>
          <w:lang w:val="en-US"/>
        </w:rPr>
      </w:pPr>
      <w:proofErr w:type="spellStart"/>
      <w:r>
        <w:rPr>
          <w:rFonts w:cs="Arial"/>
          <w:color w:val="000000"/>
          <w:sz w:val="22"/>
          <w:szCs w:val="22"/>
          <w:lang w:val="en-US"/>
        </w:rPr>
        <w:t>Mr</w:t>
      </w:r>
      <w:proofErr w:type="spellEnd"/>
      <w:r>
        <w:rPr>
          <w:rFonts w:cs="Arial"/>
          <w:color w:val="000000"/>
          <w:sz w:val="22"/>
          <w:szCs w:val="22"/>
          <w:lang w:val="en-US"/>
        </w:rPr>
        <w:t xml:space="preserve"> Keith Lennon</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647F8">
        <w:rPr>
          <w:rFonts w:cs="Arial"/>
          <w:color w:val="000000"/>
          <w:sz w:val="22"/>
          <w:szCs w:val="22"/>
          <w:highlight w:val="yellow"/>
          <w:lang w:val="en-US"/>
        </w:rPr>
        <w:t>[To be confirmed]</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Fisheries and Oceans Canada</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 xml:space="preserve">9860 West </w:t>
      </w:r>
      <w:proofErr w:type="spellStart"/>
      <w:r w:rsidRPr="00090512">
        <w:rPr>
          <w:rFonts w:cs="Arial"/>
          <w:color w:val="000000"/>
          <w:sz w:val="22"/>
          <w:szCs w:val="22"/>
          <w:lang w:val="en-US"/>
        </w:rPr>
        <w:t>Saanich</w:t>
      </w:r>
      <w:proofErr w:type="spellEnd"/>
      <w:r w:rsidRPr="00090512">
        <w:rPr>
          <w:rFonts w:cs="Arial"/>
          <w:color w:val="000000"/>
          <w:sz w:val="22"/>
          <w:szCs w:val="22"/>
          <w:lang w:val="en-US"/>
        </w:rPr>
        <w:t xml:space="preserve"> Road</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SIDNEY, BC V8L 4B2</w:t>
      </w:r>
    </w:p>
    <w:p w:rsidR="00755301" w:rsidRPr="00B13787" w:rsidRDefault="00755301" w:rsidP="00755301">
      <w:pPr>
        <w:widowControl w:val="0"/>
        <w:tabs>
          <w:tab w:val="left" w:pos="90"/>
        </w:tabs>
        <w:autoSpaceDE w:val="0"/>
        <w:autoSpaceDN w:val="0"/>
        <w:adjustRightInd w:val="0"/>
        <w:rPr>
          <w:rFonts w:cs="Arial"/>
          <w:color w:val="000000"/>
          <w:sz w:val="22"/>
          <w:szCs w:val="22"/>
          <w:lang w:val="en-US"/>
        </w:rPr>
      </w:pPr>
      <w:r w:rsidRPr="00B13787">
        <w:rPr>
          <w:rFonts w:cs="Arial"/>
          <w:color w:val="000000"/>
          <w:sz w:val="22"/>
          <w:szCs w:val="22"/>
          <w:lang w:val="en-US"/>
        </w:rPr>
        <w:t>Canada</w:t>
      </w:r>
    </w:p>
    <w:p w:rsidR="00755301" w:rsidRPr="00BB287C" w:rsidRDefault="00755301" w:rsidP="00755301">
      <w:pPr>
        <w:widowControl w:val="0"/>
        <w:tabs>
          <w:tab w:val="left" w:pos="90"/>
          <w:tab w:val="left" w:pos="1133"/>
        </w:tabs>
        <w:autoSpaceDE w:val="0"/>
        <w:autoSpaceDN w:val="0"/>
        <w:adjustRightInd w:val="0"/>
        <w:rPr>
          <w:rFonts w:cs="Arial"/>
          <w:sz w:val="22"/>
          <w:szCs w:val="22"/>
          <w:lang w:val="en-US"/>
        </w:rPr>
      </w:pPr>
      <w:r w:rsidRPr="00B13787">
        <w:rPr>
          <w:rFonts w:cs="Arial"/>
          <w:color w:val="000000"/>
          <w:sz w:val="22"/>
          <w:szCs w:val="22"/>
          <w:lang w:val="en-US"/>
        </w:rPr>
        <w:t>E-mail:</w:t>
      </w:r>
      <w:r w:rsidRPr="00B13787">
        <w:rPr>
          <w:rFonts w:cs="Arial"/>
          <w:sz w:val="22"/>
          <w:szCs w:val="22"/>
          <w:lang w:val="en-US"/>
        </w:rPr>
        <w:tab/>
      </w:r>
      <w:hyperlink r:id="rId140" w:tgtFrame="_blank" w:history="1">
        <w:r w:rsidRPr="00BB287C">
          <w:rPr>
            <w:rStyle w:val="Hyperlink"/>
            <w:rFonts w:cs="Arial"/>
            <w:sz w:val="22"/>
            <w:szCs w:val="22"/>
            <w:shd w:val="clear" w:color="auto" w:fill="FFFFFF"/>
          </w:rPr>
          <w:t>Keith.Lennon@dfo-mpo.gc.ca</w:t>
        </w:r>
      </w:hyperlink>
    </w:p>
    <w:p w:rsidR="00755301" w:rsidRDefault="00755301" w:rsidP="00755301">
      <w:pPr>
        <w:widowControl w:val="0"/>
        <w:rPr>
          <w:rFonts w:cs="Arial"/>
          <w:sz w:val="22"/>
          <w:szCs w:val="22"/>
          <w:lang w:val="en-US"/>
        </w:rPr>
      </w:pPr>
    </w:p>
    <w:p w:rsidR="00755301" w:rsidRPr="00BB287C" w:rsidRDefault="00755301" w:rsidP="00755301">
      <w:pPr>
        <w:widowControl w:val="0"/>
        <w:rPr>
          <w:rFonts w:cs="Arial"/>
          <w:b/>
          <w:i/>
          <w:sz w:val="22"/>
          <w:szCs w:val="22"/>
          <w:lang w:val="en-US"/>
        </w:rPr>
      </w:pPr>
      <w:r w:rsidRPr="00BB287C">
        <w:rPr>
          <w:rFonts w:cs="Arial"/>
          <w:b/>
          <w:i/>
          <w:sz w:val="22"/>
          <w:szCs w:val="22"/>
          <w:lang w:val="en-US"/>
        </w:rPr>
        <w:t>CHILE</w:t>
      </w:r>
    </w:p>
    <w:p w:rsidR="00755301" w:rsidRDefault="00755301" w:rsidP="00755301">
      <w:pPr>
        <w:widowControl w:val="0"/>
        <w:rPr>
          <w:rFonts w:cs="Arial"/>
          <w:sz w:val="22"/>
          <w:szCs w:val="22"/>
          <w:lang w:val="en-US"/>
        </w:rPr>
      </w:pPr>
    </w:p>
    <w:p w:rsidR="00755301" w:rsidRDefault="00755301" w:rsidP="00755301">
      <w:pPr>
        <w:widowControl w:val="0"/>
        <w:rPr>
          <w:rFonts w:cs="Arial"/>
          <w:sz w:val="22"/>
          <w:szCs w:val="22"/>
          <w:lang w:val="en-US"/>
        </w:rPr>
      </w:pPr>
      <w:proofErr w:type="spellStart"/>
      <w:r>
        <w:rPr>
          <w:rFonts w:cs="Arial"/>
          <w:sz w:val="22"/>
          <w:szCs w:val="22"/>
          <w:lang w:val="en-US"/>
        </w:rPr>
        <w:t>Mr</w:t>
      </w:r>
      <w:proofErr w:type="spellEnd"/>
      <w:r>
        <w:rPr>
          <w:rFonts w:cs="Arial"/>
          <w:sz w:val="22"/>
          <w:szCs w:val="22"/>
          <w:lang w:val="en-US"/>
        </w:rPr>
        <w:t xml:space="preserve"> Christian Bull</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647F8">
        <w:rPr>
          <w:rFonts w:cs="Arial"/>
          <w:color w:val="000000"/>
          <w:sz w:val="22"/>
          <w:szCs w:val="22"/>
          <w:highlight w:val="yellow"/>
          <w:lang w:val="en-US"/>
        </w:rPr>
        <w:t>[To be confirmed]</w:t>
      </w:r>
    </w:p>
    <w:p w:rsidR="00755301" w:rsidRPr="00035FAC" w:rsidRDefault="00755301" w:rsidP="00755301">
      <w:pPr>
        <w:widowControl w:val="0"/>
        <w:rPr>
          <w:rFonts w:cs="Arial"/>
          <w:sz w:val="22"/>
          <w:szCs w:val="22"/>
          <w:lang w:val="es-ES"/>
        </w:rPr>
      </w:pPr>
      <w:proofErr w:type="spellStart"/>
      <w:r w:rsidRPr="00035FAC">
        <w:rPr>
          <w:rFonts w:cs="Arial"/>
          <w:sz w:val="22"/>
          <w:szCs w:val="22"/>
          <w:lang w:val="es-ES"/>
        </w:rPr>
        <w:t>Cunlogan</w:t>
      </w:r>
      <w:proofErr w:type="spellEnd"/>
      <w:r w:rsidRPr="00035FAC">
        <w:rPr>
          <w:rFonts w:cs="Arial"/>
          <w:sz w:val="22"/>
          <w:szCs w:val="22"/>
          <w:lang w:val="es-ES"/>
        </w:rPr>
        <w:t xml:space="preserve"> SA</w:t>
      </w:r>
    </w:p>
    <w:p w:rsidR="00755301" w:rsidRPr="00035FAC" w:rsidRDefault="00755301" w:rsidP="00755301">
      <w:pPr>
        <w:widowControl w:val="0"/>
        <w:rPr>
          <w:rFonts w:cs="Arial"/>
          <w:sz w:val="22"/>
          <w:szCs w:val="22"/>
          <w:lang w:val="es-ES"/>
        </w:rPr>
      </w:pPr>
      <w:r w:rsidRPr="00035FAC">
        <w:rPr>
          <w:rFonts w:cs="Arial"/>
          <w:sz w:val="22"/>
          <w:szCs w:val="22"/>
          <w:lang w:val="es-ES"/>
        </w:rPr>
        <w:t>E-mail:</w:t>
      </w:r>
      <w:r w:rsidRPr="00035FAC">
        <w:rPr>
          <w:rFonts w:cs="Arial"/>
          <w:sz w:val="22"/>
          <w:szCs w:val="22"/>
          <w:lang w:val="es-ES"/>
        </w:rPr>
        <w:tab/>
      </w:r>
      <w:hyperlink r:id="rId141" w:history="1">
        <w:r w:rsidRPr="00035FAC">
          <w:rPr>
            <w:rStyle w:val="Hyperlink"/>
            <w:rFonts w:cs="Arial"/>
            <w:sz w:val="22"/>
            <w:szCs w:val="22"/>
            <w:lang w:val="es-ES"/>
          </w:rPr>
          <w:t>bull@cunlogan.cl</w:t>
        </w:r>
      </w:hyperlink>
      <w:r w:rsidRPr="00035FAC">
        <w:rPr>
          <w:rFonts w:cs="Arial"/>
          <w:sz w:val="22"/>
          <w:szCs w:val="22"/>
          <w:lang w:val="es-ES"/>
        </w:rPr>
        <w:t xml:space="preserve"> </w:t>
      </w:r>
    </w:p>
    <w:p w:rsidR="00755301" w:rsidRPr="00035FAC" w:rsidRDefault="00755301" w:rsidP="00755301">
      <w:pPr>
        <w:widowControl w:val="0"/>
        <w:rPr>
          <w:rFonts w:cs="Arial"/>
          <w:sz w:val="22"/>
          <w:szCs w:val="22"/>
          <w:lang w:val="es-ES"/>
        </w:rPr>
      </w:pPr>
    </w:p>
    <w:p w:rsidR="00755301" w:rsidRPr="00090512" w:rsidRDefault="00755301" w:rsidP="00755301">
      <w:pPr>
        <w:widowControl w:val="0"/>
        <w:tabs>
          <w:tab w:val="left" w:pos="90"/>
        </w:tabs>
        <w:autoSpaceDE w:val="0"/>
        <w:autoSpaceDN w:val="0"/>
        <w:adjustRightInd w:val="0"/>
        <w:rPr>
          <w:rFonts w:cs="Arial"/>
          <w:b/>
          <w:i/>
          <w:caps/>
          <w:sz w:val="22"/>
          <w:szCs w:val="22"/>
          <w:lang w:val="en-US"/>
        </w:rPr>
      </w:pPr>
      <w:r w:rsidRPr="00090512">
        <w:rPr>
          <w:rFonts w:cs="Arial"/>
          <w:b/>
          <w:i/>
          <w:caps/>
          <w:sz w:val="22"/>
          <w:szCs w:val="22"/>
          <w:lang w:val="en-US"/>
        </w:rPr>
        <w:t>China</w:t>
      </w:r>
    </w:p>
    <w:p w:rsidR="00755301" w:rsidRPr="00090512" w:rsidRDefault="00755301" w:rsidP="00755301">
      <w:pPr>
        <w:widowControl w:val="0"/>
        <w:tabs>
          <w:tab w:val="left" w:pos="90"/>
        </w:tabs>
        <w:autoSpaceDE w:val="0"/>
        <w:autoSpaceDN w:val="0"/>
        <w:adjustRightInd w:val="0"/>
        <w:rPr>
          <w:rFonts w:cs="Arial"/>
          <w:sz w:val="22"/>
          <w:szCs w:val="22"/>
          <w:lang w:val="en-US"/>
        </w:rPr>
      </w:pPr>
    </w:p>
    <w:p w:rsidR="00755301" w:rsidRPr="00090512" w:rsidRDefault="00755301" w:rsidP="00755301">
      <w:pPr>
        <w:widowControl w:val="0"/>
        <w:tabs>
          <w:tab w:val="left" w:pos="90"/>
        </w:tabs>
        <w:autoSpaceDE w:val="0"/>
        <w:autoSpaceDN w:val="0"/>
        <w:adjustRightInd w:val="0"/>
        <w:rPr>
          <w:rFonts w:cs="Arial"/>
          <w:sz w:val="22"/>
          <w:szCs w:val="22"/>
          <w:lang w:val="en-US"/>
        </w:rPr>
      </w:pPr>
      <w:r>
        <w:rPr>
          <w:rFonts w:cs="Arial"/>
          <w:sz w:val="22"/>
          <w:szCs w:val="22"/>
          <w:lang w:val="en-US"/>
        </w:rPr>
        <w:t>Yu Ting</w:t>
      </w:r>
    </w:p>
    <w:p w:rsidR="00E918AB" w:rsidRDefault="00E918AB" w:rsidP="00755301">
      <w:pPr>
        <w:widowControl w:val="0"/>
        <w:tabs>
          <w:tab w:val="left" w:pos="90"/>
        </w:tabs>
        <w:autoSpaceDE w:val="0"/>
        <w:autoSpaceDN w:val="0"/>
        <w:adjustRightInd w:val="0"/>
        <w:rPr>
          <w:rFonts w:cs="Arial"/>
          <w:sz w:val="22"/>
          <w:szCs w:val="22"/>
        </w:rPr>
      </w:pPr>
      <w:r w:rsidRPr="000647F8">
        <w:rPr>
          <w:rFonts w:cs="Arial"/>
          <w:color w:val="000000"/>
          <w:sz w:val="22"/>
          <w:szCs w:val="22"/>
          <w:highlight w:val="yellow"/>
          <w:lang w:val="en-US"/>
        </w:rPr>
        <w:t>[To be confirmed]</w:t>
      </w:r>
    </w:p>
    <w:p w:rsidR="00755301" w:rsidRPr="006B4BFF" w:rsidRDefault="00755301" w:rsidP="00755301">
      <w:pPr>
        <w:widowControl w:val="0"/>
        <w:tabs>
          <w:tab w:val="left" w:pos="90"/>
        </w:tabs>
        <w:autoSpaceDE w:val="0"/>
        <w:autoSpaceDN w:val="0"/>
        <w:adjustRightInd w:val="0"/>
        <w:rPr>
          <w:rFonts w:cs="Arial"/>
          <w:sz w:val="22"/>
          <w:szCs w:val="22"/>
        </w:rPr>
      </w:pPr>
    </w:p>
    <w:p w:rsidR="00755301" w:rsidRPr="00090512" w:rsidRDefault="00755301" w:rsidP="00755301">
      <w:pPr>
        <w:widowControl w:val="0"/>
        <w:tabs>
          <w:tab w:val="left" w:pos="90"/>
        </w:tabs>
        <w:autoSpaceDE w:val="0"/>
        <w:autoSpaceDN w:val="0"/>
        <w:adjustRightInd w:val="0"/>
        <w:rPr>
          <w:rFonts w:cs="Arial"/>
          <w:sz w:val="22"/>
          <w:szCs w:val="22"/>
          <w:lang w:val="en-US"/>
        </w:rPr>
      </w:pPr>
      <w:r w:rsidRPr="00090512">
        <w:rPr>
          <w:rFonts w:cs="Arial"/>
          <w:sz w:val="22"/>
          <w:szCs w:val="22"/>
          <w:lang w:val="en-US"/>
        </w:rPr>
        <w:t xml:space="preserve">National Marine Data and Information </w:t>
      </w:r>
    </w:p>
    <w:p w:rsidR="00755301" w:rsidRPr="00090512" w:rsidRDefault="00755301" w:rsidP="00755301">
      <w:pPr>
        <w:widowControl w:val="0"/>
        <w:tabs>
          <w:tab w:val="left" w:pos="90"/>
        </w:tabs>
        <w:autoSpaceDE w:val="0"/>
        <w:autoSpaceDN w:val="0"/>
        <w:adjustRightInd w:val="0"/>
        <w:rPr>
          <w:rFonts w:cs="Arial"/>
          <w:sz w:val="22"/>
          <w:szCs w:val="22"/>
          <w:lang w:val="en-US"/>
        </w:rPr>
      </w:pPr>
      <w:r w:rsidRPr="00090512">
        <w:rPr>
          <w:rFonts w:cs="Arial"/>
          <w:sz w:val="22"/>
          <w:szCs w:val="22"/>
          <w:lang w:val="en-US"/>
        </w:rPr>
        <w:t>Service</w:t>
      </w:r>
    </w:p>
    <w:p w:rsidR="00755301" w:rsidRPr="00090512" w:rsidRDefault="00755301" w:rsidP="00755301">
      <w:pPr>
        <w:widowControl w:val="0"/>
        <w:tabs>
          <w:tab w:val="left" w:pos="90"/>
        </w:tabs>
        <w:autoSpaceDE w:val="0"/>
        <w:autoSpaceDN w:val="0"/>
        <w:adjustRightInd w:val="0"/>
        <w:rPr>
          <w:rFonts w:cs="Arial"/>
          <w:sz w:val="22"/>
          <w:szCs w:val="22"/>
          <w:lang w:val="en-US"/>
        </w:rPr>
      </w:pPr>
      <w:r w:rsidRPr="00090512">
        <w:rPr>
          <w:rFonts w:cs="Arial"/>
          <w:sz w:val="22"/>
          <w:szCs w:val="22"/>
          <w:lang w:val="en-US"/>
        </w:rPr>
        <w:t xml:space="preserve">93 </w:t>
      </w:r>
      <w:proofErr w:type="spellStart"/>
      <w:r w:rsidRPr="00090512">
        <w:rPr>
          <w:rFonts w:cs="Arial"/>
          <w:sz w:val="22"/>
          <w:szCs w:val="22"/>
          <w:lang w:val="en-US"/>
        </w:rPr>
        <w:t>Liuwei</w:t>
      </w:r>
      <w:proofErr w:type="spellEnd"/>
      <w:r w:rsidRPr="00090512">
        <w:rPr>
          <w:rFonts w:cs="Arial"/>
          <w:sz w:val="22"/>
          <w:szCs w:val="22"/>
          <w:lang w:val="en-US"/>
        </w:rPr>
        <w:t xml:space="preserve"> Road.</w:t>
      </w:r>
    </w:p>
    <w:p w:rsidR="00755301" w:rsidRPr="00090512" w:rsidRDefault="00755301" w:rsidP="00755301">
      <w:pPr>
        <w:widowControl w:val="0"/>
        <w:tabs>
          <w:tab w:val="left" w:pos="90"/>
        </w:tabs>
        <w:autoSpaceDE w:val="0"/>
        <w:autoSpaceDN w:val="0"/>
        <w:adjustRightInd w:val="0"/>
        <w:rPr>
          <w:rFonts w:cs="Arial"/>
          <w:sz w:val="22"/>
          <w:szCs w:val="22"/>
          <w:lang w:val="en-US"/>
        </w:rPr>
      </w:pPr>
      <w:proofErr w:type="spellStart"/>
      <w:r w:rsidRPr="00090512">
        <w:rPr>
          <w:rFonts w:cs="Arial"/>
          <w:sz w:val="22"/>
          <w:szCs w:val="22"/>
          <w:lang w:val="en-US"/>
        </w:rPr>
        <w:t>Hedong</w:t>
      </w:r>
      <w:proofErr w:type="spellEnd"/>
      <w:r w:rsidRPr="00090512">
        <w:rPr>
          <w:rFonts w:cs="Arial"/>
          <w:sz w:val="22"/>
          <w:szCs w:val="22"/>
          <w:lang w:val="en-US"/>
        </w:rPr>
        <w:t xml:space="preserve"> District</w:t>
      </w:r>
    </w:p>
    <w:p w:rsidR="00755301" w:rsidRPr="00090512" w:rsidRDefault="00755301" w:rsidP="00755301">
      <w:pPr>
        <w:widowControl w:val="0"/>
        <w:tabs>
          <w:tab w:val="left" w:pos="90"/>
        </w:tabs>
        <w:autoSpaceDE w:val="0"/>
        <w:autoSpaceDN w:val="0"/>
        <w:adjustRightInd w:val="0"/>
        <w:rPr>
          <w:rFonts w:cs="Arial"/>
          <w:sz w:val="22"/>
          <w:szCs w:val="22"/>
          <w:lang w:val="en-US"/>
        </w:rPr>
      </w:pPr>
      <w:proofErr w:type="spellStart"/>
      <w:r w:rsidRPr="00090512">
        <w:rPr>
          <w:rFonts w:cs="Arial"/>
          <w:sz w:val="22"/>
          <w:szCs w:val="22"/>
          <w:lang w:val="en-US"/>
        </w:rPr>
        <w:t>Tianji</w:t>
      </w:r>
      <w:proofErr w:type="spellEnd"/>
      <w:r w:rsidRPr="00090512">
        <w:rPr>
          <w:rFonts w:cs="Arial"/>
          <w:sz w:val="22"/>
          <w:szCs w:val="22"/>
          <w:lang w:val="en-US"/>
        </w:rPr>
        <w:t>, 300171</w:t>
      </w:r>
    </w:p>
    <w:p w:rsidR="00755301" w:rsidRPr="00090512" w:rsidRDefault="00755301" w:rsidP="00755301">
      <w:pPr>
        <w:widowControl w:val="0"/>
        <w:tabs>
          <w:tab w:val="left" w:pos="90"/>
        </w:tabs>
        <w:autoSpaceDE w:val="0"/>
        <w:autoSpaceDN w:val="0"/>
        <w:adjustRightInd w:val="0"/>
        <w:rPr>
          <w:rFonts w:cs="Arial"/>
          <w:sz w:val="22"/>
          <w:szCs w:val="22"/>
          <w:lang w:val="en-US"/>
        </w:rPr>
      </w:pPr>
      <w:r w:rsidRPr="00090512">
        <w:rPr>
          <w:rFonts w:cs="Arial"/>
          <w:sz w:val="22"/>
          <w:szCs w:val="22"/>
          <w:lang w:val="en-US"/>
        </w:rPr>
        <w:t>P.R. China</w:t>
      </w:r>
    </w:p>
    <w:p w:rsidR="00755301" w:rsidRPr="00090512" w:rsidRDefault="00755301" w:rsidP="00755301">
      <w:pPr>
        <w:widowControl w:val="0"/>
        <w:tabs>
          <w:tab w:val="left" w:pos="90"/>
          <w:tab w:val="left" w:pos="1133"/>
        </w:tabs>
        <w:autoSpaceDE w:val="0"/>
        <w:autoSpaceDN w:val="0"/>
        <w:adjustRightInd w:val="0"/>
        <w:rPr>
          <w:rFonts w:cs="Arial"/>
          <w:sz w:val="22"/>
          <w:szCs w:val="22"/>
          <w:lang w:val="en-US"/>
        </w:rPr>
      </w:pPr>
      <w:r w:rsidRPr="00090512">
        <w:rPr>
          <w:rFonts w:cs="Arial"/>
          <w:sz w:val="22"/>
          <w:szCs w:val="22"/>
          <w:lang w:val="en-US"/>
        </w:rPr>
        <w:t>Telephone:</w:t>
      </w:r>
      <w:r w:rsidRPr="00090512">
        <w:rPr>
          <w:rFonts w:cs="Arial"/>
          <w:sz w:val="22"/>
          <w:szCs w:val="22"/>
          <w:lang w:val="en-US"/>
        </w:rPr>
        <w:tab/>
        <w:t>+86-22 24010 859</w:t>
      </w:r>
    </w:p>
    <w:p w:rsidR="00755301" w:rsidRPr="00BB287C" w:rsidRDefault="00755301" w:rsidP="00755301">
      <w:pPr>
        <w:widowControl w:val="0"/>
        <w:tabs>
          <w:tab w:val="left" w:pos="90"/>
          <w:tab w:val="left" w:pos="1133"/>
        </w:tabs>
        <w:autoSpaceDE w:val="0"/>
        <w:autoSpaceDN w:val="0"/>
        <w:adjustRightInd w:val="0"/>
        <w:rPr>
          <w:rFonts w:cs="Arial"/>
          <w:sz w:val="22"/>
          <w:szCs w:val="22"/>
          <w:lang w:val="en-US"/>
        </w:rPr>
      </w:pPr>
      <w:r w:rsidRPr="00090512">
        <w:rPr>
          <w:rFonts w:cs="Arial"/>
          <w:sz w:val="22"/>
          <w:szCs w:val="22"/>
          <w:lang w:val="en-US"/>
        </w:rPr>
        <w:t>E-mail:</w:t>
      </w:r>
      <w:r w:rsidRPr="00090512">
        <w:rPr>
          <w:rFonts w:cs="Arial"/>
          <w:sz w:val="22"/>
          <w:szCs w:val="22"/>
          <w:lang w:val="en-US"/>
        </w:rPr>
        <w:tab/>
      </w:r>
      <w:proofErr w:type="spellStart"/>
      <w:r w:rsidR="00E918AB" w:rsidRPr="005913BC">
        <w:t>jul</w:t>
      </w:r>
      <w:proofErr w:type="spellEnd"/>
      <w:r w:rsidR="00E918AB">
        <w:rPr>
          <w:rFonts w:cs="Arial"/>
          <w:sz w:val="22"/>
          <w:szCs w:val="22"/>
          <w:lang w:val="en-US"/>
        </w:rPr>
        <w:t>ia_yu_nmdis@163.com</w:t>
      </w:r>
    </w:p>
    <w:p w:rsidR="00755301" w:rsidRDefault="00755301" w:rsidP="00755301">
      <w:pPr>
        <w:widowControl w:val="0"/>
        <w:tabs>
          <w:tab w:val="left" w:pos="90"/>
        </w:tabs>
        <w:autoSpaceDE w:val="0"/>
        <w:autoSpaceDN w:val="0"/>
        <w:adjustRightInd w:val="0"/>
        <w:rPr>
          <w:rFonts w:cs="Arial"/>
          <w:color w:val="000000"/>
          <w:sz w:val="22"/>
          <w:szCs w:val="22"/>
          <w:lang w:val="en-US"/>
        </w:rPr>
      </w:pP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
    <w:p w:rsidR="00755301" w:rsidRPr="00090512" w:rsidRDefault="00755301" w:rsidP="00755301">
      <w:pPr>
        <w:widowControl w:val="0"/>
        <w:tabs>
          <w:tab w:val="left" w:pos="90"/>
        </w:tabs>
        <w:autoSpaceDE w:val="0"/>
        <w:autoSpaceDN w:val="0"/>
        <w:adjustRightInd w:val="0"/>
        <w:rPr>
          <w:rFonts w:cs="Arial"/>
          <w:b/>
          <w:i/>
          <w:caps/>
          <w:color w:val="000000"/>
          <w:sz w:val="22"/>
          <w:szCs w:val="22"/>
          <w:lang w:val="en-US"/>
        </w:rPr>
      </w:pPr>
      <w:r w:rsidRPr="00090512">
        <w:rPr>
          <w:rFonts w:cs="Arial"/>
          <w:b/>
          <w:i/>
          <w:caps/>
          <w:color w:val="000000"/>
          <w:sz w:val="22"/>
          <w:szCs w:val="22"/>
          <w:lang w:val="en-US"/>
        </w:rPr>
        <w:t>Denmark</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090512">
        <w:rPr>
          <w:rFonts w:cs="Arial"/>
          <w:color w:val="000000"/>
          <w:sz w:val="22"/>
          <w:szCs w:val="22"/>
          <w:lang w:val="en-US"/>
        </w:rPr>
        <w:t>Mr</w:t>
      </w:r>
      <w:proofErr w:type="spellEnd"/>
      <w:r w:rsidRPr="00090512">
        <w:rPr>
          <w:rFonts w:cs="Arial"/>
          <w:color w:val="000000"/>
          <w:sz w:val="22"/>
          <w:szCs w:val="22"/>
          <w:lang w:val="en-US"/>
        </w:rPr>
        <w:t xml:space="preserve"> Claus </w:t>
      </w:r>
      <w:proofErr w:type="spellStart"/>
      <w:r w:rsidRPr="00090512">
        <w:rPr>
          <w:rFonts w:cs="Arial"/>
          <w:color w:val="000000"/>
          <w:sz w:val="22"/>
          <w:szCs w:val="22"/>
          <w:lang w:val="en-US"/>
        </w:rPr>
        <w:t>Nehring</w:t>
      </w:r>
      <w:proofErr w:type="spellEnd"/>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Danish Meteorological Institute</w:t>
      </w:r>
    </w:p>
    <w:p w:rsidR="00755301" w:rsidRPr="00C66874" w:rsidRDefault="00755301" w:rsidP="00755301">
      <w:pPr>
        <w:widowControl w:val="0"/>
        <w:tabs>
          <w:tab w:val="left" w:pos="90"/>
        </w:tabs>
        <w:autoSpaceDE w:val="0"/>
        <w:autoSpaceDN w:val="0"/>
        <w:adjustRightInd w:val="0"/>
        <w:rPr>
          <w:rFonts w:cs="Arial"/>
          <w:color w:val="000000"/>
          <w:sz w:val="22"/>
          <w:szCs w:val="22"/>
          <w:lang w:val="en-US"/>
        </w:rPr>
      </w:pPr>
      <w:r w:rsidRPr="00C66874">
        <w:rPr>
          <w:rFonts w:cs="Arial"/>
          <w:color w:val="000000"/>
          <w:sz w:val="22"/>
          <w:szCs w:val="22"/>
          <w:lang w:val="en-US"/>
        </w:rPr>
        <w:t xml:space="preserve">100 </w:t>
      </w:r>
      <w:proofErr w:type="spellStart"/>
      <w:r w:rsidRPr="00C66874">
        <w:rPr>
          <w:rFonts w:cs="Arial"/>
          <w:color w:val="000000"/>
          <w:sz w:val="22"/>
          <w:szCs w:val="22"/>
          <w:lang w:val="en-US"/>
        </w:rPr>
        <w:t>Lyngbyveg</w:t>
      </w:r>
      <w:proofErr w:type="spellEnd"/>
    </w:p>
    <w:p w:rsidR="00755301" w:rsidRPr="00C66874" w:rsidRDefault="00755301" w:rsidP="00755301">
      <w:pPr>
        <w:widowControl w:val="0"/>
        <w:tabs>
          <w:tab w:val="left" w:pos="90"/>
        </w:tabs>
        <w:autoSpaceDE w:val="0"/>
        <w:autoSpaceDN w:val="0"/>
        <w:adjustRightInd w:val="0"/>
        <w:rPr>
          <w:rFonts w:cs="Arial"/>
          <w:color w:val="000000"/>
          <w:sz w:val="22"/>
          <w:szCs w:val="22"/>
          <w:lang w:val="en-US"/>
        </w:rPr>
      </w:pPr>
      <w:r w:rsidRPr="00C66874">
        <w:rPr>
          <w:rFonts w:cs="Arial"/>
          <w:color w:val="000000"/>
          <w:sz w:val="22"/>
          <w:szCs w:val="22"/>
          <w:lang w:val="en-US"/>
        </w:rPr>
        <w:t>DK-2100 COPENHAGEN 0</w:t>
      </w:r>
    </w:p>
    <w:p w:rsidR="00755301" w:rsidRPr="00C66874" w:rsidRDefault="00755301" w:rsidP="00755301">
      <w:pPr>
        <w:widowControl w:val="0"/>
        <w:tabs>
          <w:tab w:val="left" w:pos="90"/>
        </w:tabs>
        <w:autoSpaceDE w:val="0"/>
        <w:autoSpaceDN w:val="0"/>
        <w:adjustRightInd w:val="0"/>
        <w:rPr>
          <w:rFonts w:cs="Arial"/>
          <w:color w:val="000000"/>
          <w:sz w:val="22"/>
          <w:szCs w:val="22"/>
          <w:lang w:val="en-US"/>
        </w:rPr>
      </w:pPr>
      <w:r w:rsidRPr="00C66874">
        <w:rPr>
          <w:rFonts w:cs="Arial"/>
          <w:color w:val="000000"/>
          <w:sz w:val="22"/>
          <w:szCs w:val="22"/>
          <w:lang w:val="en-US"/>
        </w:rPr>
        <w:t>Denmark</w:t>
      </w:r>
    </w:p>
    <w:p w:rsidR="00755301" w:rsidRPr="00C66874"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C66874">
        <w:rPr>
          <w:rFonts w:cs="Arial"/>
          <w:color w:val="000000"/>
          <w:sz w:val="22"/>
          <w:szCs w:val="22"/>
          <w:lang w:val="en-US"/>
        </w:rPr>
        <w:t>Telephone:</w:t>
      </w:r>
      <w:r w:rsidRPr="00C66874">
        <w:rPr>
          <w:rFonts w:cs="Arial"/>
          <w:sz w:val="22"/>
          <w:szCs w:val="22"/>
          <w:lang w:val="en-US"/>
        </w:rPr>
        <w:tab/>
      </w:r>
      <w:r w:rsidRPr="00C66874">
        <w:rPr>
          <w:rFonts w:cs="Arial"/>
          <w:color w:val="000000"/>
          <w:sz w:val="22"/>
          <w:szCs w:val="22"/>
          <w:lang w:val="en-US"/>
        </w:rPr>
        <w:t>+45 3915 7500</w:t>
      </w:r>
    </w:p>
    <w:p w:rsidR="00755301" w:rsidRPr="00755301" w:rsidRDefault="00755301" w:rsidP="00755301">
      <w:pPr>
        <w:widowControl w:val="0"/>
        <w:tabs>
          <w:tab w:val="left" w:pos="90"/>
          <w:tab w:val="left" w:pos="1133"/>
        </w:tabs>
        <w:autoSpaceDE w:val="0"/>
        <w:autoSpaceDN w:val="0"/>
        <w:adjustRightInd w:val="0"/>
        <w:rPr>
          <w:rFonts w:cs="Arial"/>
          <w:color w:val="000000"/>
          <w:sz w:val="22"/>
          <w:szCs w:val="22"/>
          <w:lang w:val="es-ES"/>
        </w:rPr>
      </w:pPr>
      <w:r w:rsidRPr="00755301">
        <w:rPr>
          <w:rFonts w:cs="Arial"/>
          <w:color w:val="000000"/>
          <w:sz w:val="22"/>
          <w:szCs w:val="22"/>
          <w:lang w:val="es-ES"/>
        </w:rPr>
        <w:t>Telefax:</w:t>
      </w:r>
      <w:r w:rsidRPr="00755301">
        <w:rPr>
          <w:rFonts w:cs="Arial"/>
          <w:sz w:val="22"/>
          <w:szCs w:val="22"/>
          <w:lang w:val="es-ES"/>
        </w:rPr>
        <w:tab/>
      </w:r>
      <w:r w:rsidRPr="00755301">
        <w:rPr>
          <w:rFonts w:cs="Arial"/>
          <w:color w:val="000000"/>
          <w:sz w:val="22"/>
          <w:szCs w:val="22"/>
          <w:lang w:val="es-ES"/>
        </w:rPr>
        <w:t>+45 3927 1080</w:t>
      </w:r>
    </w:p>
    <w:p w:rsidR="00755301" w:rsidRPr="00755301" w:rsidRDefault="00755301" w:rsidP="00755301">
      <w:pPr>
        <w:widowControl w:val="0"/>
        <w:tabs>
          <w:tab w:val="left" w:pos="90"/>
          <w:tab w:val="left" w:pos="1133"/>
        </w:tabs>
        <w:autoSpaceDE w:val="0"/>
        <w:autoSpaceDN w:val="0"/>
        <w:adjustRightInd w:val="0"/>
        <w:rPr>
          <w:rFonts w:cs="Arial"/>
          <w:color w:val="000000"/>
          <w:sz w:val="22"/>
          <w:szCs w:val="22"/>
          <w:lang w:val="es-ES"/>
        </w:rPr>
      </w:pPr>
      <w:r w:rsidRPr="00755301">
        <w:rPr>
          <w:rFonts w:cs="Arial"/>
          <w:color w:val="000000"/>
          <w:sz w:val="22"/>
          <w:szCs w:val="22"/>
          <w:lang w:val="es-ES"/>
        </w:rPr>
        <w:t>E-mail:</w:t>
      </w:r>
      <w:r w:rsidRPr="00755301">
        <w:rPr>
          <w:rFonts w:cs="Arial"/>
          <w:sz w:val="22"/>
          <w:szCs w:val="22"/>
          <w:lang w:val="es-ES"/>
        </w:rPr>
        <w:tab/>
      </w:r>
      <w:r w:rsidRPr="00755301">
        <w:rPr>
          <w:rFonts w:cs="Arial"/>
          <w:color w:val="000000"/>
          <w:sz w:val="22"/>
          <w:szCs w:val="22"/>
          <w:lang w:val="es-ES"/>
        </w:rPr>
        <w:t>cn@dmi.dk</w:t>
      </w:r>
    </w:p>
    <w:p w:rsidR="00755301" w:rsidRPr="00090512" w:rsidRDefault="00755301" w:rsidP="00755301">
      <w:pPr>
        <w:widowControl w:val="0"/>
        <w:tabs>
          <w:tab w:val="left" w:pos="90"/>
          <w:tab w:val="left" w:pos="1133"/>
        </w:tabs>
        <w:autoSpaceDE w:val="0"/>
        <w:autoSpaceDN w:val="0"/>
        <w:adjustRightInd w:val="0"/>
        <w:rPr>
          <w:rFonts w:cs="Arial"/>
          <w:b/>
          <w:i/>
          <w:caps/>
          <w:color w:val="000000"/>
          <w:sz w:val="22"/>
          <w:szCs w:val="22"/>
          <w:lang w:val="en-US"/>
        </w:rPr>
      </w:pPr>
      <w:r w:rsidRPr="00945057">
        <w:rPr>
          <w:rFonts w:cs="Arial"/>
          <w:color w:val="000000"/>
          <w:sz w:val="22"/>
          <w:szCs w:val="22"/>
        </w:rPr>
        <w:br w:type="column"/>
      </w:r>
      <w:r w:rsidRPr="00090512">
        <w:rPr>
          <w:rFonts w:cs="Arial"/>
          <w:b/>
          <w:i/>
          <w:caps/>
          <w:color w:val="000000"/>
          <w:sz w:val="22"/>
          <w:szCs w:val="22"/>
          <w:lang w:val="en-US"/>
        </w:rPr>
        <w:lastRenderedPageBreak/>
        <w:t>Finland</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
    <w:p w:rsidR="00755301" w:rsidRPr="00013E8A" w:rsidRDefault="00755301" w:rsidP="00755301">
      <w:pPr>
        <w:widowControl w:val="0"/>
        <w:autoSpaceDE w:val="0"/>
        <w:autoSpaceDN w:val="0"/>
        <w:adjustRightInd w:val="0"/>
        <w:rPr>
          <w:rFonts w:cs="Arial"/>
          <w:sz w:val="22"/>
          <w:szCs w:val="22"/>
          <w:lang w:val="en-US"/>
        </w:rPr>
      </w:pPr>
      <w:proofErr w:type="spellStart"/>
      <w:r w:rsidRPr="00013E8A">
        <w:rPr>
          <w:rFonts w:cs="Arial"/>
          <w:sz w:val="22"/>
          <w:szCs w:val="22"/>
          <w:lang w:val="en-US"/>
        </w:rPr>
        <w:t>Milla</w:t>
      </w:r>
      <w:proofErr w:type="spellEnd"/>
      <w:r w:rsidRPr="00013E8A">
        <w:rPr>
          <w:rFonts w:cs="Arial"/>
          <w:sz w:val="22"/>
          <w:szCs w:val="22"/>
          <w:lang w:val="en-US"/>
        </w:rPr>
        <w:t xml:space="preserve"> Johansson</w:t>
      </w:r>
    </w:p>
    <w:p w:rsidR="00755301" w:rsidRPr="00013E8A" w:rsidRDefault="00755301" w:rsidP="00755301">
      <w:pPr>
        <w:widowControl w:val="0"/>
        <w:autoSpaceDE w:val="0"/>
        <w:autoSpaceDN w:val="0"/>
        <w:adjustRightInd w:val="0"/>
        <w:rPr>
          <w:rFonts w:cs="Arial"/>
          <w:sz w:val="22"/>
          <w:szCs w:val="22"/>
          <w:lang w:val="en-US"/>
        </w:rPr>
      </w:pPr>
      <w:r w:rsidRPr="00013E8A">
        <w:rPr>
          <w:rFonts w:cs="Arial"/>
          <w:sz w:val="22"/>
          <w:szCs w:val="22"/>
          <w:lang w:val="en-US"/>
        </w:rPr>
        <w:t xml:space="preserve">Finnish Meteorological Institute  </w:t>
      </w:r>
    </w:p>
    <w:p w:rsidR="00755301" w:rsidRPr="00013E8A" w:rsidRDefault="00755301" w:rsidP="00755301">
      <w:pPr>
        <w:widowControl w:val="0"/>
        <w:autoSpaceDE w:val="0"/>
        <w:autoSpaceDN w:val="0"/>
        <w:adjustRightInd w:val="0"/>
        <w:rPr>
          <w:rFonts w:cs="Arial"/>
          <w:sz w:val="22"/>
          <w:szCs w:val="22"/>
          <w:lang w:val="en-US"/>
        </w:rPr>
      </w:pPr>
      <w:r w:rsidRPr="00013E8A">
        <w:rPr>
          <w:rFonts w:cs="Arial"/>
          <w:sz w:val="22"/>
          <w:szCs w:val="22"/>
          <w:lang w:val="en-US"/>
        </w:rPr>
        <w:t xml:space="preserve">Erik </w:t>
      </w:r>
      <w:proofErr w:type="spellStart"/>
      <w:r w:rsidRPr="00013E8A">
        <w:rPr>
          <w:rFonts w:cs="Arial"/>
          <w:sz w:val="22"/>
          <w:szCs w:val="22"/>
          <w:lang w:val="en-US"/>
        </w:rPr>
        <w:t>Palménin</w:t>
      </w:r>
      <w:proofErr w:type="spellEnd"/>
      <w:r w:rsidRPr="00013E8A">
        <w:rPr>
          <w:rFonts w:cs="Arial"/>
          <w:sz w:val="22"/>
          <w:szCs w:val="22"/>
          <w:lang w:val="en-US"/>
        </w:rPr>
        <w:t xml:space="preserve"> </w:t>
      </w:r>
      <w:proofErr w:type="spellStart"/>
      <w:r w:rsidRPr="00013E8A">
        <w:rPr>
          <w:rFonts w:cs="Arial"/>
          <w:sz w:val="22"/>
          <w:szCs w:val="22"/>
          <w:lang w:val="en-US"/>
        </w:rPr>
        <w:t>aukio</w:t>
      </w:r>
      <w:proofErr w:type="spellEnd"/>
      <w:r w:rsidRPr="00013E8A">
        <w:rPr>
          <w:rFonts w:cs="Arial"/>
          <w:sz w:val="22"/>
          <w:szCs w:val="22"/>
          <w:lang w:val="en-US"/>
        </w:rPr>
        <w:t xml:space="preserve"> 1</w:t>
      </w:r>
    </w:p>
    <w:p w:rsidR="00755301" w:rsidRPr="00013E8A" w:rsidRDefault="00755301" w:rsidP="00755301">
      <w:pPr>
        <w:widowControl w:val="0"/>
        <w:autoSpaceDE w:val="0"/>
        <w:autoSpaceDN w:val="0"/>
        <w:adjustRightInd w:val="0"/>
        <w:rPr>
          <w:rFonts w:cs="Arial"/>
          <w:sz w:val="22"/>
          <w:szCs w:val="22"/>
          <w:lang w:val="en-US"/>
        </w:rPr>
      </w:pPr>
      <w:r w:rsidRPr="00013E8A">
        <w:rPr>
          <w:rFonts w:cs="Arial"/>
          <w:sz w:val="22"/>
          <w:szCs w:val="22"/>
          <w:lang w:val="en-US"/>
        </w:rPr>
        <w:t xml:space="preserve">PO Box 503 </w:t>
      </w:r>
    </w:p>
    <w:p w:rsidR="00755301" w:rsidRPr="00013E8A" w:rsidRDefault="00755301" w:rsidP="00755301">
      <w:pPr>
        <w:widowControl w:val="0"/>
        <w:autoSpaceDE w:val="0"/>
        <w:autoSpaceDN w:val="0"/>
        <w:adjustRightInd w:val="0"/>
        <w:rPr>
          <w:rFonts w:cs="Arial"/>
          <w:sz w:val="22"/>
          <w:szCs w:val="22"/>
          <w:lang w:val="en-US"/>
        </w:rPr>
      </w:pPr>
      <w:r w:rsidRPr="00013E8A">
        <w:rPr>
          <w:rFonts w:cs="Arial"/>
          <w:sz w:val="22"/>
          <w:szCs w:val="22"/>
          <w:lang w:val="en-US"/>
        </w:rPr>
        <w:t>FI-00101 Helsinki</w:t>
      </w:r>
    </w:p>
    <w:p w:rsidR="00755301" w:rsidRPr="00013E8A" w:rsidRDefault="00755301" w:rsidP="00755301">
      <w:pPr>
        <w:widowControl w:val="0"/>
        <w:autoSpaceDE w:val="0"/>
        <w:autoSpaceDN w:val="0"/>
        <w:adjustRightInd w:val="0"/>
        <w:rPr>
          <w:rFonts w:cs="Arial"/>
          <w:sz w:val="22"/>
          <w:szCs w:val="22"/>
          <w:lang w:val="en-US"/>
        </w:rPr>
      </w:pPr>
      <w:r w:rsidRPr="00013E8A">
        <w:rPr>
          <w:rFonts w:cs="Arial"/>
          <w:sz w:val="22"/>
          <w:szCs w:val="22"/>
          <w:lang w:val="en-US"/>
        </w:rPr>
        <w:t>Finland</w:t>
      </w:r>
    </w:p>
    <w:p w:rsidR="00755301" w:rsidRPr="00013E8A" w:rsidRDefault="00755301" w:rsidP="00755301">
      <w:pPr>
        <w:widowControl w:val="0"/>
        <w:autoSpaceDE w:val="0"/>
        <w:autoSpaceDN w:val="0"/>
        <w:adjustRightInd w:val="0"/>
        <w:rPr>
          <w:rFonts w:cs="Arial"/>
          <w:color w:val="000000"/>
          <w:sz w:val="22"/>
          <w:szCs w:val="22"/>
          <w:lang w:val="en-US"/>
        </w:rPr>
      </w:pPr>
      <w:r w:rsidRPr="00013E8A">
        <w:rPr>
          <w:rFonts w:cs="Arial"/>
          <w:color w:val="000000"/>
          <w:sz w:val="22"/>
          <w:szCs w:val="22"/>
          <w:lang w:val="en-US"/>
        </w:rPr>
        <w:t>Telephone: +358 9 1929 6425</w:t>
      </w:r>
    </w:p>
    <w:p w:rsidR="00755301" w:rsidRPr="00B13787" w:rsidRDefault="00755301" w:rsidP="00755301">
      <w:pPr>
        <w:widowControl w:val="0"/>
        <w:autoSpaceDE w:val="0"/>
        <w:autoSpaceDN w:val="0"/>
        <w:adjustRightInd w:val="0"/>
        <w:rPr>
          <w:rFonts w:cs="Arial"/>
          <w:color w:val="000000"/>
          <w:sz w:val="22"/>
          <w:szCs w:val="22"/>
          <w:lang w:val="en-US"/>
        </w:rPr>
      </w:pPr>
      <w:r w:rsidRPr="00013E8A">
        <w:rPr>
          <w:rFonts w:cs="Arial"/>
          <w:color w:val="000000"/>
          <w:sz w:val="22"/>
          <w:szCs w:val="22"/>
          <w:lang w:val="en-US"/>
        </w:rPr>
        <w:t>Telefax:      + 356 9 3231 025</w:t>
      </w:r>
    </w:p>
    <w:p w:rsidR="00755301" w:rsidRPr="00B13787" w:rsidRDefault="00755301" w:rsidP="00755301">
      <w:pPr>
        <w:widowControl w:val="0"/>
        <w:autoSpaceDE w:val="0"/>
        <w:autoSpaceDN w:val="0"/>
        <w:adjustRightInd w:val="0"/>
        <w:rPr>
          <w:rFonts w:cs="Arial"/>
          <w:sz w:val="22"/>
          <w:szCs w:val="22"/>
          <w:lang w:val="en-US"/>
        </w:rPr>
      </w:pPr>
      <w:r w:rsidRPr="00B13787">
        <w:rPr>
          <w:rFonts w:cs="Arial"/>
          <w:color w:val="000000"/>
          <w:sz w:val="22"/>
          <w:szCs w:val="22"/>
          <w:lang w:val="en-US"/>
        </w:rPr>
        <w:t>E-mail:</w:t>
      </w:r>
      <w:r w:rsidRPr="00B13787">
        <w:rPr>
          <w:rFonts w:cs="Arial"/>
          <w:sz w:val="22"/>
          <w:szCs w:val="22"/>
          <w:lang w:val="en-US"/>
        </w:rPr>
        <w:tab/>
        <w:t xml:space="preserve">Milla.Johansson@fmi.fi </w:t>
      </w:r>
    </w:p>
    <w:p w:rsidR="00755301" w:rsidRDefault="00755301" w:rsidP="00755301">
      <w:pPr>
        <w:widowControl w:val="0"/>
        <w:autoSpaceDE w:val="0"/>
        <w:autoSpaceDN w:val="0"/>
        <w:adjustRightInd w:val="0"/>
        <w:rPr>
          <w:rFonts w:cs="Arial"/>
          <w:sz w:val="22"/>
          <w:szCs w:val="22"/>
          <w:lang w:val="en-US"/>
        </w:rPr>
      </w:pPr>
    </w:p>
    <w:p w:rsidR="00755301" w:rsidRPr="00B13787" w:rsidRDefault="00755301" w:rsidP="00755301">
      <w:pPr>
        <w:widowControl w:val="0"/>
        <w:autoSpaceDE w:val="0"/>
        <w:autoSpaceDN w:val="0"/>
        <w:adjustRightInd w:val="0"/>
        <w:rPr>
          <w:rFonts w:cs="Arial"/>
          <w:sz w:val="22"/>
          <w:szCs w:val="22"/>
          <w:lang w:val="en-US"/>
        </w:rPr>
      </w:pPr>
    </w:p>
    <w:p w:rsidR="00755301" w:rsidRPr="00090512" w:rsidRDefault="00755301" w:rsidP="00755301">
      <w:pPr>
        <w:widowControl w:val="0"/>
        <w:tabs>
          <w:tab w:val="left" w:pos="90"/>
        </w:tabs>
        <w:autoSpaceDE w:val="0"/>
        <w:autoSpaceDN w:val="0"/>
        <w:adjustRightInd w:val="0"/>
        <w:rPr>
          <w:rFonts w:cs="Arial"/>
          <w:b/>
          <w:i/>
          <w:caps/>
          <w:color w:val="000000"/>
          <w:sz w:val="22"/>
          <w:szCs w:val="22"/>
          <w:lang w:val="de-DE"/>
        </w:rPr>
      </w:pPr>
      <w:r w:rsidRPr="00090512">
        <w:rPr>
          <w:rFonts w:cs="Arial"/>
          <w:b/>
          <w:i/>
          <w:caps/>
          <w:color w:val="000000"/>
          <w:sz w:val="22"/>
          <w:szCs w:val="22"/>
          <w:lang w:val="de-DE"/>
        </w:rPr>
        <w:t>Germany</w:t>
      </w:r>
    </w:p>
    <w:p w:rsidR="00755301" w:rsidRPr="00090512" w:rsidRDefault="00755301" w:rsidP="00755301">
      <w:pPr>
        <w:widowControl w:val="0"/>
        <w:tabs>
          <w:tab w:val="left" w:pos="90"/>
        </w:tabs>
        <w:autoSpaceDE w:val="0"/>
        <w:autoSpaceDN w:val="0"/>
        <w:adjustRightInd w:val="0"/>
        <w:rPr>
          <w:rFonts w:cs="Arial"/>
          <w:color w:val="000000"/>
          <w:sz w:val="22"/>
          <w:szCs w:val="22"/>
          <w:lang w:val="de-DE"/>
        </w:rPr>
      </w:pPr>
    </w:p>
    <w:p w:rsidR="00755301" w:rsidRPr="00090512" w:rsidRDefault="00E918AB" w:rsidP="00755301">
      <w:pPr>
        <w:widowControl w:val="0"/>
        <w:autoSpaceDE w:val="0"/>
        <w:autoSpaceDN w:val="0"/>
        <w:adjustRightInd w:val="0"/>
        <w:rPr>
          <w:rFonts w:cs="Arial"/>
          <w:sz w:val="22"/>
          <w:szCs w:val="22"/>
          <w:lang w:val="de-DE" w:eastAsia="fr-FR"/>
        </w:rPr>
      </w:pPr>
      <w:r>
        <w:rPr>
          <w:rFonts w:cs="Arial"/>
          <w:sz w:val="22"/>
          <w:szCs w:val="22"/>
          <w:lang w:val="de-DE" w:eastAsia="fr-FR"/>
        </w:rPr>
        <w:t>Dr Birgit Klein</w:t>
      </w:r>
    </w:p>
    <w:p w:rsidR="00755301" w:rsidRPr="00090512" w:rsidRDefault="00755301" w:rsidP="00755301">
      <w:pPr>
        <w:widowControl w:val="0"/>
        <w:autoSpaceDE w:val="0"/>
        <w:autoSpaceDN w:val="0"/>
        <w:adjustRightInd w:val="0"/>
        <w:rPr>
          <w:rFonts w:cs="Arial"/>
          <w:sz w:val="22"/>
          <w:szCs w:val="22"/>
          <w:lang w:val="de-DE" w:eastAsia="fr-FR"/>
        </w:rPr>
      </w:pPr>
      <w:r w:rsidRPr="00090512">
        <w:rPr>
          <w:rFonts w:cs="Arial"/>
          <w:sz w:val="22"/>
          <w:szCs w:val="22"/>
          <w:lang w:val="de-DE" w:eastAsia="fr-FR"/>
        </w:rPr>
        <w:t>Bundesamt fuer Seeschifffahrt und Hydrographie (BSH)</w:t>
      </w:r>
    </w:p>
    <w:p w:rsidR="00755301" w:rsidRPr="00090512" w:rsidRDefault="00755301" w:rsidP="00755301">
      <w:pPr>
        <w:widowControl w:val="0"/>
        <w:autoSpaceDE w:val="0"/>
        <w:autoSpaceDN w:val="0"/>
        <w:adjustRightInd w:val="0"/>
        <w:rPr>
          <w:rFonts w:cs="Arial"/>
          <w:sz w:val="22"/>
          <w:szCs w:val="22"/>
          <w:lang w:val="de-DE" w:eastAsia="fr-FR"/>
        </w:rPr>
      </w:pPr>
      <w:r w:rsidRPr="00090512">
        <w:rPr>
          <w:rFonts w:cs="Arial"/>
          <w:sz w:val="22"/>
          <w:szCs w:val="22"/>
          <w:lang w:val="de-DE" w:eastAsia="fr-FR"/>
        </w:rPr>
        <w:t>Bernhard-Nocht-Strasse 78</w:t>
      </w:r>
    </w:p>
    <w:p w:rsidR="00755301" w:rsidRPr="00090512" w:rsidRDefault="00755301" w:rsidP="00755301">
      <w:pPr>
        <w:widowControl w:val="0"/>
        <w:autoSpaceDE w:val="0"/>
        <w:autoSpaceDN w:val="0"/>
        <w:adjustRightInd w:val="0"/>
        <w:rPr>
          <w:rFonts w:cs="Arial"/>
          <w:sz w:val="22"/>
          <w:szCs w:val="22"/>
          <w:lang w:val="de-DE" w:eastAsia="fr-FR"/>
        </w:rPr>
      </w:pPr>
      <w:r w:rsidRPr="00090512">
        <w:rPr>
          <w:rFonts w:cs="Arial"/>
          <w:sz w:val="22"/>
          <w:szCs w:val="22"/>
          <w:lang w:val="de-DE" w:eastAsia="fr-FR"/>
        </w:rPr>
        <w:t>D-20359 Hamburg</w:t>
      </w:r>
    </w:p>
    <w:p w:rsidR="00755301" w:rsidRPr="00090512" w:rsidRDefault="00755301" w:rsidP="00755301">
      <w:pPr>
        <w:widowControl w:val="0"/>
        <w:autoSpaceDE w:val="0"/>
        <w:autoSpaceDN w:val="0"/>
        <w:adjustRightInd w:val="0"/>
        <w:rPr>
          <w:rFonts w:cs="Arial"/>
          <w:sz w:val="22"/>
          <w:szCs w:val="22"/>
          <w:lang w:val="de-DE" w:eastAsia="fr-FR"/>
        </w:rPr>
      </w:pPr>
      <w:r w:rsidRPr="00090512">
        <w:rPr>
          <w:rFonts w:cs="Arial"/>
          <w:sz w:val="22"/>
          <w:szCs w:val="22"/>
          <w:lang w:val="de-DE" w:eastAsia="fr-FR"/>
        </w:rPr>
        <w:t>Telefax: 0049-40-3190-5000</w:t>
      </w:r>
    </w:p>
    <w:p w:rsidR="00755301" w:rsidRDefault="00755301" w:rsidP="00755301">
      <w:pPr>
        <w:rPr>
          <w:rFonts w:cs="Arial"/>
          <w:sz w:val="22"/>
          <w:szCs w:val="22"/>
          <w:lang w:val="de-DE" w:eastAsia="fr-FR"/>
        </w:rPr>
      </w:pPr>
      <w:r>
        <w:rPr>
          <w:rFonts w:cs="Arial"/>
          <w:sz w:val="22"/>
          <w:szCs w:val="22"/>
          <w:lang w:val="de-DE" w:eastAsia="fr-FR"/>
        </w:rPr>
        <w:t>E-mail:</w:t>
      </w:r>
      <w:r>
        <w:rPr>
          <w:rFonts w:cs="Arial"/>
          <w:sz w:val="22"/>
          <w:szCs w:val="22"/>
          <w:lang w:val="de-DE" w:eastAsia="fr-FR"/>
        </w:rPr>
        <w:tab/>
      </w:r>
      <w:r w:rsidR="00E918AB">
        <w:rPr>
          <w:rFonts w:cs="Arial"/>
          <w:sz w:val="22"/>
          <w:szCs w:val="22"/>
          <w:lang w:val="de-DE" w:eastAsia="fr-FR"/>
        </w:rPr>
        <w:t>birgit.klein@bsh.de</w:t>
      </w:r>
    </w:p>
    <w:p w:rsidR="00755301" w:rsidRDefault="00755301" w:rsidP="00755301">
      <w:pPr>
        <w:widowControl w:val="0"/>
        <w:tabs>
          <w:tab w:val="left" w:pos="90"/>
        </w:tabs>
        <w:autoSpaceDE w:val="0"/>
        <w:autoSpaceDN w:val="0"/>
        <w:adjustRightInd w:val="0"/>
        <w:rPr>
          <w:rFonts w:cs="Arial"/>
          <w:color w:val="000000"/>
          <w:sz w:val="22"/>
          <w:szCs w:val="22"/>
          <w:lang w:val="de-DE"/>
        </w:rPr>
      </w:pPr>
    </w:p>
    <w:p w:rsidR="00755301" w:rsidRPr="00090512" w:rsidRDefault="00755301" w:rsidP="00755301">
      <w:pPr>
        <w:widowControl w:val="0"/>
        <w:tabs>
          <w:tab w:val="left" w:pos="90"/>
        </w:tabs>
        <w:autoSpaceDE w:val="0"/>
        <w:autoSpaceDN w:val="0"/>
        <w:adjustRightInd w:val="0"/>
        <w:rPr>
          <w:rFonts w:cs="Arial"/>
          <w:color w:val="000000"/>
          <w:sz w:val="22"/>
          <w:szCs w:val="22"/>
          <w:lang w:val="de-DE"/>
        </w:rPr>
      </w:pPr>
    </w:p>
    <w:p w:rsidR="00755301" w:rsidRPr="00090512" w:rsidRDefault="00755301" w:rsidP="00755301">
      <w:pPr>
        <w:widowControl w:val="0"/>
        <w:tabs>
          <w:tab w:val="left" w:pos="90"/>
        </w:tabs>
        <w:autoSpaceDE w:val="0"/>
        <w:autoSpaceDN w:val="0"/>
        <w:adjustRightInd w:val="0"/>
        <w:rPr>
          <w:rFonts w:cs="Arial"/>
          <w:b/>
          <w:i/>
          <w:caps/>
          <w:color w:val="000000"/>
          <w:sz w:val="22"/>
          <w:szCs w:val="22"/>
          <w:lang w:val="en-US"/>
        </w:rPr>
      </w:pPr>
      <w:r w:rsidRPr="00090512">
        <w:rPr>
          <w:rFonts w:cs="Arial"/>
          <w:b/>
          <w:i/>
          <w:caps/>
          <w:color w:val="000000"/>
          <w:sz w:val="22"/>
          <w:szCs w:val="22"/>
          <w:lang w:val="en-US"/>
        </w:rPr>
        <w:t>Iceland</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
    <w:p w:rsidR="00755301"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090512">
        <w:rPr>
          <w:rFonts w:cs="Arial"/>
          <w:color w:val="000000"/>
          <w:sz w:val="22"/>
          <w:szCs w:val="22"/>
          <w:lang w:val="en-US"/>
        </w:rPr>
        <w:t>Mr</w:t>
      </w:r>
      <w:proofErr w:type="spellEnd"/>
      <w:r w:rsidRPr="00090512">
        <w:rPr>
          <w:rFonts w:cs="Arial"/>
          <w:color w:val="000000"/>
          <w:sz w:val="22"/>
          <w:szCs w:val="22"/>
          <w:lang w:val="en-US"/>
        </w:rPr>
        <w:t xml:space="preserve"> </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Pr>
          <w:rFonts w:cs="Arial"/>
          <w:color w:val="000000"/>
          <w:sz w:val="22"/>
          <w:szCs w:val="22"/>
          <w:lang w:val="en-US"/>
        </w:rPr>
        <w:t xml:space="preserve">Magnus </w:t>
      </w:r>
      <w:proofErr w:type="spellStart"/>
      <w:r>
        <w:rPr>
          <w:rFonts w:cs="Arial"/>
          <w:color w:val="000000"/>
          <w:sz w:val="22"/>
          <w:szCs w:val="22"/>
          <w:lang w:val="en-US"/>
        </w:rPr>
        <w:t>Jonsson</w:t>
      </w:r>
      <w:proofErr w:type="spellEnd"/>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Icelandic Meteorological Office</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090512">
        <w:rPr>
          <w:rFonts w:cs="Arial"/>
          <w:color w:val="000000"/>
          <w:sz w:val="22"/>
          <w:szCs w:val="22"/>
          <w:lang w:val="en-US"/>
        </w:rPr>
        <w:t>Vedurstofa</w:t>
      </w:r>
      <w:proofErr w:type="spellEnd"/>
      <w:r w:rsidRPr="00090512">
        <w:rPr>
          <w:rFonts w:cs="Arial"/>
          <w:color w:val="000000"/>
          <w:sz w:val="22"/>
          <w:szCs w:val="22"/>
          <w:lang w:val="en-US"/>
        </w:rPr>
        <w:t xml:space="preserve"> Islands</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090512">
        <w:rPr>
          <w:rFonts w:cs="Arial"/>
          <w:color w:val="000000"/>
          <w:sz w:val="22"/>
          <w:szCs w:val="22"/>
          <w:lang w:val="en-US"/>
        </w:rPr>
        <w:t>Bustadavegur</w:t>
      </w:r>
      <w:proofErr w:type="spellEnd"/>
      <w:r w:rsidRPr="00090512">
        <w:rPr>
          <w:rFonts w:cs="Arial"/>
          <w:color w:val="000000"/>
          <w:sz w:val="22"/>
          <w:szCs w:val="22"/>
          <w:lang w:val="en-US"/>
        </w:rPr>
        <w:t xml:space="preserve"> 9</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150 REYKJAVIK</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Iceland</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Telephone:</w:t>
      </w:r>
      <w:r w:rsidRPr="00090512">
        <w:rPr>
          <w:rFonts w:cs="Arial"/>
          <w:sz w:val="22"/>
          <w:szCs w:val="22"/>
          <w:lang w:val="en-US"/>
        </w:rPr>
        <w:tab/>
      </w:r>
      <w:r w:rsidRPr="00090512">
        <w:rPr>
          <w:rFonts w:cs="Arial"/>
          <w:color w:val="000000"/>
          <w:sz w:val="22"/>
          <w:szCs w:val="22"/>
          <w:lang w:val="en-US"/>
        </w:rPr>
        <w:t>+354 560 0600</w:t>
      </w:r>
    </w:p>
    <w:p w:rsidR="00755301" w:rsidRPr="001A69AC"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1A69AC">
        <w:rPr>
          <w:rFonts w:cs="Arial"/>
          <w:color w:val="000000"/>
          <w:sz w:val="22"/>
          <w:szCs w:val="22"/>
          <w:lang w:val="en-US"/>
        </w:rPr>
        <w:t>Telefax:</w:t>
      </w:r>
      <w:r w:rsidRPr="001A69AC">
        <w:rPr>
          <w:rFonts w:cs="Arial"/>
          <w:sz w:val="22"/>
          <w:szCs w:val="22"/>
          <w:lang w:val="en-US"/>
        </w:rPr>
        <w:tab/>
      </w:r>
      <w:r w:rsidRPr="001A69AC">
        <w:rPr>
          <w:rFonts w:cs="Arial"/>
          <w:color w:val="000000"/>
          <w:sz w:val="22"/>
          <w:szCs w:val="22"/>
          <w:lang w:val="en-US"/>
        </w:rPr>
        <w:t>+354 552 8121</w:t>
      </w:r>
    </w:p>
    <w:p w:rsidR="00755301" w:rsidRPr="001A69AC"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1A69AC">
        <w:rPr>
          <w:rFonts w:cs="Arial"/>
          <w:color w:val="000000"/>
          <w:sz w:val="22"/>
          <w:szCs w:val="22"/>
          <w:lang w:val="en-US"/>
        </w:rPr>
        <w:t>E-mail:</w:t>
      </w:r>
      <w:r w:rsidRPr="001A69AC">
        <w:rPr>
          <w:rFonts w:cs="Arial"/>
          <w:sz w:val="22"/>
          <w:szCs w:val="22"/>
          <w:lang w:val="en-US"/>
        </w:rPr>
        <w:tab/>
      </w:r>
      <w:r w:rsidRPr="001A69AC">
        <w:rPr>
          <w:rFonts w:cs="Arial"/>
          <w:color w:val="000000"/>
          <w:sz w:val="22"/>
          <w:szCs w:val="22"/>
          <w:lang w:val="en-US"/>
        </w:rPr>
        <w:t>office@vedur.is</w:t>
      </w:r>
    </w:p>
    <w:p w:rsidR="00755301" w:rsidRPr="001A69AC" w:rsidRDefault="00755301" w:rsidP="00755301">
      <w:pPr>
        <w:widowControl w:val="0"/>
        <w:tabs>
          <w:tab w:val="left" w:pos="90"/>
        </w:tabs>
        <w:autoSpaceDE w:val="0"/>
        <w:autoSpaceDN w:val="0"/>
        <w:adjustRightInd w:val="0"/>
        <w:rPr>
          <w:rFonts w:cs="Arial"/>
          <w:color w:val="000000"/>
          <w:sz w:val="22"/>
          <w:szCs w:val="22"/>
          <w:lang w:val="en-US"/>
        </w:rPr>
      </w:pPr>
    </w:p>
    <w:p w:rsidR="00755301" w:rsidRPr="0096172F" w:rsidRDefault="00755301" w:rsidP="00755301">
      <w:pPr>
        <w:widowControl w:val="0"/>
        <w:tabs>
          <w:tab w:val="left" w:pos="90"/>
        </w:tabs>
        <w:autoSpaceDE w:val="0"/>
        <w:autoSpaceDN w:val="0"/>
        <w:adjustRightInd w:val="0"/>
        <w:rPr>
          <w:rFonts w:cs="Arial"/>
          <w:b/>
          <w:i/>
          <w:caps/>
          <w:color w:val="000000"/>
          <w:sz w:val="22"/>
          <w:szCs w:val="22"/>
          <w:lang w:val="en-US"/>
        </w:rPr>
      </w:pPr>
      <w:r w:rsidRPr="0096172F">
        <w:rPr>
          <w:rFonts w:cs="Arial"/>
          <w:b/>
          <w:i/>
          <w:caps/>
          <w:color w:val="000000"/>
          <w:sz w:val="22"/>
          <w:szCs w:val="22"/>
          <w:lang w:val="en-US"/>
        </w:rPr>
        <w:t>India</w:t>
      </w:r>
    </w:p>
    <w:p w:rsidR="00755301" w:rsidRPr="0096172F" w:rsidRDefault="00755301" w:rsidP="00755301">
      <w:pPr>
        <w:widowControl w:val="0"/>
        <w:tabs>
          <w:tab w:val="left" w:pos="90"/>
        </w:tabs>
        <w:autoSpaceDE w:val="0"/>
        <w:autoSpaceDN w:val="0"/>
        <w:adjustRightInd w:val="0"/>
        <w:rPr>
          <w:rFonts w:cs="Arial"/>
          <w:color w:val="000000"/>
          <w:sz w:val="22"/>
          <w:szCs w:val="22"/>
          <w:lang w:val="en-US"/>
        </w:rPr>
      </w:pPr>
    </w:p>
    <w:p w:rsidR="00755301" w:rsidRPr="0096172F"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96172F">
        <w:rPr>
          <w:rFonts w:cs="Arial"/>
          <w:color w:val="000000"/>
          <w:sz w:val="22"/>
          <w:szCs w:val="22"/>
          <w:lang w:val="en-US"/>
        </w:rPr>
        <w:t>Dr</w:t>
      </w:r>
      <w:proofErr w:type="spellEnd"/>
      <w:r w:rsidRPr="0096172F">
        <w:rPr>
          <w:rFonts w:cs="Arial"/>
          <w:color w:val="000000"/>
          <w:sz w:val="22"/>
          <w:szCs w:val="22"/>
          <w:lang w:val="en-US"/>
        </w:rPr>
        <w:t xml:space="preserve"> K. </w:t>
      </w:r>
      <w:proofErr w:type="spellStart"/>
      <w:r w:rsidRPr="0096172F">
        <w:rPr>
          <w:rFonts w:cs="Arial"/>
          <w:color w:val="000000"/>
          <w:sz w:val="22"/>
          <w:szCs w:val="22"/>
          <w:lang w:val="en-US"/>
        </w:rPr>
        <w:t>Radhakrishnan</w:t>
      </w:r>
      <w:proofErr w:type="spellEnd"/>
    </w:p>
    <w:p w:rsidR="00755301" w:rsidRPr="0096172F" w:rsidRDefault="00755301" w:rsidP="00755301">
      <w:pPr>
        <w:widowControl w:val="0"/>
        <w:tabs>
          <w:tab w:val="left" w:pos="90"/>
        </w:tabs>
        <w:autoSpaceDE w:val="0"/>
        <w:autoSpaceDN w:val="0"/>
        <w:adjustRightInd w:val="0"/>
        <w:rPr>
          <w:rFonts w:cs="Arial"/>
          <w:color w:val="000000"/>
          <w:sz w:val="22"/>
          <w:szCs w:val="22"/>
          <w:lang w:val="en-US"/>
        </w:rPr>
      </w:pPr>
      <w:r w:rsidRPr="0096172F">
        <w:rPr>
          <w:rFonts w:cs="Arial"/>
          <w:color w:val="000000"/>
          <w:sz w:val="22"/>
          <w:szCs w:val="22"/>
          <w:lang w:val="en-US"/>
        </w:rPr>
        <w:t>Director</w:t>
      </w:r>
    </w:p>
    <w:p w:rsidR="00755301" w:rsidRPr="00090512" w:rsidRDefault="00755301" w:rsidP="00755301">
      <w:pPr>
        <w:widowControl w:val="0"/>
        <w:tabs>
          <w:tab w:val="left" w:pos="90"/>
        </w:tabs>
        <w:autoSpaceDE w:val="0"/>
        <w:autoSpaceDN w:val="0"/>
        <w:adjustRightInd w:val="0"/>
        <w:rPr>
          <w:rFonts w:cs="Arial"/>
          <w:caps/>
          <w:color w:val="000000"/>
          <w:sz w:val="22"/>
          <w:szCs w:val="22"/>
          <w:lang w:val="en-US"/>
        </w:rPr>
      </w:pPr>
      <w:r w:rsidRPr="00090512">
        <w:rPr>
          <w:rFonts w:cs="Arial"/>
          <w:caps/>
          <w:color w:val="000000"/>
          <w:sz w:val="22"/>
          <w:szCs w:val="22"/>
          <w:lang w:val="en-US"/>
        </w:rPr>
        <w:t>Indian National Centre for Ocean</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aps/>
          <w:color w:val="000000"/>
          <w:sz w:val="22"/>
          <w:szCs w:val="22"/>
          <w:lang w:val="en-US"/>
        </w:rPr>
        <w:t>Information Services</w:t>
      </w:r>
      <w:r w:rsidRPr="00090512">
        <w:rPr>
          <w:rFonts w:cs="Arial"/>
          <w:color w:val="000000"/>
          <w:sz w:val="22"/>
          <w:szCs w:val="22"/>
          <w:lang w:val="en-US"/>
        </w:rPr>
        <w:t xml:space="preserve"> (INCOIS)</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 xml:space="preserve">Plot No 3, </w:t>
      </w:r>
      <w:proofErr w:type="spellStart"/>
      <w:r w:rsidRPr="00090512">
        <w:rPr>
          <w:rFonts w:cs="Arial"/>
          <w:color w:val="000000"/>
          <w:sz w:val="22"/>
          <w:szCs w:val="22"/>
          <w:lang w:val="en-US"/>
        </w:rPr>
        <w:t>Nandagari</w:t>
      </w:r>
      <w:proofErr w:type="spellEnd"/>
      <w:r w:rsidRPr="00090512">
        <w:rPr>
          <w:rFonts w:cs="Arial"/>
          <w:color w:val="000000"/>
          <w:sz w:val="22"/>
          <w:szCs w:val="22"/>
          <w:lang w:val="en-US"/>
        </w:rPr>
        <w:t xml:space="preserve"> Hills Layout</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Jubilee Hills</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HYDERABAD 500 033</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India</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Telephone:</w:t>
      </w:r>
      <w:r w:rsidRPr="00090512">
        <w:rPr>
          <w:rFonts w:cs="Arial"/>
          <w:sz w:val="22"/>
          <w:szCs w:val="22"/>
          <w:lang w:val="en-US"/>
        </w:rPr>
        <w:tab/>
      </w:r>
      <w:r w:rsidRPr="00090512">
        <w:rPr>
          <w:rFonts w:cs="Arial"/>
          <w:color w:val="000000"/>
          <w:sz w:val="22"/>
          <w:szCs w:val="22"/>
          <w:lang w:val="en-US"/>
        </w:rPr>
        <w:t>+91-40 355 3542/43</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Telefax:</w:t>
      </w:r>
      <w:r w:rsidRPr="00090512">
        <w:rPr>
          <w:rFonts w:cs="Arial"/>
          <w:sz w:val="22"/>
          <w:szCs w:val="22"/>
          <w:lang w:val="en-US"/>
        </w:rPr>
        <w:tab/>
      </w:r>
      <w:r w:rsidRPr="00090512">
        <w:rPr>
          <w:rFonts w:cs="Arial"/>
          <w:color w:val="000000"/>
          <w:sz w:val="22"/>
          <w:szCs w:val="22"/>
          <w:lang w:val="en-US"/>
        </w:rPr>
        <w:t>+91-40 355 1096</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E-mail:</w:t>
      </w:r>
      <w:r w:rsidRPr="00090512">
        <w:rPr>
          <w:rFonts w:cs="Arial"/>
          <w:sz w:val="22"/>
          <w:szCs w:val="22"/>
          <w:lang w:val="en-US"/>
        </w:rPr>
        <w:tab/>
      </w:r>
      <w:r w:rsidRPr="00090512">
        <w:rPr>
          <w:rFonts w:cs="Arial"/>
          <w:color w:val="000000"/>
          <w:sz w:val="22"/>
          <w:szCs w:val="22"/>
          <w:lang w:val="en-US"/>
        </w:rPr>
        <w:t>director@incois.gov.in</w:t>
      </w:r>
    </w:p>
    <w:p w:rsidR="00755301" w:rsidRDefault="00755301" w:rsidP="00755301">
      <w:pPr>
        <w:widowControl w:val="0"/>
        <w:rPr>
          <w:rFonts w:cs="Arial"/>
          <w:sz w:val="22"/>
          <w:szCs w:val="22"/>
        </w:rPr>
      </w:pPr>
    </w:p>
    <w:p w:rsidR="00755301" w:rsidRPr="00090512" w:rsidRDefault="00755301" w:rsidP="00755301">
      <w:pPr>
        <w:widowControl w:val="0"/>
        <w:rPr>
          <w:rFonts w:cs="Arial"/>
          <w:b/>
          <w:i/>
          <w:sz w:val="22"/>
          <w:szCs w:val="22"/>
        </w:rPr>
      </w:pPr>
      <w:r>
        <w:rPr>
          <w:rFonts w:cs="Arial"/>
          <w:sz w:val="22"/>
          <w:szCs w:val="22"/>
        </w:rPr>
        <w:br w:type="column"/>
      </w:r>
      <w:r w:rsidRPr="00090512">
        <w:rPr>
          <w:rFonts w:cs="Arial"/>
          <w:b/>
          <w:i/>
          <w:sz w:val="22"/>
          <w:szCs w:val="22"/>
        </w:rPr>
        <w:lastRenderedPageBreak/>
        <w:t>ISRAEL</w:t>
      </w:r>
    </w:p>
    <w:p w:rsidR="00755301" w:rsidRPr="00090512" w:rsidRDefault="00755301" w:rsidP="00755301">
      <w:pPr>
        <w:widowControl w:val="0"/>
        <w:rPr>
          <w:rFonts w:cs="Arial"/>
          <w:sz w:val="22"/>
          <w:szCs w:val="22"/>
        </w:rPr>
      </w:pPr>
    </w:p>
    <w:p w:rsidR="00755301" w:rsidRPr="00090512" w:rsidRDefault="00755301" w:rsidP="00755301">
      <w:pPr>
        <w:widowControl w:val="0"/>
        <w:autoSpaceDE w:val="0"/>
        <w:autoSpaceDN w:val="0"/>
        <w:adjustRightInd w:val="0"/>
        <w:rPr>
          <w:rFonts w:cs="Arial"/>
          <w:sz w:val="22"/>
          <w:szCs w:val="22"/>
          <w:lang w:val="en-US" w:eastAsia="ko-KR"/>
        </w:rPr>
      </w:pPr>
      <w:r w:rsidRPr="00090512">
        <w:rPr>
          <w:rFonts w:cs="Arial"/>
          <w:sz w:val="22"/>
          <w:szCs w:val="22"/>
          <w:lang w:val="en-US" w:eastAsia="ko-KR"/>
        </w:rPr>
        <w:t xml:space="preserve">Yossi </w:t>
      </w:r>
      <w:proofErr w:type="spellStart"/>
      <w:r w:rsidRPr="00090512">
        <w:rPr>
          <w:rFonts w:cs="Arial"/>
          <w:sz w:val="22"/>
          <w:szCs w:val="22"/>
          <w:lang w:val="en-US" w:eastAsia="ko-KR"/>
        </w:rPr>
        <w:t>Leshem</w:t>
      </w:r>
      <w:proofErr w:type="spellEnd"/>
    </w:p>
    <w:p w:rsidR="00755301" w:rsidRPr="00090512" w:rsidRDefault="00755301" w:rsidP="00755301">
      <w:pPr>
        <w:widowControl w:val="0"/>
        <w:autoSpaceDE w:val="0"/>
        <w:autoSpaceDN w:val="0"/>
        <w:adjustRightInd w:val="0"/>
        <w:rPr>
          <w:rFonts w:cs="Arial"/>
          <w:sz w:val="22"/>
          <w:szCs w:val="22"/>
          <w:lang w:val="en-US" w:eastAsia="ko-KR"/>
        </w:rPr>
      </w:pPr>
      <w:r w:rsidRPr="00090512">
        <w:rPr>
          <w:rFonts w:cs="Arial"/>
          <w:sz w:val="22"/>
          <w:szCs w:val="22"/>
          <w:lang w:val="en-US" w:eastAsia="ko-KR"/>
        </w:rPr>
        <w:t>Faculty of Lye Sciences</w:t>
      </w:r>
    </w:p>
    <w:p w:rsidR="00755301" w:rsidRPr="00C66874" w:rsidRDefault="00755301" w:rsidP="00755301">
      <w:pPr>
        <w:widowControl w:val="0"/>
        <w:autoSpaceDE w:val="0"/>
        <w:autoSpaceDN w:val="0"/>
        <w:adjustRightInd w:val="0"/>
        <w:rPr>
          <w:rFonts w:cs="Arial"/>
          <w:sz w:val="22"/>
          <w:szCs w:val="22"/>
          <w:lang w:val="pt-BR" w:eastAsia="ko-KR"/>
        </w:rPr>
      </w:pPr>
      <w:r w:rsidRPr="00C66874">
        <w:rPr>
          <w:rFonts w:cs="Arial"/>
          <w:sz w:val="22"/>
          <w:szCs w:val="22"/>
          <w:lang w:val="pt-BR" w:eastAsia="ko-KR"/>
        </w:rPr>
        <w:t>69978  TEL AVIV</w:t>
      </w:r>
    </w:p>
    <w:p w:rsidR="00755301" w:rsidRPr="00C66874" w:rsidRDefault="00755301" w:rsidP="00755301">
      <w:pPr>
        <w:widowControl w:val="0"/>
        <w:autoSpaceDE w:val="0"/>
        <w:autoSpaceDN w:val="0"/>
        <w:adjustRightInd w:val="0"/>
        <w:rPr>
          <w:rFonts w:cs="Arial"/>
          <w:sz w:val="22"/>
          <w:szCs w:val="22"/>
          <w:lang w:val="pt-BR" w:eastAsia="ko-KR"/>
        </w:rPr>
      </w:pPr>
      <w:r w:rsidRPr="00C66874">
        <w:rPr>
          <w:rFonts w:cs="Arial"/>
          <w:sz w:val="22"/>
          <w:szCs w:val="22"/>
          <w:lang w:val="pt-BR" w:eastAsia="ko-KR"/>
        </w:rPr>
        <w:t>Israel</w:t>
      </w:r>
    </w:p>
    <w:p w:rsidR="00755301" w:rsidRPr="004D3DCD" w:rsidRDefault="00755301" w:rsidP="00755301">
      <w:pPr>
        <w:widowControl w:val="0"/>
        <w:autoSpaceDE w:val="0"/>
        <w:autoSpaceDN w:val="0"/>
        <w:adjustRightInd w:val="0"/>
        <w:rPr>
          <w:rFonts w:cs="Arial"/>
          <w:sz w:val="22"/>
          <w:szCs w:val="22"/>
          <w:lang w:val="pt-BR" w:eastAsia="ko-KR"/>
        </w:rPr>
      </w:pPr>
      <w:r w:rsidRPr="004D3DCD">
        <w:rPr>
          <w:rFonts w:cs="Arial"/>
          <w:sz w:val="22"/>
          <w:szCs w:val="22"/>
          <w:lang w:val="pt-BR" w:eastAsia="ko-KR"/>
        </w:rPr>
        <w:t>E-Mail : yleshem@post.tau.ac.il</w:t>
      </w:r>
    </w:p>
    <w:p w:rsidR="00755301" w:rsidRDefault="00755301" w:rsidP="00755301">
      <w:pPr>
        <w:widowControl w:val="0"/>
        <w:rPr>
          <w:rFonts w:cs="Arial"/>
          <w:sz w:val="22"/>
          <w:szCs w:val="22"/>
          <w:lang w:val="pt-BR"/>
        </w:rPr>
      </w:pPr>
    </w:p>
    <w:p w:rsidR="00755301" w:rsidRPr="004D3DCD" w:rsidRDefault="00755301" w:rsidP="00755301">
      <w:pPr>
        <w:widowControl w:val="0"/>
        <w:rPr>
          <w:rFonts w:cs="Arial"/>
          <w:sz w:val="22"/>
          <w:szCs w:val="22"/>
          <w:lang w:val="pt-BR"/>
        </w:rPr>
      </w:pPr>
    </w:p>
    <w:p w:rsidR="00755301" w:rsidRPr="00C66874" w:rsidRDefault="00755301" w:rsidP="00755301">
      <w:pPr>
        <w:widowControl w:val="0"/>
        <w:tabs>
          <w:tab w:val="left" w:pos="90"/>
        </w:tabs>
        <w:autoSpaceDE w:val="0"/>
        <w:autoSpaceDN w:val="0"/>
        <w:adjustRightInd w:val="0"/>
        <w:rPr>
          <w:rFonts w:cs="Arial"/>
          <w:b/>
          <w:i/>
          <w:caps/>
          <w:sz w:val="22"/>
          <w:szCs w:val="22"/>
          <w:lang w:val="pt-BR"/>
        </w:rPr>
      </w:pPr>
      <w:r w:rsidRPr="00C66874">
        <w:rPr>
          <w:rFonts w:cs="Arial"/>
          <w:b/>
          <w:i/>
          <w:caps/>
          <w:sz w:val="22"/>
          <w:szCs w:val="22"/>
          <w:lang w:val="pt-BR"/>
        </w:rPr>
        <w:t>Italy</w:t>
      </w:r>
    </w:p>
    <w:p w:rsidR="00755301" w:rsidRPr="00C66874" w:rsidRDefault="00755301" w:rsidP="00755301">
      <w:pPr>
        <w:widowControl w:val="0"/>
        <w:tabs>
          <w:tab w:val="left" w:pos="90"/>
        </w:tabs>
        <w:autoSpaceDE w:val="0"/>
        <w:autoSpaceDN w:val="0"/>
        <w:adjustRightInd w:val="0"/>
        <w:rPr>
          <w:rFonts w:cs="Arial"/>
          <w:sz w:val="22"/>
          <w:szCs w:val="22"/>
          <w:lang w:val="pt-BR"/>
        </w:rPr>
      </w:pPr>
    </w:p>
    <w:p w:rsidR="00755301" w:rsidRPr="00C66874" w:rsidRDefault="00755301" w:rsidP="00755301">
      <w:pPr>
        <w:widowControl w:val="0"/>
        <w:tabs>
          <w:tab w:val="left" w:pos="90"/>
        </w:tabs>
        <w:autoSpaceDE w:val="0"/>
        <w:autoSpaceDN w:val="0"/>
        <w:adjustRightInd w:val="0"/>
        <w:rPr>
          <w:rFonts w:cs="Arial"/>
          <w:sz w:val="22"/>
          <w:szCs w:val="22"/>
          <w:lang w:val="pt-BR"/>
        </w:rPr>
      </w:pPr>
      <w:r w:rsidRPr="00C66874">
        <w:rPr>
          <w:rFonts w:cs="Arial"/>
          <w:sz w:val="22"/>
          <w:szCs w:val="22"/>
          <w:lang w:val="pt-BR"/>
        </w:rPr>
        <w:t>Mr Stephano Fioravanti Ph.D</w:t>
      </w:r>
    </w:p>
    <w:p w:rsidR="00755301" w:rsidRPr="0096172F" w:rsidRDefault="00755301" w:rsidP="00755301">
      <w:pPr>
        <w:widowControl w:val="0"/>
        <w:tabs>
          <w:tab w:val="left" w:pos="90"/>
        </w:tabs>
        <w:autoSpaceDE w:val="0"/>
        <w:autoSpaceDN w:val="0"/>
        <w:adjustRightInd w:val="0"/>
        <w:rPr>
          <w:rFonts w:cs="Arial"/>
          <w:color w:val="000000"/>
          <w:sz w:val="22"/>
          <w:szCs w:val="22"/>
          <w:lang w:val="pt-BR"/>
        </w:rPr>
      </w:pPr>
      <w:r w:rsidRPr="0096172F">
        <w:rPr>
          <w:rFonts w:cs="Arial"/>
          <w:color w:val="000000"/>
          <w:sz w:val="22"/>
          <w:szCs w:val="22"/>
          <w:lang w:val="pt-BR"/>
        </w:rPr>
        <w:t>NATO Saclant Undersea Research Centre</w:t>
      </w:r>
    </w:p>
    <w:p w:rsidR="00755301" w:rsidRPr="0096172F" w:rsidRDefault="00755301" w:rsidP="00755301">
      <w:pPr>
        <w:widowControl w:val="0"/>
        <w:tabs>
          <w:tab w:val="left" w:pos="90"/>
        </w:tabs>
        <w:autoSpaceDE w:val="0"/>
        <w:autoSpaceDN w:val="0"/>
        <w:adjustRightInd w:val="0"/>
        <w:rPr>
          <w:rFonts w:cs="Arial"/>
          <w:color w:val="000000"/>
          <w:sz w:val="22"/>
          <w:szCs w:val="22"/>
          <w:lang w:val="pt-BR"/>
        </w:rPr>
      </w:pPr>
      <w:r w:rsidRPr="0096172F">
        <w:rPr>
          <w:rFonts w:cs="Arial"/>
          <w:color w:val="000000"/>
          <w:sz w:val="22"/>
          <w:szCs w:val="22"/>
          <w:lang w:val="pt-BR"/>
        </w:rPr>
        <w:t>Viale San Bartolomeo 400</w:t>
      </w:r>
    </w:p>
    <w:p w:rsidR="00755301" w:rsidRPr="0096172F" w:rsidRDefault="00755301" w:rsidP="00755301">
      <w:pPr>
        <w:widowControl w:val="0"/>
        <w:tabs>
          <w:tab w:val="left" w:pos="90"/>
        </w:tabs>
        <w:autoSpaceDE w:val="0"/>
        <w:autoSpaceDN w:val="0"/>
        <w:adjustRightInd w:val="0"/>
        <w:rPr>
          <w:rFonts w:cs="Arial"/>
          <w:color w:val="000000"/>
          <w:sz w:val="22"/>
          <w:szCs w:val="22"/>
          <w:lang w:val="pt-BR"/>
        </w:rPr>
      </w:pPr>
      <w:r w:rsidRPr="0096172F">
        <w:rPr>
          <w:rFonts w:cs="Arial"/>
          <w:color w:val="000000"/>
          <w:sz w:val="22"/>
          <w:szCs w:val="22"/>
          <w:lang w:val="pt-BR"/>
        </w:rPr>
        <w:t>19138 LA SPEZIA</w:t>
      </w:r>
    </w:p>
    <w:p w:rsidR="00755301" w:rsidRPr="0096172F" w:rsidRDefault="00755301" w:rsidP="00755301">
      <w:pPr>
        <w:widowControl w:val="0"/>
        <w:tabs>
          <w:tab w:val="left" w:pos="90"/>
        </w:tabs>
        <w:autoSpaceDE w:val="0"/>
        <w:autoSpaceDN w:val="0"/>
        <w:adjustRightInd w:val="0"/>
        <w:rPr>
          <w:rFonts w:cs="Arial"/>
          <w:color w:val="000000"/>
          <w:sz w:val="22"/>
          <w:szCs w:val="22"/>
          <w:lang w:val="pt-BR"/>
        </w:rPr>
      </w:pPr>
      <w:r w:rsidRPr="0096172F">
        <w:rPr>
          <w:rFonts w:cs="Arial"/>
          <w:color w:val="000000"/>
          <w:sz w:val="22"/>
          <w:szCs w:val="22"/>
          <w:lang w:val="pt-BR"/>
        </w:rPr>
        <w:t>Italy</w:t>
      </w:r>
    </w:p>
    <w:p w:rsidR="00755301" w:rsidRPr="0096172F" w:rsidRDefault="00755301" w:rsidP="00755301">
      <w:pPr>
        <w:widowControl w:val="0"/>
        <w:tabs>
          <w:tab w:val="left" w:pos="90"/>
          <w:tab w:val="left" w:pos="1133"/>
        </w:tabs>
        <w:autoSpaceDE w:val="0"/>
        <w:autoSpaceDN w:val="0"/>
        <w:adjustRightInd w:val="0"/>
        <w:rPr>
          <w:rFonts w:cs="Arial"/>
          <w:color w:val="000000"/>
          <w:sz w:val="22"/>
          <w:szCs w:val="22"/>
          <w:lang w:val="pt-BR"/>
        </w:rPr>
      </w:pPr>
      <w:r w:rsidRPr="0096172F">
        <w:rPr>
          <w:rFonts w:cs="Arial"/>
          <w:color w:val="000000"/>
          <w:sz w:val="22"/>
          <w:szCs w:val="22"/>
          <w:lang w:val="pt-BR"/>
        </w:rPr>
        <w:t>Telephone:</w:t>
      </w:r>
      <w:r w:rsidRPr="0096172F">
        <w:rPr>
          <w:rFonts w:cs="Arial"/>
          <w:sz w:val="22"/>
          <w:szCs w:val="22"/>
          <w:lang w:val="pt-BR"/>
        </w:rPr>
        <w:tab/>
      </w:r>
      <w:r w:rsidRPr="0096172F">
        <w:rPr>
          <w:rFonts w:cs="Arial"/>
          <w:color w:val="000000"/>
          <w:sz w:val="22"/>
          <w:szCs w:val="22"/>
          <w:lang w:val="pt-BR"/>
        </w:rPr>
        <w:t>+39 1875271</w:t>
      </w:r>
    </w:p>
    <w:p w:rsidR="00755301" w:rsidRPr="0096172F" w:rsidRDefault="00755301" w:rsidP="00755301">
      <w:pPr>
        <w:widowControl w:val="0"/>
        <w:tabs>
          <w:tab w:val="left" w:pos="90"/>
          <w:tab w:val="left" w:pos="1133"/>
        </w:tabs>
        <w:autoSpaceDE w:val="0"/>
        <w:autoSpaceDN w:val="0"/>
        <w:adjustRightInd w:val="0"/>
        <w:rPr>
          <w:rFonts w:cs="Arial"/>
          <w:color w:val="000000"/>
          <w:sz w:val="22"/>
          <w:szCs w:val="22"/>
          <w:lang w:val="pt-BR"/>
        </w:rPr>
      </w:pPr>
      <w:r w:rsidRPr="0096172F">
        <w:rPr>
          <w:rFonts w:cs="Arial"/>
          <w:color w:val="000000"/>
          <w:sz w:val="22"/>
          <w:szCs w:val="22"/>
          <w:lang w:val="pt-BR"/>
        </w:rPr>
        <w:t>Telefax:</w:t>
      </w:r>
      <w:r w:rsidRPr="0096172F">
        <w:rPr>
          <w:rFonts w:cs="Arial"/>
          <w:sz w:val="22"/>
          <w:szCs w:val="22"/>
          <w:lang w:val="pt-BR"/>
        </w:rPr>
        <w:tab/>
      </w:r>
      <w:r w:rsidRPr="0096172F">
        <w:rPr>
          <w:rFonts w:cs="Arial"/>
          <w:color w:val="000000"/>
          <w:sz w:val="22"/>
          <w:szCs w:val="22"/>
          <w:lang w:val="pt-BR"/>
        </w:rPr>
        <w:t>+39 187524600</w:t>
      </w:r>
    </w:p>
    <w:p w:rsidR="00755301" w:rsidRPr="0096172F" w:rsidRDefault="00755301" w:rsidP="00755301">
      <w:pPr>
        <w:widowControl w:val="0"/>
        <w:tabs>
          <w:tab w:val="left" w:pos="90"/>
          <w:tab w:val="left" w:pos="1133"/>
        </w:tabs>
        <w:autoSpaceDE w:val="0"/>
        <w:autoSpaceDN w:val="0"/>
        <w:adjustRightInd w:val="0"/>
        <w:rPr>
          <w:rFonts w:cs="Arial"/>
          <w:sz w:val="22"/>
          <w:szCs w:val="22"/>
          <w:lang w:val="pt-BR"/>
        </w:rPr>
      </w:pPr>
      <w:r w:rsidRPr="0096172F">
        <w:rPr>
          <w:rFonts w:cs="Arial"/>
          <w:sz w:val="22"/>
          <w:szCs w:val="22"/>
          <w:lang w:val="pt-BR"/>
        </w:rPr>
        <w:t>E-mail:</w:t>
      </w:r>
      <w:r w:rsidRPr="0096172F">
        <w:rPr>
          <w:rFonts w:cs="Arial"/>
          <w:sz w:val="22"/>
          <w:szCs w:val="22"/>
          <w:lang w:val="pt-BR"/>
        </w:rPr>
        <w:tab/>
        <w:t>steve@saclantc.nato.int</w:t>
      </w:r>
    </w:p>
    <w:p w:rsidR="00755301" w:rsidRDefault="00755301" w:rsidP="00755301">
      <w:pPr>
        <w:widowControl w:val="0"/>
        <w:tabs>
          <w:tab w:val="left" w:pos="90"/>
        </w:tabs>
        <w:autoSpaceDE w:val="0"/>
        <w:autoSpaceDN w:val="0"/>
        <w:adjustRightInd w:val="0"/>
        <w:rPr>
          <w:rFonts w:cs="Arial"/>
          <w:sz w:val="22"/>
          <w:szCs w:val="22"/>
          <w:lang w:val="pt-BR"/>
        </w:rPr>
      </w:pPr>
    </w:p>
    <w:p w:rsidR="00755301" w:rsidRPr="006E0D1C" w:rsidRDefault="00755301" w:rsidP="00755301">
      <w:pPr>
        <w:widowControl w:val="0"/>
        <w:tabs>
          <w:tab w:val="left" w:pos="90"/>
        </w:tabs>
        <w:autoSpaceDE w:val="0"/>
        <w:autoSpaceDN w:val="0"/>
        <w:adjustRightInd w:val="0"/>
        <w:rPr>
          <w:rFonts w:cs="Arial"/>
          <w:sz w:val="22"/>
          <w:szCs w:val="22"/>
          <w:lang w:val="pt-BR"/>
        </w:rPr>
      </w:pPr>
    </w:p>
    <w:p w:rsidR="00755301" w:rsidRPr="0096172F" w:rsidRDefault="00755301" w:rsidP="00755301">
      <w:pPr>
        <w:widowControl w:val="0"/>
        <w:tabs>
          <w:tab w:val="left" w:pos="90"/>
        </w:tabs>
        <w:autoSpaceDE w:val="0"/>
        <w:autoSpaceDN w:val="0"/>
        <w:adjustRightInd w:val="0"/>
        <w:rPr>
          <w:rFonts w:cs="Arial"/>
          <w:b/>
          <w:i/>
          <w:caps/>
          <w:sz w:val="22"/>
          <w:szCs w:val="22"/>
          <w:lang w:val="pt-BR"/>
        </w:rPr>
      </w:pPr>
      <w:r w:rsidRPr="0096172F">
        <w:rPr>
          <w:rFonts w:cs="Arial"/>
          <w:b/>
          <w:i/>
          <w:caps/>
          <w:sz w:val="22"/>
          <w:szCs w:val="22"/>
          <w:lang w:val="pt-BR"/>
        </w:rPr>
        <w:t>New Zealand</w:t>
      </w:r>
    </w:p>
    <w:p w:rsidR="00755301" w:rsidRPr="0096172F" w:rsidRDefault="00755301" w:rsidP="00755301">
      <w:pPr>
        <w:widowControl w:val="0"/>
        <w:tabs>
          <w:tab w:val="left" w:pos="90"/>
        </w:tabs>
        <w:autoSpaceDE w:val="0"/>
        <w:autoSpaceDN w:val="0"/>
        <w:adjustRightInd w:val="0"/>
        <w:rPr>
          <w:rFonts w:cs="Arial"/>
          <w:sz w:val="22"/>
          <w:szCs w:val="22"/>
          <w:lang w:val="pt-BR"/>
        </w:rPr>
      </w:pP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 xml:space="preserve">Mr Ross BANNISTER </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Network Operations –</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Port Meteorological Officer</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 xml:space="preserve">Meteorological Service of New Zealand </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Limited</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 xml:space="preserve">30 Salamanca Road, </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proofErr w:type="spellStart"/>
      <w:r w:rsidRPr="00237207">
        <w:rPr>
          <w:rFonts w:cs="Arial"/>
          <w:snapToGrid w:val="0"/>
          <w:sz w:val="22"/>
          <w:szCs w:val="22"/>
          <w:lang w:eastAsia="ko-KR"/>
        </w:rPr>
        <w:t>Kelburn</w:t>
      </w:r>
      <w:proofErr w:type="spellEnd"/>
      <w:r w:rsidRPr="00237207">
        <w:rPr>
          <w:rFonts w:cs="Arial"/>
          <w:snapToGrid w:val="0"/>
          <w:sz w:val="22"/>
          <w:szCs w:val="22"/>
          <w:lang w:eastAsia="ko-KR"/>
        </w:rPr>
        <w:t xml:space="preserve">, </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PO Box 722</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Wellington 6140</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New Zealand</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Tel: +64 4 4700 789</w:t>
      </w:r>
    </w:p>
    <w:p w:rsidR="00755301" w:rsidRPr="00237207" w:rsidRDefault="00755301" w:rsidP="00755301">
      <w:pPr>
        <w:widowControl w:val="0"/>
        <w:tabs>
          <w:tab w:val="left" w:pos="566"/>
          <w:tab w:val="left" w:pos="1079"/>
          <w:tab w:val="left" w:pos="1134"/>
          <w:tab w:val="left" w:pos="2268"/>
          <w:tab w:val="left" w:pos="3402"/>
          <w:tab w:val="left" w:pos="4534"/>
        </w:tabs>
        <w:ind w:left="1079" w:hanging="1079"/>
        <w:mirrorIndents/>
        <w:rPr>
          <w:rFonts w:cs="Arial"/>
          <w:snapToGrid w:val="0"/>
          <w:sz w:val="22"/>
          <w:szCs w:val="22"/>
          <w:lang w:eastAsia="ko-KR"/>
        </w:rPr>
      </w:pPr>
      <w:r w:rsidRPr="00237207">
        <w:rPr>
          <w:rFonts w:cs="Arial"/>
          <w:snapToGrid w:val="0"/>
          <w:sz w:val="22"/>
          <w:szCs w:val="22"/>
          <w:lang w:eastAsia="ko-KR"/>
        </w:rPr>
        <w:t>Fax: +64 4 4735 231</w:t>
      </w:r>
    </w:p>
    <w:p w:rsidR="00755301" w:rsidRDefault="00755301" w:rsidP="00755301">
      <w:pPr>
        <w:widowControl w:val="0"/>
        <w:tabs>
          <w:tab w:val="left" w:pos="566"/>
          <w:tab w:val="left" w:pos="1079"/>
          <w:tab w:val="left" w:pos="1134"/>
          <w:tab w:val="left" w:pos="2268"/>
          <w:tab w:val="left" w:pos="3402"/>
          <w:tab w:val="left" w:pos="4534"/>
        </w:tabs>
        <w:mirrorIndents/>
        <w:rPr>
          <w:rFonts w:cs="Arial"/>
          <w:snapToGrid w:val="0"/>
          <w:sz w:val="22"/>
          <w:szCs w:val="22"/>
          <w:lang w:val="en-US" w:eastAsia="ko-KR"/>
        </w:rPr>
      </w:pPr>
      <w:r w:rsidRPr="006E013E">
        <w:rPr>
          <w:rFonts w:cs="Arial"/>
          <w:snapToGrid w:val="0"/>
          <w:sz w:val="22"/>
          <w:szCs w:val="22"/>
          <w:lang w:val="en-US" w:eastAsia="ko-KR"/>
        </w:rPr>
        <w:t>Email: Ross.Bannister@metservice.com</w:t>
      </w:r>
    </w:p>
    <w:p w:rsidR="00755301" w:rsidRPr="00115C69" w:rsidRDefault="00755301" w:rsidP="00755301">
      <w:pPr>
        <w:widowControl w:val="0"/>
        <w:tabs>
          <w:tab w:val="left" w:pos="90"/>
        </w:tabs>
        <w:autoSpaceDE w:val="0"/>
        <w:autoSpaceDN w:val="0"/>
        <w:adjustRightInd w:val="0"/>
        <w:rPr>
          <w:rFonts w:cs="Arial"/>
          <w:color w:val="000000"/>
          <w:sz w:val="22"/>
          <w:szCs w:val="22"/>
          <w:lang w:val="pt-BR"/>
        </w:rPr>
      </w:pPr>
    </w:p>
    <w:p w:rsidR="00755301" w:rsidRPr="00115C69" w:rsidRDefault="00755301" w:rsidP="00755301">
      <w:pPr>
        <w:widowControl w:val="0"/>
        <w:tabs>
          <w:tab w:val="left" w:pos="90"/>
          <w:tab w:val="left" w:pos="1133"/>
        </w:tabs>
        <w:autoSpaceDE w:val="0"/>
        <w:autoSpaceDN w:val="0"/>
        <w:adjustRightInd w:val="0"/>
        <w:rPr>
          <w:rFonts w:cs="Arial"/>
          <w:color w:val="000000"/>
          <w:sz w:val="22"/>
          <w:szCs w:val="22"/>
          <w:lang w:val="pt-BR"/>
        </w:rPr>
      </w:pPr>
    </w:p>
    <w:p w:rsidR="00755301" w:rsidRPr="00B13787" w:rsidRDefault="00755301" w:rsidP="00755301">
      <w:pPr>
        <w:widowControl w:val="0"/>
        <w:tabs>
          <w:tab w:val="left" w:pos="90"/>
        </w:tabs>
        <w:autoSpaceDE w:val="0"/>
        <w:autoSpaceDN w:val="0"/>
        <w:adjustRightInd w:val="0"/>
        <w:rPr>
          <w:rFonts w:cs="Arial"/>
          <w:b/>
          <w:i/>
          <w:caps/>
          <w:color w:val="000000"/>
          <w:sz w:val="22"/>
          <w:szCs w:val="22"/>
          <w:lang w:val="en-US"/>
        </w:rPr>
      </w:pPr>
      <w:r w:rsidRPr="00B13787">
        <w:rPr>
          <w:rFonts w:cs="Arial"/>
          <w:b/>
          <w:i/>
          <w:caps/>
          <w:color w:val="000000"/>
          <w:sz w:val="22"/>
          <w:szCs w:val="22"/>
          <w:lang w:val="en-US"/>
        </w:rPr>
        <w:t>Norway</w:t>
      </w:r>
    </w:p>
    <w:p w:rsidR="00755301" w:rsidRPr="00B13787" w:rsidRDefault="00755301" w:rsidP="00755301">
      <w:pPr>
        <w:widowControl w:val="0"/>
        <w:tabs>
          <w:tab w:val="left" w:pos="90"/>
        </w:tabs>
        <w:autoSpaceDE w:val="0"/>
        <w:autoSpaceDN w:val="0"/>
        <w:adjustRightInd w:val="0"/>
        <w:rPr>
          <w:rFonts w:cs="Arial"/>
          <w:color w:val="000000"/>
          <w:sz w:val="22"/>
          <w:szCs w:val="22"/>
          <w:lang w:val="en-US"/>
        </w:rPr>
      </w:pPr>
    </w:p>
    <w:p w:rsidR="00755301" w:rsidRPr="009446B5"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9446B5">
        <w:rPr>
          <w:rFonts w:cs="Arial"/>
          <w:color w:val="000000"/>
          <w:sz w:val="22"/>
          <w:szCs w:val="22"/>
          <w:lang w:val="en-US"/>
        </w:rPr>
        <w:t>Mr</w:t>
      </w:r>
      <w:proofErr w:type="spellEnd"/>
      <w:r w:rsidRPr="009446B5">
        <w:rPr>
          <w:rFonts w:cs="Arial"/>
          <w:color w:val="000000"/>
          <w:sz w:val="22"/>
          <w:szCs w:val="22"/>
          <w:lang w:val="en-US"/>
        </w:rPr>
        <w:t xml:space="preserve"> Anton </w:t>
      </w:r>
      <w:proofErr w:type="spellStart"/>
      <w:r w:rsidRPr="009446B5">
        <w:rPr>
          <w:rFonts w:cs="Arial"/>
          <w:color w:val="000000"/>
          <w:sz w:val="22"/>
          <w:szCs w:val="22"/>
          <w:lang w:val="en-US"/>
        </w:rPr>
        <w:t>Eliassen</w:t>
      </w:r>
      <w:proofErr w:type="spellEnd"/>
    </w:p>
    <w:p w:rsidR="00755301" w:rsidRPr="009446B5" w:rsidRDefault="00755301" w:rsidP="00755301">
      <w:pPr>
        <w:widowControl w:val="0"/>
        <w:tabs>
          <w:tab w:val="left" w:pos="90"/>
        </w:tabs>
        <w:autoSpaceDE w:val="0"/>
        <w:autoSpaceDN w:val="0"/>
        <w:adjustRightInd w:val="0"/>
        <w:rPr>
          <w:rFonts w:cs="Arial"/>
          <w:color w:val="000000"/>
          <w:sz w:val="22"/>
          <w:szCs w:val="22"/>
          <w:lang w:val="en-US"/>
        </w:rPr>
      </w:pPr>
      <w:r w:rsidRPr="009446B5">
        <w:rPr>
          <w:rFonts w:cs="Arial"/>
          <w:color w:val="000000"/>
          <w:sz w:val="22"/>
          <w:szCs w:val="22"/>
          <w:lang w:val="en-US"/>
        </w:rPr>
        <w:t>Norwegian Meteorological Institute</w:t>
      </w:r>
    </w:p>
    <w:p w:rsidR="00755301" w:rsidRPr="009446B5" w:rsidRDefault="00755301" w:rsidP="00755301">
      <w:pPr>
        <w:widowControl w:val="0"/>
        <w:tabs>
          <w:tab w:val="left" w:pos="90"/>
        </w:tabs>
        <w:autoSpaceDE w:val="0"/>
        <w:autoSpaceDN w:val="0"/>
        <w:adjustRightInd w:val="0"/>
        <w:rPr>
          <w:rFonts w:cs="Arial"/>
          <w:color w:val="000000"/>
          <w:sz w:val="22"/>
          <w:szCs w:val="22"/>
          <w:lang w:val="de-DE"/>
        </w:rPr>
      </w:pPr>
      <w:r w:rsidRPr="009446B5">
        <w:rPr>
          <w:rFonts w:cs="Arial"/>
          <w:color w:val="000000"/>
          <w:sz w:val="22"/>
          <w:szCs w:val="22"/>
          <w:lang w:val="de-DE"/>
        </w:rPr>
        <w:t>Attn: Lilian Swenden</w:t>
      </w:r>
    </w:p>
    <w:p w:rsidR="00755301" w:rsidRPr="009446B5" w:rsidRDefault="00755301" w:rsidP="00755301">
      <w:pPr>
        <w:widowControl w:val="0"/>
        <w:tabs>
          <w:tab w:val="left" w:pos="90"/>
        </w:tabs>
        <w:autoSpaceDE w:val="0"/>
        <w:autoSpaceDN w:val="0"/>
        <w:adjustRightInd w:val="0"/>
        <w:rPr>
          <w:rFonts w:cs="Arial"/>
          <w:color w:val="000000"/>
          <w:sz w:val="22"/>
          <w:szCs w:val="22"/>
          <w:lang w:val="de-DE"/>
        </w:rPr>
      </w:pPr>
      <w:r w:rsidRPr="009446B5">
        <w:rPr>
          <w:rFonts w:cs="Arial"/>
          <w:color w:val="000000"/>
          <w:sz w:val="22"/>
          <w:szCs w:val="22"/>
          <w:lang w:val="de-DE"/>
        </w:rPr>
        <w:t>P.O. Box 43, Blindern</w:t>
      </w:r>
    </w:p>
    <w:p w:rsidR="00755301" w:rsidRPr="009446B5" w:rsidRDefault="00755301" w:rsidP="00755301">
      <w:pPr>
        <w:widowControl w:val="0"/>
        <w:tabs>
          <w:tab w:val="left" w:pos="90"/>
        </w:tabs>
        <w:autoSpaceDE w:val="0"/>
        <w:autoSpaceDN w:val="0"/>
        <w:adjustRightInd w:val="0"/>
        <w:rPr>
          <w:rFonts w:cs="Arial"/>
          <w:color w:val="000000"/>
          <w:sz w:val="22"/>
          <w:szCs w:val="22"/>
          <w:lang w:val="en-US"/>
        </w:rPr>
      </w:pPr>
      <w:r w:rsidRPr="009446B5">
        <w:rPr>
          <w:rFonts w:cs="Arial"/>
          <w:color w:val="000000"/>
          <w:sz w:val="22"/>
          <w:szCs w:val="22"/>
          <w:lang w:val="en-US"/>
        </w:rPr>
        <w:t>N-0313 OSLO 3</w:t>
      </w:r>
    </w:p>
    <w:p w:rsidR="00755301" w:rsidRPr="00B13787" w:rsidRDefault="00755301" w:rsidP="00755301">
      <w:pPr>
        <w:widowControl w:val="0"/>
        <w:tabs>
          <w:tab w:val="left" w:pos="90"/>
        </w:tabs>
        <w:autoSpaceDE w:val="0"/>
        <w:autoSpaceDN w:val="0"/>
        <w:adjustRightInd w:val="0"/>
        <w:rPr>
          <w:rFonts w:cs="Arial"/>
          <w:color w:val="000000"/>
          <w:sz w:val="22"/>
          <w:szCs w:val="22"/>
          <w:lang w:val="en-US"/>
        </w:rPr>
      </w:pPr>
      <w:r w:rsidRPr="009446B5">
        <w:rPr>
          <w:rFonts w:cs="Arial"/>
          <w:color w:val="000000"/>
          <w:sz w:val="22"/>
          <w:szCs w:val="22"/>
          <w:lang w:val="en-US"/>
        </w:rPr>
        <w:t>Norway</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Telephone:</w:t>
      </w:r>
      <w:r w:rsidRPr="00090512">
        <w:rPr>
          <w:rFonts w:cs="Arial"/>
          <w:sz w:val="22"/>
          <w:szCs w:val="22"/>
          <w:lang w:val="en-US"/>
        </w:rPr>
        <w:tab/>
      </w:r>
      <w:r w:rsidRPr="00090512">
        <w:rPr>
          <w:rFonts w:cs="Arial"/>
          <w:color w:val="000000"/>
          <w:sz w:val="22"/>
          <w:szCs w:val="22"/>
          <w:lang w:val="en-US"/>
        </w:rPr>
        <w:t>+47-22 963000</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Telefax:</w:t>
      </w:r>
      <w:r w:rsidRPr="00090512">
        <w:rPr>
          <w:rFonts w:cs="Arial"/>
          <w:sz w:val="22"/>
          <w:szCs w:val="22"/>
          <w:lang w:val="en-US"/>
        </w:rPr>
        <w:tab/>
      </w:r>
      <w:r w:rsidRPr="00090512">
        <w:rPr>
          <w:rFonts w:cs="Arial"/>
          <w:color w:val="000000"/>
          <w:sz w:val="22"/>
          <w:szCs w:val="22"/>
          <w:lang w:val="en-US"/>
        </w:rPr>
        <w:t>+47-22 963050</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090512">
        <w:rPr>
          <w:rFonts w:cs="Arial"/>
          <w:color w:val="000000"/>
          <w:sz w:val="22"/>
          <w:szCs w:val="22"/>
          <w:lang w:val="en-US"/>
        </w:rPr>
        <w:t>E-mail:</w:t>
      </w:r>
      <w:r w:rsidRPr="00090512">
        <w:rPr>
          <w:rFonts w:cs="Arial"/>
          <w:sz w:val="22"/>
          <w:szCs w:val="22"/>
          <w:lang w:val="en-US"/>
        </w:rPr>
        <w:tab/>
      </w:r>
      <w:r w:rsidRPr="00090512">
        <w:rPr>
          <w:rFonts w:cs="Arial"/>
          <w:color w:val="000000"/>
          <w:sz w:val="22"/>
          <w:szCs w:val="22"/>
          <w:lang w:val="en-US"/>
        </w:rPr>
        <w:t>met.inst@met.no</w:t>
      </w:r>
    </w:p>
    <w:p w:rsidR="00755301" w:rsidRDefault="00755301" w:rsidP="00755301">
      <w:pPr>
        <w:widowControl w:val="0"/>
        <w:tabs>
          <w:tab w:val="left" w:pos="90"/>
          <w:tab w:val="left" w:pos="1133"/>
        </w:tabs>
        <w:autoSpaceDE w:val="0"/>
        <w:autoSpaceDN w:val="0"/>
        <w:adjustRightInd w:val="0"/>
        <w:rPr>
          <w:rFonts w:cs="Arial"/>
          <w:color w:val="000000"/>
          <w:sz w:val="22"/>
          <w:szCs w:val="22"/>
          <w:lang w:val="en-US"/>
        </w:rPr>
      </w:pPr>
    </w:p>
    <w:p w:rsidR="00755301" w:rsidRPr="00090512" w:rsidRDefault="00755301" w:rsidP="00755301">
      <w:pPr>
        <w:widowControl w:val="0"/>
        <w:tabs>
          <w:tab w:val="left" w:pos="90"/>
          <w:tab w:val="left" w:pos="1133"/>
        </w:tabs>
        <w:autoSpaceDE w:val="0"/>
        <w:autoSpaceDN w:val="0"/>
        <w:adjustRightInd w:val="0"/>
        <w:rPr>
          <w:rFonts w:cs="Arial"/>
          <w:b/>
          <w:i/>
          <w:caps/>
          <w:color w:val="000000"/>
          <w:sz w:val="22"/>
          <w:szCs w:val="22"/>
          <w:lang w:val="en-US"/>
        </w:rPr>
      </w:pPr>
      <w:r>
        <w:rPr>
          <w:rFonts w:cs="Arial"/>
          <w:color w:val="000000"/>
          <w:sz w:val="22"/>
          <w:szCs w:val="22"/>
          <w:lang w:val="en-US"/>
        </w:rPr>
        <w:br w:type="column"/>
      </w:r>
      <w:r w:rsidRPr="00090512">
        <w:rPr>
          <w:rFonts w:cs="Arial"/>
          <w:b/>
          <w:i/>
          <w:caps/>
          <w:color w:val="000000"/>
          <w:sz w:val="22"/>
          <w:szCs w:val="22"/>
          <w:lang w:val="en-US"/>
        </w:rPr>
        <w:lastRenderedPageBreak/>
        <w:t>Republic of Korea</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p>
    <w:p w:rsidR="00755301" w:rsidRPr="00090512" w:rsidRDefault="00755301" w:rsidP="00755301">
      <w:pPr>
        <w:widowControl w:val="0"/>
        <w:rPr>
          <w:rFonts w:cs="Arial"/>
          <w:sz w:val="22"/>
          <w:szCs w:val="22"/>
        </w:rPr>
      </w:pPr>
      <w:r w:rsidRPr="00090512">
        <w:rPr>
          <w:rFonts w:cs="Arial"/>
          <w:sz w:val="22"/>
          <w:szCs w:val="22"/>
        </w:rPr>
        <w:t xml:space="preserve">Jang-Won </w:t>
      </w:r>
      <w:proofErr w:type="spellStart"/>
      <w:r w:rsidRPr="00090512">
        <w:rPr>
          <w:rFonts w:cs="Arial"/>
          <w:sz w:val="22"/>
          <w:szCs w:val="22"/>
        </w:rPr>
        <w:t>Seo</w:t>
      </w:r>
      <w:proofErr w:type="spellEnd"/>
    </w:p>
    <w:p w:rsidR="00755301" w:rsidRPr="00090512" w:rsidRDefault="00755301" w:rsidP="00755301">
      <w:pPr>
        <w:widowControl w:val="0"/>
        <w:rPr>
          <w:rFonts w:cs="Arial"/>
          <w:sz w:val="22"/>
          <w:szCs w:val="22"/>
        </w:rPr>
      </w:pPr>
      <w:r w:rsidRPr="00090512">
        <w:rPr>
          <w:rFonts w:cs="Arial"/>
          <w:sz w:val="22"/>
          <w:szCs w:val="22"/>
        </w:rPr>
        <w:t>Senior Research Scientist</w:t>
      </w:r>
    </w:p>
    <w:p w:rsidR="00755301" w:rsidRPr="00090512" w:rsidRDefault="00755301" w:rsidP="00755301">
      <w:pPr>
        <w:widowControl w:val="0"/>
        <w:rPr>
          <w:rFonts w:cs="Arial"/>
          <w:sz w:val="22"/>
          <w:szCs w:val="22"/>
        </w:rPr>
      </w:pPr>
      <w:proofErr w:type="gramStart"/>
      <w:r w:rsidRPr="00090512">
        <w:rPr>
          <w:rFonts w:cs="Arial"/>
          <w:sz w:val="22"/>
          <w:szCs w:val="22"/>
        </w:rPr>
        <w:t>National Institute of Met.</w:t>
      </w:r>
      <w:proofErr w:type="gramEnd"/>
      <w:r w:rsidRPr="00090512">
        <w:rPr>
          <w:rFonts w:cs="Arial"/>
          <w:sz w:val="22"/>
          <w:szCs w:val="22"/>
        </w:rPr>
        <w:t xml:space="preserve"> Research, KMA</w:t>
      </w:r>
    </w:p>
    <w:p w:rsidR="00755301" w:rsidRPr="00090512" w:rsidRDefault="00755301" w:rsidP="00755301">
      <w:pPr>
        <w:widowControl w:val="0"/>
        <w:rPr>
          <w:rFonts w:cs="Arial"/>
          <w:sz w:val="22"/>
          <w:szCs w:val="22"/>
        </w:rPr>
      </w:pPr>
      <w:r w:rsidRPr="00090512">
        <w:rPr>
          <w:rFonts w:cs="Arial"/>
          <w:sz w:val="22"/>
          <w:szCs w:val="22"/>
        </w:rPr>
        <w:t xml:space="preserve">45 </w:t>
      </w:r>
      <w:proofErr w:type="spellStart"/>
      <w:r w:rsidRPr="00090512">
        <w:rPr>
          <w:rFonts w:cs="Arial"/>
          <w:sz w:val="22"/>
          <w:szCs w:val="22"/>
        </w:rPr>
        <w:t>Gisangcheong-gil</w:t>
      </w:r>
      <w:proofErr w:type="spellEnd"/>
    </w:p>
    <w:p w:rsidR="00755301" w:rsidRPr="00090512" w:rsidRDefault="00755301" w:rsidP="00755301">
      <w:pPr>
        <w:widowControl w:val="0"/>
        <w:rPr>
          <w:rFonts w:cs="Arial"/>
          <w:sz w:val="22"/>
          <w:szCs w:val="22"/>
        </w:rPr>
      </w:pPr>
      <w:proofErr w:type="spellStart"/>
      <w:r w:rsidRPr="00090512">
        <w:rPr>
          <w:rFonts w:cs="Arial"/>
          <w:sz w:val="22"/>
          <w:szCs w:val="22"/>
        </w:rPr>
        <w:t>Dongjak-gu</w:t>
      </w:r>
      <w:proofErr w:type="spellEnd"/>
    </w:p>
    <w:p w:rsidR="00755301" w:rsidRPr="00090512" w:rsidRDefault="00755301" w:rsidP="00755301">
      <w:pPr>
        <w:widowControl w:val="0"/>
        <w:rPr>
          <w:rFonts w:cs="Arial"/>
          <w:sz w:val="22"/>
          <w:szCs w:val="22"/>
        </w:rPr>
      </w:pPr>
      <w:r w:rsidRPr="00090512">
        <w:rPr>
          <w:rFonts w:cs="Arial"/>
          <w:sz w:val="22"/>
          <w:szCs w:val="22"/>
        </w:rPr>
        <w:t>Seoul 156 720</w:t>
      </w:r>
    </w:p>
    <w:p w:rsidR="00755301" w:rsidRPr="00090512" w:rsidRDefault="00755301" w:rsidP="00755301">
      <w:pPr>
        <w:widowControl w:val="0"/>
        <w:rPr>
          <w:rFonts w:cs="Arial"/>
          <w:sz w:val="22"/>
          <w:szCs w:val="22"/>
        </w:rPr>
      </w:pPr>
      <w:r w:rsidRPr="00090512">
        <w:rPr>
          <w:rFonts w:cs="Arial"/>
          <w:sz w:val="22"/>
          <w:szCs w:val="22"/>
        </w:rPr>
        <w:t>Republic of Korea</w:t>
      </w:r>
    </w:p>
    <w:p w:rsidR="00755301" w:rsidRPr="00B13787" w:rsidRDefault="00755301" w:rsidP="00755301">
      <w:pPr>
        <w:widowControl w:val="0"/>
        <w:rPr>
          <w:rFonts w:cs="Arial"/>
          <w:sz w:val="22"/>
          <w:szCs w:val="22"/>
          <w:lang w:val="en-US"/>
        </w:rPr>
      </w:pPr>
      <w:r w:rsidRPr="00B13787">
        <w:rPr>
          <w:rFonts w:cs="Arial"/>
          <w:sz w:val="22"/>
          <w:szCs w:val="22"/>
          <w:lang w:val="en-US"/>
        </w:rPr>
        <w:t>Tel: +82 2 841 2786</w:t>
      </w:r>
    </w:p>
    <w:p w:rsidR="00755301" w:rsidRPr="00035FAC" w:rsidRDefault="00755301" w:rsidP="00755301">
      <w:pPr>
        <w:widowControl w:val="0"/>
        <w:rPr>
          <w:rFonts w:cs="Arial"/>
          <w:sz w:val="22"/>
          <w:szCs w:val="22"/>
        </w:rPr>
      </w:pPr>
      <w:r w:rsidRPr="00035FAC">
        <w:rPr>
          <w:rFonts w:cs="Arial"/>
          <w:sz w:val="22"/>
          <w:szCs w:val="22"/>
        </w:rPr>
        <w:t>Fax: +82 2 841 2787</w:t>
      </w:r>
    </w:p>
    <w:p w:rsidR="00755301" w:rsidRPr="00090512" w:rsidRDefault="00755301" w:rsidP="00755301">
      <w:pPr>
        <w:widowControl w:val="0"/>
        <w:rPr>
          <w:rFonts w:cs="Arial"/>
          <w:sz w:val="22"/>
          <w:szCs w:val="22"/>
          <w:lang w:val="pt-BR"/>
        </w:rPr>
      </w:pPr>
      <w:r w:rsidRPr="00090512">
        <w:rPr>
          <w:rFonts w:cs="Arial"/>
          <w:sz w:val="22"/>
          <w:szCs w:val="22"/>
          <w:lang w:val="pt-BR"/>
        </w:rPr>
        <w:t>E-mail: jwseo@kma.go.kr</w:t>
      </w:r>
    </w:p>
    <w:p w:rsidR="00755301" w:rsidRDefault="00755301" w:rsidP="00755301">
      <w:pPr>
        <w:widowControl w:val="0"/>
        <w:tabs>
          <w:tab w:val="left" w:pos="90"/>
          <w:tab w:val="left" w:pos="1133"/>
        </w:tabs>
        <w:autoSpaceDE w:val="0"/>
        <w:autoSpaceDN w:val="0"/>
        <w:adjustRightInd w:val="0"/>
        <w:rPr>
          <w:rFonts w:cs="Arial"/>
          <w:color w:val="000000"/>
          <w:sz w:val="22"/>
          <w:szCs w:val="22"/>
          <w:lang w:val="pt-BR"/>
        </w:rPr>
      </w:pPr>
    </w:p>
    <w:p w:rsidR="00755301" w:rsidRPr="00090512" w:rsidRDefault="00755301" w:rsidP="00755301">
      <w:pPr>
        <w:widowControl w:val="0"/>
        <w:tabs>
          <w:tab w:val="left" w:pos="90"/>
          <w:tab w:val="left" w:pos="1133"/>
        </w:tabs>
        <w:autoSpaceDE w:val="0"/>
        <w:autoSpaceDN w:val="0"/>
        <w:adjustRightInd w:val="0"/>
        <w:rPr>
          <w:rFonts w:cs="Arial"/>
          <w:b/>
          <w:bCs/>
          <w:i/>
          <w:iCs/>
          <w:caps/>
          <w:color w:val="000000"/>
          <w:sz w:val="22"/>
          <w:szCs w:val="22"/>
          <w:lang w:val="en-US"/>
        </w:rPr>
      </w:pPr>
      <w:r w:rsidRPr="00090512">
        <w:rPr>
          <w:rFonts w:cs="Arial"/>
          <w:b/>
          <w:bCs/>
          <w:i/>
          <w:iCs/>
          <w:caps/>
          <w:color w:val="000000"/>
          <w:sz w:val="22"/>
          <w:szCs w:val="22"/>
          <w:lang w:val="en-US"/>
        </w:rPr>
        <w:t>Russian Federation</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n-US"/>
        </w:rPr>
      </w:pPr>
    </w:p>
    <w:p w:rsidR="00755301" w:rsidRPr="00090512" w:rsidRDefault="00755301" w:rsidP="00755301">
      <w:pPr>
        <w:widowControl w:val="0"/>
        <w:tabs>
          <w:tab w:val="left" w:pos="90"/>
        </w:tabs>
        <w:autoSpaceDE w:val="0"/>
        <w:autoSpaceDN w:val="0"/>
        <w:adjustRightInd w:val="0"/>
        <w:rPr>
          <w:rFonts w:cs="Arial"/>
          <w:bCs/>
          <w:sz w:val="22"/>
          <w:szCs w:val="22"/>
        </w:rPr>
      </w:pPr>
      <w:r w:rsidRPr="00090512">
        <w:rPr>
          <w:rFonts w:cs="Arial"/>
          <w:bCs/>
          <w:sz w:val="22"/>
          <w:szCs w:val="22"/>
        </w:rPr>
        <w:t xml:space="preserve">Dr </w:t>
      </w:r>
      <w:proofErr w:type="spellStart"/>
      <w:r w:rsidRPr="00090512">
        <w:rPr>
          <w:rFonts w:cs="Arial"/>
          <w:bCs/>
          <w:sz w:val="22"/>
          <w:szCs w:val="22"/>
        </w:rPr>
        <w:t>Viatcheslav</w:t>
      </w:r>
      <w:proofErr w:type="spellEnd"/>
      <w:r w:rsidRPr="00090512">
        <w:rPr>
          <w:rFonts w:cs="Arial"/>
          <w:bCs/>
          <w:sz w:val="22"/>
          <w:szCs w:val="22"/>
        </w:rPr>
        <w:t xml:space="preserve"> V. </w:t>
      </w:r>
      <w:proofErr w:type="spellStart"/>
      <w:r w:rsidRPr="00090512">
        <w:rPr>
          <w:rFonts w:cs="Arial"/>
          <w:bCs/>
          <w:sz w:val="22"/>
          <w:szCs w:val="22"/>
        </w:rPr>
        <w:t>Rozhnov</w:t>
      </w:r>
      <w:proofErr w:type="spellEnd"/>
    </w:p>
    <w:p w:rsidR="00755301" w:rsidRPr="00090512" w:rsidRDefault="00755301" w:rsidP="00755301">
      <w:pPr>
        <w:widowControl w:val="0"/>
        <w:tabs>
          <w:tab w:val="left" w:pos="90"/>
        </w:tabs>
        <w:autoSpaceDE w:val="0"/>
        <w:autoSpaceDN w:val="0"/>
        <w:adjustRightInd w:val="0"/>
        <w:rPr>
          <w:rFonts w:cs="Arial"/>
          <w:sz w:val="22"/>
          <w:szCs w:val="22"/>
        </w:rPr>
      </w:pPr>
      <w:r w:rsidRPr="00090512">
        <w:rPr>
          <w:rFonts w:cs="Arial"/>
          <w:sz w:val="22"/>
          <w:szCs w:val="22"/>
        </w:rPr>
        <w:t>Head of the Laboratory of Behaviour and Behavioural Ecology of Mammals</w:t>
      </w:r>
    </w:p>
    <w:p w:rsidR="00755301" w:rsidRPr="00090512" w:rsidRDefault="00755301" w:rsidP="00755301">
      <w:pPr>
        <w:widowControl w:val="0"/>
        <w:tabs>
          <w:tab w:val="left" w:pos="90"/>
        </w:tabs>
        <w:autoSpaceDE w:val="0"/>
        <w:autoSpaceDN w:val="0"/>
        <w:adjustRightInd w:val="0"/>
        <w:rPr>
          <w:rFonts w:cs="Arial"/>
          <w:sz w:val="22"/>
          <w:szCs w:val="22"/>
        </w:rPr>
      </w:pPr>
      <w:r w:rsidRPr="00090512">
        <w:rPr>
          <w:rFonts w:cs="Arial"/>
          <w:sz w:val="22"/>
          <w:szCs w:val="22"/>
        </w:rPr>
        <w:t>Deputy-Director</w:t>
      </w:r>
    </w:p>
    <w:p w:rsidR="00755301" w:rsidRPr="00090512" w:rsidRDefault="00755301" w:rsidP="00755301">
      <w:pPr>
        <w:widowControl w:val="0"/>
        <w:tabs>
          <w:tab w:val="left" w:pos="90"/>
        </w:tabs>
        <w:autoSpaceDE w:val="0"/>
        <w:autoSpaceDN w:val="0"/>
        <w:adjustRightInd w:val="0"/>
        <w:rPr>
          <w:rFonts w:cs="Arial"/>
          <w:sz w:val="22"/>
          <w:szCs w:val="22"/>
        </w:rPr>
      </w:pPr>
      <w:r w:rsidRPr="00090512">
        <w:rPr>
          <w:rFonts w:cs="Arial"/>
          <w:sz w:val="22"/>
          <w:szCs w:val="22"/>
        </w:rPr>
        <w:t xml:space="preserve">A.N. </w:t>
      </w:r>
      <w:proofErr w:type="spellStart"/>
      <w:r w:rsidRPr="00090512">
        <w:rPr>
          <w:rFonts w:cs="Arial"/>
          <w:sz w:val="22"/>
          <w:szCs w:val="22"/>
        </w:rPr>
        <w:t>Severtsov</w:t>
      </w:r>
      <w:proofErr w:type="spellEnd"/>
      <w:r w:rsidRPr="00090512">
        <w:rPr>
          <w:rFonts w:cs="Arial"/>
          <w:sz w:val="22"/>
          <w:szCs w:val="22"/>
        </w:rPr>
        <w:t xml:space="preserve"> Institute of Ecology and Evolution</w:t>
      </w:r>
    </w:p>
    <w:p w:rsidR="00755301" w:rsidRPr="00090512" w:rsidRDefault="00755301" w:rsidP="00755301">
      <w:pPr>
        <w:widowControl w:val="0"/>
        <w:tabs>
          <w:tab w:val="left" w:pos="90"/>
        </w:tabs>
        <w:autoSpaceDE w:val="0"/>
        <w:autoSpaceDN w:val="0"/>
        <w:adjustRightInd w:val="0"/>
        <w:rPr>
          <w:rFonts w:cs="Arial"/>
          <w:sz w:val="22"/>
          <w:szCs w:val="22"/>
        </w:rPr>
      </w:pPr>
      <w:r w:rsidRPr="00090512">
        <w:rPr>
          <w:rFonts w:cs="Arial"/>
          <w:sz w:val="22"/>
          <w:szCs w:val="22"/>
        </w:rPr>
        <w:t>Russian Academy of Sciences</w:t>
      </w:r>
    </w:p>
    <w:p w:rsidR="00755301" w:rsidRPr="00090512" w:rsidRDefault="00755301" w:rsidP="00755301">
      <w:pPr>
        <w:widowControl w:val="0"/>
        <w:tabs>
          <w:tab w:val="left" w:pos="90"/>
        </w:tabs>
        <w:autoSpaceDE w:val="0"/>
        <w:autoSpaceDN w:val="0"/>
        <w:adjustRightInd w:val="0"/>
        <w:rPr>
          <w:rFonts w:cs="Arial"/>
          <w:sz w:val="22"/>
          <w:szCs w:val="22"/>
        </w:rPr>
      </w:pPr>
      <w:r w:rsidRPr="00090512">
        <w:rPr>
          <w:rFonts w:cs="Arial"/>
          <w:sz w:val="22"/>
          <w:szCs w:val="22"/>
        </w:rPr>
        <w:t xml:space="preserve">33, </w:t>
      </w:r>
      <w:proofErr w:type="spellStart"/>
      <w:r w:rsidRPr="00090512">
        <w:rPr>
          <w:rFonts w:cs="Arial"/>
          <w:sz w:val="22"/>
          <w:szCs w:val="22"/>
        </w:rPr>
        <w:t>Leninsky</w:t>
      </w:r>
      <w:proofErr w:type="spellEnd"/>
      <w:r w:rsidRPr="00090512">
        <w:rPr>
          <w:rFonts w:cs="Arial"/>
          <w:sz w:val="22"/>
          <w:szCs w:val="22"/>
        </w:rPr>
        <w:t xml:space="preserve"> prospect</w:t>
      </w:r>
    </w:p>
    <w:p w:rsidR="00755301" w:rsidRPr="00090512" w:rsidRDefault="00755301" w:rsidP="00755301">
      <w:pPr>
        <w:widowControl w:val="0"/>
        <w:tabs>
          <w:tab w:val="left" w:pos="90"/>
        </w:tabs>
        <w:autoSpaceDE w:val="0"/>
        <w:autoSpaceDN w:val="0"/>
        <w:adjustRightInd w:val="0"/>
        <w:rPr>
          <w:rFonts w:cs="Arial"/>
          <w:sz w:val="22"/>
          <w:szCs w:val="22"/>
        </w:rPr>
      </w:pPr>
      <w:r w:rsidRPr="00090512">
        <w:rPr>
          <w:rFonts w:cs="Arial"/>
          <w:sz w:val="22"/>
          <w:szCs w:val="22"/>
        </w:rPr>
        <w:t>119071 Moscow</w:t>
      </w:r>
    </w:p>
    <w:p w:rsidR="00755301" w:rsidRPr="00090512" w:rsidRDefault="00755301" w:rsidP="00755301">
      <w:pPr>
        <w:widowControl w:val="0"/>
        <w:tabs>
          <w:tab w:val="left" w:pos="90"/>
        </w:tabs>
        <w:autoSpaceDE w:val="0"/>
        <w:autoSpaceDN w:val="0"/>
        <w:adjustRightInd w:val="0"/>
        <w:rPr>
          <w:rFonts w:cs="Arial"/>
          <w:sz w:val="22"/>
          <w:szCs w:val="22"/>
        </w:rPr>
      </w:pPr>
      <w:r w:rsidRPr="00090512">
        <w:rPr>
          <w:rFonts w:cs="Arial"/>
          <w:sz w:val="22"/>
          <w:szCs w:val="22"/>
        </w:rPr>
        <w:t>Russian Federation</w:t>
      </w:r>
    </w:p>
    <w:p w:rsidR="00755301" w:rsidRPr="00035FAC" w:rsidRDefault="00755301" w:rsidP="00755301">
      <w:pPr>
        <w:widowControl w:val="0"/>
        <w:tabs>
          <w:tab w:val="left" w:pos="90"/>
        </w:tabs>
        <w:autoSpaceDE w:val="0"/>
        <w:autoSpaceDN w:val="0"/>
        <w:adjustRightInd w:val="0"/>
        <w:rPr>
          <w:rFonts w:cs="Arial"/>
          <w:sz w:val="22"/>
          <w:szCs w:val="22"/>
        </w:rPr>
      </w:pPr>
      <w:r w:rsidRPr="00035FAC">
        <w:rPr>
          <w:rFonts w:cs="Arial"/>
          <w:sz w:val="22"/>
          <w:szCs w:val="22"/>
        </w:rPr>
        <w:t>Tel: (+7) 495 952 73 05</w:t>
      </w:r>
    </w:p>
    <w:p w:rsidR="00755301" w:rsidRPr="00035FAC" w:rsidRDefault="00755301" w:rsidP="00755301">
      <w:pPr>
        <w:widowControl w:val="0"/>
        <w:tabs>
          <w:tab w:val="left" w:pos="90"/>
        </w:tabs>
        <w:autoSpaceDE w:val="0"/>
        <w:autoSpaceDN w:val="0"/>
        <w:adjustRightInd w:val="0"/>
        <w:rPr>
          <w:rFonts w:cs="Arial"/>
          <w:sz w:val="22"/>
          <w:szCs w:val="22"/>
        </w:rPr>
      </w:pPr>
      <w:r w:rsidRPr="00035FAC">
        <w:rPr>
          <w:rFonts w:cs="Arial"/>
          <w:sz w:val="22"/>
          <w:szCs w:val="22"/>
        </w:rPr>
        <w:t>Telefax:</w:t>
      </w:r>
      <w:r w:rsidRPr="00035FAC">
        <w:rPr>
          <w:rFonts w:cs="Arial"/>
          <w:sz w:val="22"/>
          <w:szCs w:val="22"/>
        </w:rPr>
        <w:tab/>
        <w:t>(+7) 495 954 55 34</w:t>
      </w:r>
    </w:p>
    <w:p w:rsidR="00755301" w:rsidRDefault="00755301" w:rsidP="00755301">
      <w:pPr>
        <w:widowControl w:val="0"/>
        <w:tabs>
          <w:tab w:val="left" w:pos="90"/>
          <w:tab w:val="left" w:pos="1133"/>
        </w:tabs>
        <w:autoSpaceDE w:val="0"/>
        <w:autoSpaceDN w:val="0"/>
        <w:adjustRightInd w:val="0"/>
        <w:rPr>
          <w:rFonts w:cs="Arial"/>
          <w:sz w:val="22"/>
          <w:szCs w:val="22"/>
          <w:lang w:val="pt-BR"/>
        </w:rPr>
      </w:pPr>
      <w:r w:rsidRPr="00C66874">
        <w:rPr>
          <w:rFonts w:cs="Arial"/>
          <w:sz w:val="22"/>
          <w:szCs w:val="22"/>
          <w:lang w:val="pt-BR"/>
        </w:rPr>
        <w:t xml:space="preserve">E-mail: </w:t>
      </w:r>
      <w:r w:rsidRPr="00976883">
        <w:rPr>
          <w:rFonts w:cs="Arial"/>
          <w:sz w:val="22"/>
          <w:szCs w:val="22"/>
          <w:lang w:val="pt-BR"/>
        </w:rPr>
        <w:t>rozhnov.v@gmail.com</w:t>
      </w:r>
    </w:p>
    <w:p w:rsidR="00755301" w:rsidRDefault="00755301" w:rsidP="00755301">
      <w:pPr>
        <w:widowControl w:val="0"/>
        <w:tabs>
          <w:tab w:val="left" w:pos="90"/>
        </w:tabs>
        <w:autoSpaceDE w:val="0"/>
        <w:autoSpaceDN w:val="0"/>
        <w:adjustRightInd w:val="0"/>
        <w:rPr>
          <w:rFonts w:cs="Arial"/>
          <w:color w:val="000000"/>
          <w:sz w:val="22"/>
          <w:szCs w:val="22"/>
          <w:lang w:val="pt-BR"/>
        </w:rPr>
      </w:pPr>
    </w:p>
    <w:p w:rsidR="00755301" w:rsidRPr="00B13787" w:rsidRDefault="00755301" w:rsidP="00755301">
      <w:pPr>
        <w:widowControl w:val="0"/>
        <w:tabs>
          <w:tab w:val="left" w:pos="90"/>
        </w:tabs>
        <w:autoSpaceDE w:val="0"/>
        <w:autoSpaceDN w:val="0"/>
        <w:adjustRightInd w:val="0"/>
        <w:rPr>
          <w:rFonts w:cs="Arial"/>
          <w:color w:val="000000"/>
          <w:sz w:val="22"/>
          <w:szCs w:val="22"/>
          <w:lang w:val="pt-BR"/>
        </w:rPr>
      </w:pPr>
    </w:p>
    <w:p w:rsidR="00755301" w:rsidRPr="00755301" w:rsidRDefault="00755301" w:rsidP="00755301">
      <w:pPr>
        <w:widowControl w:val="0"/>
        <w:tabs>
          <w:tab w:val="left" w:pos="90"/>
        </w:tabs>
        <w:autoSpaceDE w:val="0"/>
        <w:autoSpaceDN w:val="0"/>
        <w:adjustRightInd w:val="0"/>
        <w:rPr>
          <w:rFonts w:cs="Arial"/>
          <w:b/>
          <w:i/>
          <w:caps/>
          <w:color w:val="000000"/>
          <w:sz w:val="22"/>
          <w:szCs w:val="22"/>
          <w:lang w:val="es-ES"/>
        </w:rPr>
      </w:pPr>
      <w:r w:rsidRPr="00755301">
        <w:rPr>
          <w:rFonts w:cs="Arial"/>
          <w:b/>
          <w:i/>
          <w:caps/>
          <w:color w:val="000000"/>
          <w:sz w:val="22"/>
          <w:szCs w:val="22"/>
          <w:lang w:val="es-ES"/>
        </w:rPr>
        <w:t>South Africa</w:t>
      </w:r>
    </w:p>
    <w:p w:rsidR="00755301" w:rsidRPr="00755301" w:rsidRDefault="00755301" w:rsidP="00755301">
      <w:pPr>
        <w:widowControl w:val="0"/>
        <w:tabs>
          <w:tab w:val="left" w:pos="90"/>
        </w:tabs>
        <w:autoSpaceDE w:val="0"/>
        <w:autoSpaceDN w:val="0"/>
        <w:adjustRightInd w:val="0"/>
        <w:rPr>
          <w:rFonts w:cs="Arial"/>
          <w:color w:val="000000"/>
          <w:sz w:val="22"/>
          <w:szCs w:val="22"/>
          <w:lang w:val="es-ES"/>
        </w:rPr>
      </w:pP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090512">
        <w:rPr>
          <w:rFonts w:cs="Arial"/>
          <w:color w:val="000000"/>
          <w:sz w:val="22"/>
          <w:szCs w:val="22"/>
          <w:lang w:val="en-US"/>
        </w:rPr>
        <w:t>Mr</w:t>
      </w:r>
      <w:proofErr w:type="spellEnd"/>
      <w:r w:rsidRPr="00090512">
        <w:rPr>
          <w:rFonts w:cs="Arial"/>
          <w:color w:val="000000"/>
          <w:sz w:val="22"/>
          <w:szCs w:val="22"/>
          <w:lang w:val="en-US"/>
        </w:rPr>
        <w:t xml:space="preserve"> Johan Stander</w:t>
      </w:r>
    </w:p>
    <w:p w:rsidR="00755301" w:rsidRPr="00090512" w:rsidRDefault="00755301" w:rsidP="00755301">
      <w:pPr>
        <w:widowControl w:val="0"/>
        <w:tabs>
          <w:tab w:val="left" w:pos="90"/>
          <w:tab w:val="left" w:pos="1133"/>
        </w:tabs>
        <w:autoSpaceDE w:val="0"/>
        <w:autoSpaceDN w:val="0"/>
        <w:adjustRightInd w:val="0"/>
        <w:rPr>
          <w:rFonts w:cs="Arial"/>
          <w:sz w:val="22"/>
          <w:szCs w:val="22"/>
        </w:rPr>
      </w:pPr>
      <w:r w:rsidRPr="00090512">
        <w:rPr>
          <w:rFonts w:cs="Arial"/>
          <w:sz w:val="22"/>
          <w:szCs w:val="22"/>
        </w:rPr>
        <w:t xml:space="preserve">P O Box 21, Cape Town International Airport, </w:t>
      </w:r>
      <w:proofErr w:type="gramStart"/>
      <w:r w:rsidRPr="00090512">
        <w:rPr>
          <w:rFonts w:cs="Arial"/>
          <w:sz w:val="22"/>
          <w:szCs w:val="22"/>
        </w:rPr>
        <w:t>7525  South</w:t>
      </w:r>
      <w:proofErr w:type="gramEnd"/>
      <w:r w:rsidRPr="00090512">
        <w:rPr>
          <w:rFonts w:cs="Arial"/>
          <w:sz w:val="22"/>
          <w:szCs w:val="22"/>
        </w:rPr>
        <w:t xml:space="preserve"> </w:t>
      </w:r>
      <w:proofErr w:type="spellStart"/>
      <w:r w:rsidRPr="00090512">
        <w:rPr>
          <w:rFonts w:cs="Arial"/>
          <w:sz w:val="22"/>
          <w:szCs w:val="22"/>
        </w:rPr>
        <w:t>Africam</w:t>
      </w:r>
      <w:proofErr w:type="spellEnd"/>
    </w:p>
    <w:p w:rsidR="00755301" w:rsidRPr="00090512" w:rsidRDefault="00755301" w:rsidP="00755301">
      <w:pPr>
        <w:widowControl w:val="0"/>
        <w:tabs>
          <w:tab w:val="left" w:pos="90"/>
          <w:tab w:val="left" w:pos="1133"/>
        </w:tabs>
        <w:autoSpaceDE w:val="0"/>
        <w:autoSpaceDN w:val="0"/>
        <w:adjustRightInd w:val="0"/>
        <w:rPr>
          <w:rFonts w:cs="Arial"/>
          <w:sz w:val="22"/>
          <w:szCs w:val="22"/>
        </w:rPr>
      </w:pPr>
      <w:r w:rsidRPr="00090512">
        <w:rPr>
          <w:rFonts w:cs="Arial"/>
          <w:sz w:val="22"/>
          <w:szCs w:val="22"/>
        </w:rPr>
        <w:t>Cape Town</w:t>
      </w:r>
    </w:p>
    <w:p w:rsidR="00755301" w:rsidRPr="00090512" w:rsidRDefault="00755301" w:rsidP="00755301">
      <w:pPr>
        <w:widowControl w:val="0"/>
        <w:tabs>
          <w:tab w:val="left" w:pos="90"/>
          <w:tab w:val="left" w:pos="1133"/>
        </w:tabs>
        <w:autoSpaceDE w:val="0"/>
        <w:autoSpaceDN w:val="0"/>
        <w:adjustRightInd w:val="0"/>
        <w:rPr>
          <w:rFonts w:cs="Arial"/>
          <w:sz w:val="22"/>
          <w:szCs w:val="22"/>
        </w:rPr>
      </w:pPr>
      <w:r w:rsidRPr="00090512">
        <w:rPr>
          <w:rFonts w:cs="Arial"/>
          <w:sz w:val="22"/>
          <w:szCs w:val="22"/>
        </w:rPr>
        <w:t>7525</w:t>
      </w:r>
    </w:p>
    <w:p w:rsidR="00755301" w:rsidRPr="00090512" w:rsidRDefault="00755301" w:rsidP="00755301">
      <w:pPr>
        <w:widowControl w:val="0"/>
        <w:tabs>
          <w:tab w:val="left" w:pos="90"/>
          <w:tab w:val="left" w:pos="1133"/>
        </w:tabs>
        <w:autoSpaceDE w:val="0"/>
        <w:autoSpaceDN w:val="0"/>
        <w:adjustRightInd w:val="0"/>
        <w:rPr>
          <w:rFonts w:cs="Arial"/>
          <w:sz w:val="22"/>
          <w:szCs w:val="22"/>
        </w:rPr>
      </w:pPr>
      <w:r w:rsidRPr="00090512">
        <w:rPr>
          <w:rFonts w:cs="Arial"/>
          <w:sz w:val="22"/>
          <w:szCs w:val="22"/>
        </w:rPr>
        <w:t>Western Cape</w:t>
      </w:r>
    </w:p>
    <w:p w:rsidR="00755301" w:rsidRPr="00090512" w:rsidRDefault="00755301" w:rsidP="00755301">
      <w:pPr>
        <w:widowControl w:val="0"/>
        <w:tabs>
          <w:tab w:val="left" w:pos="90"/>
          <w:tab w:val="left" w:pos="1133"/>
        </w:tabs>
        <w:autoSpaceDE w:val="0"/>
        <w:autoSpaceDN w:val="0"/>
        <w:adjustRightInd w:val="0"/>
        <w:rPr>
          <w:rFonts w:cs="Arial"/>
          <w:sz w:val="22"/>
          <w:szCs w:val="22"/>
        </w:rPr>
      </w:pPr>
      <w:r w:rsidRPr="00090512">
        <w:rPr>
          <w:rFonts w:cs="Arial"/>
          <w:sz w:val="22"/>
          <w:szCs w:val="22"/>
        </w:rPr>
        <w:t>South Africa</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s-ES"/>
        </w:rPr>
      </w:pPr>
      <w:proofErr w:type="spellStart"/>
      <w:r w:rsidRPr="00090512">
        <w:rPr>
          <w:rFonts w:cs="Arial"/>
          <w:color w:val="000000"/>
          <w:sz w:val="22"/>
          <w:szCs w:val="22"/>
          <w:lang w:val="es-ES"/>
        </w:rPr>
        <w:t>Telephone</w:t>
      </w:r>
      <w:proofErr w:type="spellEnd"/>
      <w:r w:rsidRPr="00090512">
        <w:rPr>
          <w:rFonts w:cs="Arial"/>
          <w:color w:val="000000"/>
          <w:sz w:val="22"/>
          <w:szCs w:val="22"/>
          <w:lang w:val="es-ES"/>
        </w:rPr>
        <w:t>:</w:t>
      </w:r>
      <w:r w:rsidRPr="00090512">
        <w:rPr>
          <w:rFonts w:cs="Arial"/>
          <w:sz w:val="22"/>
          <w:szCs w:val="22"/>
          <w:lang w:val="es-ES"/>
        </w:rPr>
        <w:tab/>
      </w:r>
      <w:r w:rsidRPr="00090512">
        <w:rPr>
          <w:rFonts w:cs="Arial"/>
          <w:color w:val="000000"/>
          <w:sz w:val="22"/>
          <w:szCs w:val="22"/>
          <w:lang w:val="es-ES"/>
        </w:rPr>
        <w:t xml:space="preserve">+ 27 (0)21 </w:t>
      </w:r>
      <w:r>
        <w:rPr>
          <w:rFonts w:cs="Arial"/>
          <w:color w:val="000000"/>
          <w:sz w:val="22"/>
          <w:szCs w:val="22"/>
          <w:lang w:val="es-ES"/>
        </w:rPr>
        <w:t>935 5700</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s-ES"/>
        </w:rPr>
      </w:pPr>
      <w:r w:rsidRPr="00090512">
        <w:rPr>
          <w:rFonts w:cs="Arial"/>
          <w:color w:val="000000"/>
          <w:sz w:val="22"/>
          <w:szCs w:val="22"/>
          <w:lang w:val="es-ES"/>
        </w:rPr>
        <w:t>Telefax:</w:t>
      </w:r>
      <w:r w:rsidRPr="00090512">
        <w:rPr>
          <w:rFonts w:cs="Arial"/>
          <w:sz w:val="22"/>
          <w:szCs w:val="22"/>
          <w:lang w:val="es-ES"/>
        </w:rPr>
        <w:tab/>
      </w:r>
      <w:r w:rsidRPr="00090512">
        <w:rPr>
          <w:rFonts w:cs="Arial"/>
          <w:color w:val="000000"/>
          <w:sz w:val="22"/>
          <w:szCs w:val="22"/>
          <w:lang w:val="es-ES"/>
        </w:rPr>
        <w:t>+27 (0) 21 934 4590</w:t>
      </w:r>
    </w:p>
    <w:p w:rsidR="00755301" w:rsidRPr="00090512" w:rsidRDefault="00755301" w:rsidP="00755301">
      <w:pPr>
        <w:widowControl w:val="0"/>
        <w:tabs>
          <w:tab w:val="left" w:pos="90"/>
          <w:tab w:val="left" w:pos="1133"/>
        </w:tabs>
        <w:autoSpaceDE w:val="0"/>
        <w:autoSpaceDN w:val="0"/>
        <w:adjustRightInd w:val="0"/>
        <w:rPr>
          <w:rFonts w:cs="Arial"/>
          <w:sz w:val="22"/>
          <w:szCs w:val="22"/>
          <w:lang w:val="es-ES"/>
        </w:rPr>
      </w:pPr>
      <w:r w:rsidRPr="00090512">
        <w:rPr>
          <w:rFonts w:cs="Arial"/>
          <w:color w:val="000000"/>
          <w:sz w:val="22"/>
          <w:szCs w:val="22"/>
          <w:lang w:val="es-ES"/>
        </w:rPr>
        <w:t>E-mail:</w:t>
      </w:r>
      <w:r w:rsidRPr="00090512">
        <w:rPr>
          <w:rFonts w:cs="Arial"/>
          <w:sz w:val="22"/>
          <w:szCs w:val="22"/>
          <w:lang w:val="es-ES"/>
        </w:rPr>
        <w:tab/>
        <w:t>Johan.Stander@weathersa.co.za</w:t>
      </w:r>
    </w:p>
    <w:p w:rsidR="00755301" w:rsidRDefault="00755301" w:rsidP="00755301">
      <w:pPr>
        <w:widowControl w:val="0"/>
        <w:tabs>
          <w:tab w:val="left" w:pos="90"/>
          <w:tab w:val="left" w:pos="1133"/>
        </w:tabs>
        <w:autoSpaceDE w:val="0"/>
        <w:autoSpaceDN w:val="0"/>
        <w:adjustRightInd w:val="0"/>
        <w:rPr>
          <w:rFonts w:cs="Arial"/>
          <w:color w:val="000000"/>
          <w:sz w:val="22"/>
          <w:szCs w:val="22"/>
          <w:lang w:val="es-ES"/>
        </w:rPr>
      </w:pPr>
    </w:p>
    <w:p w:rsidR="00755301" w:rsidRPr="00090512" w:rsidRDefault="00755301" w:rsidP="00755301">
      <w:pPr>
        <w:widowControl w:val="0"/>
        <w:tabs>
          <w:tab w:val="left" w:pos="90"/>
          <w:tab w:val="left" w:pos="1133"/>
        </w:tabs>
        <w:autoSpaceDE w:val="0"/>
        <w:autoSpaceDN w:val="0"/>
        <w:adjustRightInd w:val="0"/>
        <w:rPr>
          <w:rFonts w:cs="Arial"/>
          <w:b/>
          <w:i/>
          <w:caps/>
          <w:color w:val="000000"/>
          <w:sz w:val="22"/>
          <w:szCs w:val="22"/>
          <w:lang w:val="es-ES"/>
        </w:rPr>
      </w:pPr>
      <w:r>
        <w:rPr>
          <w:rFonts w:cs="Arial"/>
          <w:color w:val="000000"/>
          <w:sz w:val="22"/>
          <w:szCs w:val="22"/>
          <w:lang w:val="es-ES"/>
        </w:rPr>
        <w:br w:type="column"/>
      </w:r>
      <w:r w:rsidRPr="00090512">
        <w:rPr>
          <w:rFonts w:cs="Arial"/>
          <w:b/>
          <w:i/>
          <w:caps/>
          <w:color w:val="000000"/>
          <w:sz w:val="22"/>
          <w:szCs w:val="22"/>
          <w:lang w:val="es-ES"/>
        </w:rPr>
        <w:lastRenderedPageBreak/>
        <w:t>Spain</w:t>
      </w:r>
    </w:p>
    <w:p w:rsidR="00755301" w:rsidRPr="00090512" w:rsidRDefault="00755301" w:rsidP="00755301">
      <w:pPr>
        <w:widowControl w:val="0"/>
        <w:tabs>
          <w:tab w:val="left" w:pos="90"/>
        </w:tabs>
        <w:autoSpaceDE w:val="0"/>
        <w:autoSpaceDN w:val="0"/>
        <w:adjustRightInd w:val="0"/>
        <w:rPr>
          <w:rFonts w:cs="Arial"/>
          <w:color w:val="000000"/>
          <w:sz w:val="22"/>
          <w:szCs w:val="22"/>
          <w:lang w:val="es-ES"/>
        </w:rPr>
      </w:pPr>
    </w:p>
    <w:p w:rsidR="00755301" w:rsidRDefault="00755301" w:rsidP="00755301">
      <w:pPr>
        <w:widowControl w:val="0"/>
        <w:tabs>
          <w:tab w:val="left" w:pos="90"/>
        </w:tabs>
        <w:autoSpaceDE w:val="0"/>
        <w:autoSpaceDN w:val="0"/>
        <w:adjustRightInd w:val="0"/>
        <w:rPr>
          <w:rFonts w:cs="Arial"/>
          <w:color w:val="000000"/>
          <w:sz w:val="22"/>
          <w:szCs w:val="22"/>
          <w:lang w:val="es-ES"/>
        </w:rPr>
      </w:pPr>
      <w:r>
        <w:rPr>
          <w:rFonts w:cs="Arial"/>
          <w:color w:val="000000"/>
          <w:sz w:val="22"/>
          <w:szCs w:val="22"/>
          <w:lang w:val="es-ES"/>
        </w:rPr>
        <w:t>Ms Ana Bermejo</w:t>
      </w:r>
    </w:p>
    <w:p w:rsidR="00755301" w:rsidRPr="00090512" w:rsidRDefault="00755301" w:rsidP="00755301">
      <w:pPr>
        <w:widowControl w:val="0"/>
        <w:tabs>
          <w:tab w:val="left" w:pos="90"/>
        </w:tabs>
        <w:autoSpaceDE w:val="0"/>
        <w:autoSpaceDN w:val="0"/>
        <w:adjustRightInd w:val="0"/>
        <w:rPr>
          <w:rFonts w:cs="Arial"/>
          <w:color w:val="000000"/>
          <w:sz w:val="22"/>
          <w:szCs w:val="22"/>
          <w:lang w:val="es-ES"/>
        </w:rPr>
      </w:pPr>
      <w:r w:rsidRPr="00090512">
        <w:rPr>
          <w:rFonts w:cs="Arial"/>
          <w:color w:val="000000"/>
          <w:sz w:val="22"/>
          <w:szCs w:val="22"/>
          <w:lang w:val="es-ES"/>
        </w:rPr>
        <w:t>Centro de Migración de Aves</w:t>
      </w:r>
    </w:p>
    <w:p w:rsidR="00755301" w:rsidRPr="00090512" w:rsidRDefault="00755301" w:rsidP="00755301">
      <w:pPr>
        <w:widowControl w:val="0"/>
        <w:tabs>
          <w:tab w:val="left" w:pos="90"/>
        </w:tabs>
        <w:autoSpaceDE w:val="0"/>
        <w:autoSpaceDN w:val="0"/>
        <w:adjustRightInd w:val="0"/>
        <w:rPr>
          <w:rFonts w:cs="Arial"/>
          <w:color w:val="000000"/>
          <w:sz w:val="22"/>
          <w:szCs w:val="22"/>
          <w:lang w:val="es-ES"/>
        </w:rPr>
      </w:pPr>
      <w:r w:rsidRPr="00090512">
        <w:rPr>
          <w:rFonts w:cs="Arial"/>
          <w:color w:val="000000"/>
          <w:sz w:val="22"/>
          <w:szCs w:val="22"/>
          <w:lang w:val="es-ES"/>
        </w:rPr>
        <w:t>Área de Estudio y Seguimiento de Aves</w:t>
      </w:r>
    </w:p>
    <w:p w:rsidR="00755301" w:rsidRPr="00090512" w:rsidRDefault="00755301" w:rsidP="00755301">
      <w:pPr>
        <w:widowControl w:val="0"/>
        <w:tabs>
          <w:tab w:val="left" w:pos="90"/>
        </w:tabs>
        <w:autoSpaceDE w:val="0"/>
        <w:autoSpaceDN w:val="0"/>
        <w:adjustRightInd w:val="0"/>
        <w:rPr>
          <w:rFonts w:cs="Arial"/>
          <w:color w:val="000000"/>
          <w:sz w:val="22"/>
          <w:szCs w:val="22"/>
          <w:lang w:val="es-ES"/>
        </w:rPr>
      </w:pPr>
      <w:r w:rsidRPr="00090512">
        <w:rPr>
          <w:rFonts w:cs="Arial"/>
          <w:color w:val="000000"/>
          <w:sz w:val="22"/>
          <w:szCs w:val="22"/>
          <w:lang w:val="es-ES"/>
        </w:rPr>
        <w:t xml:space="preserve">C/ Melquiades </w:t>
      </w:r>
      <w:proofErr w:type="spellStart"/>
      <w:r w:rsidRPr="00090512">
        <w:rPr>
          <w:rFonts w:cs="Arial"/>
          <w:color w:val="000000"/>
          <w:sz w:val="22"/>
          <w:szCs w:val="22"/>
          <w:lang w:val="es-ES"/>
        </w:rPr>
        <w:t>Biencinto</w:t>
      </w:r>
      <w:proofErr w:type="spellEnd"/>
      <w:r w:rsidRPr="00090512">
        <w:rPr>
          <w:rFonts w:cs="Arial"/>
          <w:color w:val="000000"/>
          <w:sz w:val="22"/>
          <w:szCs w:val="22"/>
          <w:lang w:val="es-ES"/>
        </w:rPr>
        <w:t>, 34</w:t>
      </w:r>
    </w:p>
    <w:p w:rsidR="00755301" w:rsidRPr="00090512" w:rsidRDefault="00755301" w:rsidP="00755301">
      <w:pPr>
        <w:widowControl w:val="0"/>
        <w:tabs>
          <w:tab w:val="left" w:pos="90"/>
        </w:tabs>
        <w:autoSpaceDE w:val="0"/>
        <w:autoSpaceDN w:val="0"/>
        <w:adjustRightInd w:val="0"/>
        <w:rPr>
          <w:rFonts w:cs="Arial"/>
          <w:color w:val="000000"/>
          <w:sz w:val="22"/>
          <w:szCs w:val="22"/>
          <w:lang w:val="es-ES"/>
        </w:rPr>
      </w:pPr>
      <w:r w:rsidRPr="00090512">
        <w:rPr>
          <w:rFonts w:cs="Arial"/>
          <w:color w:val="000000"/>
          <w:sz w:val="22"/>
          <w:szCs w:val="22"/>
          <w:lang w:val="es-ES"/>
        </w:rPr>
        <w:t>28053 MADRID</w:t>
      </w:r>
    </w:p>
    <w:p w:rsidR="00755301" w:rsidRPr="00090512" w:rsidRDefault="00755301" w:rsidP="00755301">
      <w:pPr>
        <w:widowControl w:val="0"/>
        <w:tabs>
          <w:tab w:val="left" w:pos="90"/>
        </w:tabs>
        <w:autoSpaceDE w:val="0"/>
        <w:autoSpaceDN w:val="0"/>
        <w:adjustRightInd w:val="0"/>
        <w:rPr>
          <w:rFonts w:cs="Arial"/>
          <w:color w:val="000000"/>
          <w:sz w:val="22"/>
          <w:szCs w:val="22"/>
          <w:lang w:val="es-ES"/>
        </w:rPr>
      </w:pPr>
      <w:proofErr w:type="spellStart"/>
      <w:r w:rsidRPr="00090512">
        <w:rPr>
          <w:rFonts w:cs="Arial"/>
          <w:color w:val="000000"/>
          <w:sz w:val="22"/>
          <w:szCs w:val="22"/>
          <w:lang w:val="es-ES"/>
        </w:rPr>
        <w:t>Spain</w:t>
      </w:r>
      <w:proofErr w:type="spellEnd"/>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s-ES"/>
        </w:rPr>
      </w:pPr>
      <w:proofErr w:type="spellStart"/>
      <w:r w:rsidRPr="00090512">
        <w:rPr>
          <w:rFonts w:cs="Arial"/>
          <w:color w:val="000000"/>
          <w:sz w:val="22"/>
          <w:szCs w:val="22"/>
          <w:lang w:val="es-ES"/>
        </w:rPr>
        <w:t>Telephone</w:t>
      </w:r>
      <w:proofErr w:type="spellEnd"/>
      <w:r w:rsidRPr="00090512">
        <w:rPr>
          <w:rFonts w:cs="Arial"/>
          <w:color w:val="000000"/>
          <w:sz w:val="22"/>
          <w:szCs w:val="22"/>
          <w:lang w:val="es-ES"/>
        </w:rPr>
        <w:t>:</w:t>
      </w:r>
      <w:r w:rsidRPr="00090512">
        <w:rPr>
          <w:rFonts w:cs="Arial"/>
          <w:sz w:val="22"/>
          <w:szCs w:val="22"/>
          <w:lang w:val="es-ES"/>
        </w:rPr>
        <w:tab/>
      </w:r>
      <w:r w:rsidRPr="00090512">
        <w:rPr>
          <w:rFonts w:cs="Arial"/>
          <w:color w:val="000000"/>
          <w:sz w:val="22"/>
          <w:szCs w:val="22"/>
          <w:lang w:val="es-ES"/>
        </w:rPr>
        <w:t>+34-91 434 0910</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s-ES"/>
        </w:rPr>
      </w:pPr>
      <w:r w:rsidRPr="00090512">
        <w:rPr>
          <w:rFonts w:cs="Arial"/>
          <w:color w:val="000000"/>
          <w:sz w:val="22"/>
          <w:szCs w:val="22"/>
          <w:lang w:val="es-ES"/>
        </w:rPr>
        <w:t>Telefax:</w:t>
      </w:r>
      <w:r w:rsidRPr="00090512">
        <w:rPr>
          <w:rFonts w:cs="Arial"/>
          <w:sz w:val="22"/>
          <w:szCs w:val="22"/>
          <w:lang w:val="es-ES"/>
        </w:rPr>
        <w:tab/>
      </w:r>
      <w:r w:rsidRPr="00090512">
        <w:rPr>
          <w:rFonts w:cs="Arial"/>
          <w:color w:val="000000"/>
          <w:sz w:val="22"/>
          <w:szCs w:val="22"/>
          <w:lang w:val="es-ES"/>
        </w:rPr>
        <w:t>+34-91 434 0911</w:t>
      </w:r>
    </w:p>
    <w:p w:rsidR="00755301" w:rsidRPr="00090512" w:rsidRDefault="00755301" w:rsidP="00755301">
      <w:pPr>
        <w:widowControl w:val="0"/>
        <w:tabs>
          <w:tab w:val="left" w:pos="90"/>
          <w:tab w:val="left" w:pos="1133"/>
        </w:tabs>
        <w:autoSpaceDE w:val="0"/>
        <w:autoSpaceDN w:val="0"/>
        <w:adjustRightInd w:val="0"/>
        <w:rPr>
          <w:rFonts w:cs="Arial"/>
          <w:color w:val="000000"/>
          <w:sz w:val="22"/>
          <w:szCs w:val="22"/>
          <w:lang w:val="es-ES"/>
        </w:rPr>
      </w:pPr>
      <w:r w:rsidRPr="00090512">
        <w:rPr>
          <w:rFonts w:cs="Arial"/>
          <w:color w:val="000000"/>
          <w:sz w:val="22"/>
          <w:szCs w:val="22"/>
          <w:lang w:val="es-ES"/>
        </w:rPr>
        <w:t>E-mail:</w:t>
      </w:r>
      <w:r w:rsidRPr="00090512">
        <w:rPr>
          <w:rFonts w:cs="Arial"/>
          <w:sz w:val="22"/>
          <w:szCs w:val="22"/>
          <w:lang w:val="es-ES"/>
        </w:rPr>
        <w:tab/>
      </w:r>
      <w:r>
        <w:rPr>
          <w:rFonts w:cs="Arial"/>
          <w:color w:val="000000"/>
          <w:sz w:val="22"/>
          <w:szCs w:val="22"/>
          <w:lang w:val="es-ES"/>
        </w:rPr>
        <w:t>abermejo</w:t>
      </w:r>
      <w:r w:rsidRPr="00090512">
        <w:rPr>
          <w:rFonts w:cs="Arial"/>
          <w:color w:val="000000"/>
          <w:sz w:val="22"/>
          <w:szCs w:val="22"/>
          <w:lang w:val="es-ES"/>
        </w:rPr>
        <w:t>@seo.org</w:t>
      </w:r>
    </w:p>
    <w:p w:rsidR="00755301" w:rsidRDefault="00755301" w:rsidP="00755301">
      <w:pPr>
        <w:widowControl w:val="0"/>
        <w:tabs>
          <w:tab w:val="left" w:pos="90"/>
          <w:tab w:val="left" w:pos="1133"/>
        </w:tabs>
        <w:autoSpaceDE w:val="0"/>
        <w:autoSpaceDN w:val="0"/>
        <w:adjustRightInd w:val="0"/>
        <w:rPr>
          <w:rFonts w:cs="Arial"/>
          <w:color w:val="000000"/>
          <w:sz w:val="22"/>
          <w:szCs w:val="22"/>
          <w:lang w:val="es-ES"/>
        </w:rPr>
      </w:pPr>
    </w:p>
    <w:p w:rsidR="00755301" w:rsidRPr="00090512" w:rsidRDefault="00755301" w:rsidP="00755301">
      <w:pPr>
        <w:widowControl w:val="0"/>
        <w:tabs>
          <w:tab w:val="left" w:pos="90"/>
          <w:tab w:val="left" w:pos="1133"/>
        </w:tabs>
        <w:autoSpaceDE w:val="0"/>
        <w:autoSpaceDN w:val="0"/>
        <w:adjustRightInd w:val="0"/>
        <w:rPr>
          <w:rFonts w:cs="Arial"/>
          <w:b/>
          <w:i/>
          <w:caps/>
          <w:color w:val="000000"/>
          <w:sz w:val="22"/>
          <w:szCs w:val="22"/>
          <w:lang w:val="es-ES"/>
        </w:rPr>
      </w:pPr>
      <w:r w:rsidRPr="00090512">
        <w:rPr>
          <w:rFonts w:cs="Arial"/>
          <w:b/>
          <w:i/>
          <w:caps/>
          <w:color w:val="000000"/>
          <w:sz w:val="22"/>
          <w:szCs w:val="22"/>
          <w:lang w:val="es-ES"/>
        </w:rPr>
        <w:t>Sweden</w:t>
      </w:r>
    </w:p>
    <w:p w:rsidR="00755301" w:rsidRDefault="00755301" w:rsidP="00755301">
      <w:pPr>
        <w:widowControl w:val="0"/>
        <w:tabs>
          <w:tab w:val="left" w:pos="90"/>
        </w:tabs>
        <w:autoSpaceDE w:val="0"/>
        <w:autoSpaceDN w:val="0"/>
        <w:adjustRightInd w:val="0"/>
        <w:rPr>
          <w:rFonts w:cs="Arial"/>
          <w:color w:val="000000"/>
          <w:sz w:val="22"/>
          <w:szCs w:val="22"/>
          <w:lang w:val="es-ES"/>
        </w:rPr>
      </w:pPr>
    </w:p>
    <w:p w:rsidR="00755301" w:rsidRPr="00090512" w:rsidRDefault="00755301" w:rsidP="00755301">
      <w:pPr>
        <w:widowControl w:val="0"/>
        <w:autoSpaceDE w:val="0"/>
        <w:autoSpaceDN w:val="0"/>
        <w:adjustRightInd w:val="0"/>
        <w:rPr>
          <w:rFonts w:cs="Arial"/>
          <w:sz w:val="22"/>
          <w:szCs w:val="22"/>
          <w:lang w:val="es-ES" w:eastAsia="ko-KR"/>
        </w:rPr>
      </w:pPr>
      <w:proofErr w:type="spellStart"/>
      <w:r w:rsidRPr="00090512">
        <w:rPr>
          <w:rFonts w:cs="Arial"/>
          <w:sz w:val="22"/>
          <w:szCs w:val="22"/>
          <w:lang w:val="es-ES" w:eastAsia="ko-KR"/>
        </w:rPr>
        <w:t>Mr</w:t>
      </w:r>
      <w:proofErr w:type="spellEnd"/>
      <w:r w:rsidRPr="00090512">
        <w:rPr>
          <w:rFonts w:cs="Arial"/>
          <w:sz w:val="22"/>
          <w:szCs w:val="22"/>
          <w:lang w:val="es-ES" w:eastAsia="ko-KR"/>
        </w:rPr>
        <w:t xml:space="preserve"> </w:t>
      </w:r>
      <w:proofErr w:type="spellStart"/>
      <w:r w:rsidRPr="00090512">
        <w:rPr>
          <w:rFonts w:cs="Arial"/>
          <w:sz w:val="22"/>
          <w:szCs w:val="22"/>
          <w:lang w:val="es-ES" w:eastAsia="ko-KR"/>
        </w:rPr>
        <w:t>Ilmar</w:t>
      </w:r>
      <w:proofErr w:type="spellEnd"/>
      <w:r w:rsidRPr="00090512">
        <w:rPr>
          <w:rFonts w:cs="Arial"/>
          <w:sz w:val="22"/>
          <w:szCs w:val="22"/>
          <w:lang w:val="es-ES" w:eastAsia="ko-KR"/>
        </w:rPr>
        <w:t xml:space="preserve"> </w:t>
      </w:r>
      <w:proofErr w:type="spellStart"/>
      <w:r w:rsidRPr="00090512">
        <w:rPr>
          <w:rFonts w:cs="Arial"/>
          <w:sz w:val="22"/>
          <w:szCs w:val="22"/>
          <w:lang w:val="es-ES" w:eastAsia="ko-KR"/>
        </w:rPr>
        <w:t>Karro</w:t>
      </w:r>
      <w:proofErr w:type="spellEnd"/>
    </w:p>
    <w:p w:rsidR="00755301" w:rsidRPr="00B13787" w:rsidRDefault="00755301" w:rsidP="00755301">
      <w:pPr>
        <w:widowControl w:val="0"/>
        <w:tabs>
          <w:tab w:val="left" w:pos="90"/>
        </w:tabs>
        <w:autoSpaceDE w:val="0"/>
        <w:autoSpaceDN w:val="0"/>
        <w:adjustRightInd w:val="0"/>
        <w:rPr>
          <w:rFonts w:cs="Arial"/>
          <w:color w:val="000000"/>
          <w:sz w:val="22"/>
          <w:szCs w:val="22"/>
          <w:lang w:val="es-ES"/>
        </w:rPr>
      </w:pPr>
      <w:proofErr w:type="spellStart"/>
      <w:r w:rsidRPr="00B13787">
        <w:rPr>
          <w:rFonts w:cs="Arial"/>
          <w:color w:val="000000"/>
          <w:sz w:val="22"/>
          <w:szCs w:val="22"/>
          <w:lang w:val="es-ES"/>
        </w:rPr>
        <w:t>Swedish</w:t>
      </w:r>
      <w:proofErr w:type="spellEnd"/>
      <w:r w:rsidRPr="00B13787">
        <w:rPr>
          <w:rFonts w:cs="Arial"/>
          <w:color w:val="000000"/>
          <w:sz w:val="22"/>
          <w:szCs w:val="22"/>
          <w:lang w:val="es-ES"/>
        </w:rPr>
        <w:t xml:space="preserve"> </w:t>
      </w:r>
      <w:proofErr w:type="spellStart"/>
      <w:r w:rsidRPr="00B13787">
        <w:rPr>
          <w:rFonts w:cs="Arial"/>
          <w:color w:val="000000"/>
          <w:sz w:val="22"/>
          <w:szCs w:val="22"/>
          <w:lang w:val="es-ES"/>
        </w:rPr>
        <w:t>Meteorological</w:t>
      </w:r>
      <w:proofErr w:type="spellEnd"/>
      <w:r w:rsidRPr="00B13787">
        <w:rPr>
          <w:rFonts w:cs="Arial"/>
          <w:color w:val="000000"/>
          <w:sz w:val="22"/>
          <w:szCs w:val="22"/>
          <w:lang w:val="es-ES"/>
        </w:rPr>
        <w:t xml:space="preserve"> and </w:t>
      </w:r>
      <w:proofErr w:type="spellStart"/>
      <w:r w:rsidRPr="00B13787">
        <w:rPr>
          <w:rFonts w:cs="Arial"/>
          <w:color w:val="000000"/>
          <w:sz w:val="22"/>
          <w:szCs w:val="22"/>
          <w:lang w:val="es-ES"/>
        </w:rPr>
        <w:t>Hydrological</w:t>
      </w:r>
      <w:proofErr w:type="spellEnd"/>
    </w:p>
    <w:p w:rsidR="00755301" w:rsidRPr="00B13787" w:rsidRDefault="00755301" w:rsidP="00755301">
      <w:pPr>
        <w:widowControl w:val="0"/>
        <w:tabs>
          <w:tab w:val="left" w:pos="90"/>
        </w:tabs>
        <w:autoSpaceDE w:val="0"/>
        <w:autoSpaceDN w:val="0"/>
        <w:adjustRightInd w:val="0"/>
        <w:rPr>
          <w:rFonts w:cs="Arial"/>
          <w:color w:val="000000"/>
          <w:sz w:val="22"/>
          <w:szCs w:val="22"/>
          <w:lang w:val="es-ES"/>
        </w:rPr>
      </w:pPr>
      <w:r w:rsidRPr="00B13787">
        <w:rPr>
          <w:rFonts w:cs="Arial"/>
          <w:color w:val="000000"/>
          <w:sz w:val="22"/>
          <w:szCs w:val="22"/>
          <w:lang w:val="es-ES"/>
        </w:rPr>
        <w:t xml:space="preserve">  </w:t>
      </w:r>
      <w:proofErr w:type="spellStart"/>
      <w:r w:rsidRPr="00B13787">
        <w:rPr>
          <w:rFonts w:cs="Arial"/>
          <w:color w:val="000000"/>
          <w:sz w:val="22"/>
          <w:szCs w:val="22"/>
          <w:lang w:val="es-ES"/>
        </w:rPr>
        <w:t>Institute</w:t>
      </w:r>
      <w:proofErr w:type="spellEnd"/>
      <w:r w:rsidRPr="00B13787">
        <w:rPr>
          <w:rFonts w:cs="Arial"/>
          <w:color w:val="000000"/>
          <w:sz w:val="22"/>
          <w:szCs w:val="22"/>
          <w:lang w:val="es-ES"/>
        </w:rPr>
        <w:t xml:space="preserve"> (SMHI)</w:t>
      </w:r>
    </w:p>
    <w:p w:rsidR="00755301" w:rsidRPr="0096172F" w:rsidRDefault="00755301" w:rsidP="00755301">
      <w:pPr>
        <w:widowControl w:val="0"/>
        <w:tabs>
          <w:tab w:val="left" w:pos="90"/>
        </w:tabs>
        <w:autoSpaceDE w:val="0"/>
        <w:autoSpaceDN w:val="0"/>
        <w:adjustRightInd w:val="0"/>
        <w:rPr>
          <w:rFonts w:cs="Arial"/>
          <w:color w:val="000000"/>
          <w:sz w:val="22"/>
          <w:szCs w:val="22"/>
          <w:lang w:val="nl-NL"/>
        </w:rPr>
      </w:pPr>
      <w:r w:rsidRPr="0096172F">
        <w:rPr>
          <w:rFonts w:cs="Arial"/>
          <w:color w:val="000000"/>
          <w:sz w:val="22"/>
          <w:szCs w:val="22"/>
          <w:lang w:val="nl-NL"/>
        </w:rPr>
        <w:t>Folkborgsv</w:t>
      </w:r>
      <w:r w:rsidRPr="00090512">
        <w:rPr>
          <w:rFonts w:cs="Arial"/>
          <w:color w:val="000000"/>
          <w:sz w:val="22"/>
          <w:szCs w:val="22"/>
          <w:rtl/>
          <w:lang w:val="en-US"/>
        </w:rPr>
        <w:t>ن</w:t>
      </w:r>
      <w:r w:rsidRPr="0096172F">
        <w:rPr>
          <w:rFonts w:cs="Arial"/>
          <w:color w:val="000000"/>
          <w:sz w:val="22"/>
          <w:szCs w:val="22"/>
          <w:lang w:val="nl-NL"/>
        </w:rPr>
        <w:t>gen 1</w:t>
      </w:r>
    </w:p>
    <w:p w:rsidR="00755301" w:rsidRPr="0096172F" w:rsidRDefault="00755301" w:rsidP="00755301">
      <w:pPr>
        <w:widowControl w:val="0"/>
        <w:tabs>
          <w:tab w:val="left" w:pos="90"/>
        </w:tabs>
        <w:autoSpaceDE w:val="0"/>
        <w:autoSpaceDN w:val="0"/>
        <w:adjustRightInd w:val="0"/>
        <w:rPr>
          <w:rFonts w:cs="Arial"/>
          <w:color w:val="000000"/>
          <w:sz w:val="22"/>
          <w:szCs w:val="22"/>
          <w:lang w:val="nl-NL"/>
        </w:rPr>
      </w:pPr>
      <w:r w:rsidRPr="0096172F">
        <w:rPr>
          <w:rFonts w:cs="Arial"/>
          <w:color w:val="000000"/>
          <w:sz w:val="22"/>
          <w:szCs w:val="22"/>
          <w:lang w:val="nl-NL"/>
        </w:rPr>
        <w:t>S-601 76 NORRKOPING</w:t>
      </w:r>
    </w:p>
    <w:p w:rsidR="00755301" w:rsidRPr="0096172F" w:rsidRDefault="00755301" w:rsidP="00755301">
      <w:pPr>
        <w:widowControl w:val="0"/>
        <w:tabs>
          <w:tab w:val="left" w:pos="90"/>
        </w:tabs>
        <w:autoSpaceDE w:val="0"/>
        <w:autoSpaceDN w:val="0"/>
        <w:adjustRightInd w:val="0"/>
        <w:rPr>
          <w:rFonts w:cs="Arial"/>
          <w:color w:val="000000"/>
          <w:sz w:val="22"/>
          <w:szCs w:val="22"/>
          <w:lang w:val="nl-NL"/>
        </w:rPr>
      </w:pPr>
      <w:r w:rsidRPr="0096172F">
        <w:rPr>
          <w:rFonts w:cs="Arial"/>
          <w:color w:val="000000"/>
          <w:sz w:val="22"/>
          <w:szCs w:val="22"/>
          <w:lang w:val="nl-NL"/>
        </w:rPr>
        <w:t>Sweden</w:t>
      </w:r>
    </w:p>
    <w:p w:rsidR="00755301" w:rsidRPr="0096172F" w:rsidRDefault="00755301" w:rsidP="00755301">
      <w:pPr>
        <w:widowControl w:val="0"/>
        <w:tabs>
          <w:tab w:val="left" w:pos="90"/>
          <w:tab w:val="left" w:pos="1133"/>
        </w:tabs>
        <w:autoSpaceDE w:val="0"/>
        <w:autoSpaceDN w:val="0"/>
        <w:adjustRightInd w:val="0"/>
        <w:rPr>
          <w:rFonts w:cs="Arial"/>
          <w:color w:val="000000"/>
          <w:sz w:val="22"/>
          <w:szCs w:val="22"/>
          <w:lang w:val="nl-NL"/>
        </w:rPr>
      </w:pPr>
      <w:r w:rsidRPr="0096172F">
        <w:rPr>
          <w:rFonts w:cs="Arial"/>
          <w:color w:val="000000"/>
          <w:sz w:val="22"/>
          <w:szCs w:val="22"/>
          <w:lang w:val="nl-NL"/>
        </w:rPr>
        <w:t>Telephone:</w:t>
      </w:r>
      <w:r w:rsidRPr="0096172F">
        <w:rPr>
          <w:rFonts w:cs="Arial"/>
          <w:sz w:val="22"/>
          <w:szCs w:val="22"/>
          <w:lang w:val="nl-NL"/>
        </w:rPr>
        <w:tab/>
      </w:r>
      <w:r w:rsidRPr="0096172F">
        <w:rPr>
          <w:rFonts w:cs="Arial"/>
          <w:color w:val="000000"/>
          <w:sz w:val="22"/>
          <w:szCs w:val="22"/>
          <w:lang w:val="nl-NL"/>
        </w:rPr>
        <w:t>+46-11 158000</w:t>
      </w:r>
    </w:p>
    <w:p w:rsidR="00755301" w:rsidRPr="00B13787" w:rsidRDefault="00755301" w:rsidP="00755301">
      <w:pPr>
        <w:widowControl w:val="0"/>
        <w:tabs>
          <w:tab w:val="left" w:pos="90"/>
          <w:tab w:val="left" w:pos="1133"/>
        </w:tabs>
        <w:autoSpaceDE w:val="0"/>
        <w:autoSpaceDN w:val="0"/>
        <w:adjustRightInd w:val="0"/>
        <w:rPr>
          <w:rFonts w:cs="Arial"/>
          <w:color w:val="000000"/>
          <w:sz w:val="22"/>
          <w:szCs w:val="22"/>
          <w:lang w:val="pt-BR"/>
        </w:rPr>
      </w:pPr>
      <w:r w:rsidRPr="00B13787">
        <w:rPr>
          <w:rFonts w:cs="Arial"/>
          <w:color w:val="000000"/>
          <w:sz w:val="22"/>
          <w:szCs w:val="22"/>
          <w:lang w:val="pt-BR"/>
        </w:rPr>
        <w:t>Telefax:</w:t>
      </w:r>
      <w:r w:rsidRPr="00B13787">
        <w:rPr>
          <w:rFonts w:cs="Arial"/>
          <w:sz w:val="22"/>
          <w:szCs w:val="22"/>
          <w:lang w:val="pt-BR"/>
        </w:rPr>
        <w:tab/>
      </w:r>
      <w:r w:rsidRPr="00B13787">
        <w:rPr>
          <w:rFonts w:cs="Arial"/>
          <w:color w:val="000000"/>
          <w:sz w:val="22"/>
          <w:szCs w:val="22"/>
          <w:lang w:val="pt-BR"/>
        </w:rPr>
        <w:t>+46-11 170207</w:t>
      </w:r>
    </w:p>
    <w:p w:rsidR="00755301" w:rsidRPr="00B13787" w:rsidRDefault="00755301" w:rsidP="00755301">
      <w:pPr>
        <w:widowControl w:val="0"/>
        <w:tabs>
          <w:tab w:val="left" w:pos="90"/>
          <w:tab w:val="left" w:pos="1133"/>
        </w:tabs>
        <w:autoSpaceDE w:val="0"/>
        <w:autoSpaceDN w:val="0"/>
        <w:adjustRightInd w:val="0"/>
        <w:rPr>
          <w:rFonts w:cs="Arial"/>
          <w:color w:val="000000"/>
          <w:sz w:val="22"/>
          <w:szCs w:val="22"/>
          <w:lang w:val="pt-BR"/>
        </w:rPr>
      </w:pPr>
      <w:r w:rsidRPr="00B13787">
        <w:rPr>
          <w:rFonts w:cs="Arial"/>
          <w:color w:val="000000"/>
          <w:sz w:val="22"/>
          <w:szCs w:val="22"/>
          <w:lang w:val="pt-BR"/>
        </w:rPr>
        <w:t>E-mail: ilmar.karro@smhi.se</w:t>
      </w:r>
    </w:p>
    <w:p w:rsidR="00755301" w:rsidRPr="00B13787" w:rsidRDefault="00755301" w:rsidP="00755301">
      <w:pPr>
        <w:widowControl w:val="0"/>
        <w:tabs>
          <w:tab w:val="left" w:pos="90"/>
          <w:tab w:val="left" w:pos="1133"/>
        </w:tabs>
        <w:autoSpaceDE w:val="0"/>
        <w:autoSpaceDN w:val="0"/>
        <w:adjustRightInd w:val="0"/>
        <w:rPr>
          <w:rFonts w:cs="Arial"/>
          <w:color w:val="000000"/>
          <w:sz w:val="22"/>
          <w:szCs w:val="22"/>
          <w:lang w:val="pt-BR"/>
        </w:rPr>
      </w:pPr>
    </w:p>
    <w:p w:rsidR="00755301" w:rsidRPr="00B13787" w:rsidRDefault="00755301" w:rsidP="00755301">
      <w:pPr>
        <w:widowControl w:val="0"/>
        <w:tabs>
          <w:tab w:val="left" w:pos="90"/>
          <w:tab w:val="left" w:pos="1133"/>
        </w:tabs>
        <w:autoSpaceDE w:val="0"/>
        <w:autoSpaceDN w:val="0"/>
        <w:adjustRightInd w:val="0"/>
        <w:rPr>
          <w:rFonts w:cs="Arial"/>
          <w:color w:val="000000"/>
          <w:sz w:val="22"/>
          <w:szCs w:val="22"/>
          <w:lang w:val="pt-BR"/>
        </w:rPr>
      </w:pPr>
    </w:p>
    <w:p w:rsidR="00755301" w:rsidRPr="00B13787" w:rsidRDefault="00755301" w:rsidP="00755301">
      <w:pPr>
        <w:widowControl w:val="0"/>
        <w:tabs>
          <w:tab w:val="left" w:pos="90"/>
          <w:tab w:val="left" w:pos="1133"/>
        </w:tabs>
        <w:autoSpaceDE w:val="0"/>
        <w:autoSpaceDN w:val="0"/>
        <w:adjustRightInd w:val="0"/>
        <w:rPr>
          <w:rFonts w:cs="Arial"/>
          <w:b/>
          <w:i/>
          <w:caps/>
          <w:color w:val="000000"/>
          <w:sz w:val="22"/>
          <w:szCs w:val="22"/>
          <w:lang w:val="en-US"/>
        </w:rPr>
      </w:pPr>
      <w:r w:rsidRPr="00B13787">
        <w:rPr>
          <w:rFonts w:cs="Arial"/>
          <w:b/>
          <w:i/>
          <w:caps/>
          <w:color w:val="000000"/>
          <w:sz w:val="22"/>
          <w:szCs w:val="22"/>
          <w:lang w:val="en-US"/>
        </w:rPr>
        <w:t>Switzerland</w:t>
      </w:r>
    </w:p>
    <w:p w:rsidR="00755301" w:rsidRPr="00B13787" w:rsidRDefault="00755301" w:rsidP="00755301">
      <w:pPr>
        <w:widowControl w:val="0"/>
        <w:tabs>
          <w:tab w:val="left" w:pos="90"/>
          <w:tab w:val="left" w:pos="1133"/>
        </w:tabs>
        <w:autoSpaceDE w:val="0"/>
        <w:autoSpaceDN w:val="0"/>
        <w:adjustRightInd w:val="0"/>
        <w:rPr>
          <w:rFonts w:cs="Arial"/>
          <w:color w:val="000000"/>
          <w:sz w:val="22"/>
          <w:szCs w:val="22"/>
          <w:lang w:val="en-US"/>
        </w:rPr>
      </w:pPr>
    </w:p>
    <w:p w:rsidR="00755301" w:rsidRPr="00B13787"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B13787">
        <w:rPr>
          <w:rFonts w:cs="Arial"/>
          <w:color w:val="000000"/>
          <w:sz w:val="22"/>
          <w:szCs w:val="22"/>
          <w:lang w:val="en-US"/>
        </w:rPr>
        <w:t>Dr</w:t>
      </w:r>
      <w:proofErr w:type="spellEnd"/>
      <w:r w:rsidRPr="00B13787">
        <w:rPr>
          <w:rFonts w:cs="Arial"/>
          <w:color w:val="000000"/>
          <w:sz w:val="22"/>
          <w:szCs w:val="22"/>
          <w:lang w:val="en-US"/>
        </w:rPr>
        <w:t xml:space="preserve"> Adrian </w:t>
      </w:r>
      <w:proofErr w:type="spellStart"/>
      <w:r w:rsidRPr="00B13787">
        <w:rPr>
          <w:rFonts w:cs="Arial"/>
          <w:color w:val="000000"/>
          <w:sz w:val="22"/>
          <w:szCs w:val="22"/>
          <w:lang w:val="en-US"/>
        </w:rPr>
        <w:t>Aebischer</w:t>
      </w:r>
      <w:proofErr w:type="spellEnd"/>
    </w:p>
    <w:p w:rsidR="00755301" w:rsidRPr="009446B5" w:rsidRDefault="00755301" w:rsidP="00755301">
      <w:pPr>
        <w:widowControl w:val="0"/>
        <w:tabs>
          <w:tab w:val="left" w:pos="90"/>
        </w:tabs>
        <w:autoSpaceDE w:val="0"/>
        <w:autoSpaceDN w:val="0"/>
        <w:adjustRightInd w:val="0"/>
        <w:rPr>
          <w:rFonts w:cs="Arial"/>
          <w:color w:val="000000"/>
          <w:sz w:val="22"/>
          <w:szCs w:val="22"/>
          <w:lang w:val="en-US"/>
        </w:rPr>
      </w:pPr>
      <w:r w:rsidRPr="009446B5">
        <w:rPr>
          <w:rFonts w:cs="Arial"/>
          <w:color w:val="000000"/>
          <w:sz w:val="22"/>
          <w:szCs w:val="22"/>
          <w:lang w:val="en-US"/>
        </w:rPr>
        <w:t>Museum of Natural History</w:t>
      </w:r>
    </w:p>
    <w:p w:rsidR="00755301" w:rsidRPr="009446B5" w:rsidRDefault="00755301" w:rsidP="00755301">
      <w:pPr>
        <w:widowControl w:val="0"/>
        <w:tabs>
          <w:tab w:val="left" w:pos="90"/>
        </w:tabs>
        <w:autoSpaceDE w:val="0"/>
        <w:autoSpaceDN w:val="0"/>
        <w:adjustRightInd w:val="0"/>
        <w:rPr>
          <w:rFonts w:cs="Arial"/>
          <w:color w:val="000000"/>
          <w:sz w:val="22"/>
          <w:szCs w:val="22"/>
          <w:lang w:val="de-DE"/>
        </w:rPr>
      </w:pPr>
      <w:r w:rsidRPr="009446B5">
        <w:rPr>
          <w:rFonts w:cs="Arial"/>
          <w:color w:val="000000"/>
          <w:sz w:val="22"/>
          <w:szCs w:val="22"/>
          <w:lang w:val="de-DE"/>
        </w:rPr>
        <w:t>Chemin du Musee 6</w:t>
      </w:r>
    </w:p>
    <w:p w:rsidR="00755301" w:rsidRPr="009446B5" w:rsidRDefault="00755301" w:rsidP="00755301">
      <w:pPr>
        <w:widowControl w:val="0"/>
        <w:tabs>
          <w:tab w:val="left" w:pos="90"/>
        </w:tabs>
        <w:autoSpaceDE w:val="0"/>
        <w:autoSpaceDN w:val="0"/>
        <w:adjustRightInd w:val="0"/>
        <w:rPr>
          <w:rFonts w:cs="Arial"/>
          <w:color w:val="000000"/>
          <w:sz w:val="22"/>
          <w:szCs w:val="22"/>
          <w:lang w:val="de-DE"/>
        </w:rPr>
      </w:pPr>
      <w:r w:rsidRPr="009446B5">
        <w:rPr>
          <w:rFonts w:cs="Arial"/>
          <w:color w:val="000000"/>
          <w:sz w:val="22"/>
          <w:szCs w:val="22"/>
          <w:lang w:val="de-DE"/>
        </w:rPr>
        <w:t>CH-1700 Fribourg</w:t>
      </w:r>
    </w:p>
    <w:p w:rsidR="00755301" w:rsidRPr="009446B5" w:rsidRDefault="00755301" w:rsidP="00755301">
      <w:pPr>
        <w:widowControl w:val="0"/>
        <w:tabs>
          <w:tab w:val="left" w:pos="90"/>
        </w:tabs>
        <w:autoSpaceDE w:val="0"/>
        <w:autoSpaceDN w:val="0"/>
        <w:adjustRightInd w:val="0"/>
        <w:rPr>
          <w:rFonts w:cs="Arial"/>
          <w:color w:val="000000"/>
          <w:sz w:val="22"/>
          <w:szCs w:val="22"/>
          <w:lang w:val="de-DE"/>
        </w:rPr>
      </w:pPr>
      <w:r w:rsidRPr="009446B5">
        <w:rPr>
          <w:rFonts w:cs="Arial"/>
          <w:color w:val="000000"/>
          <w:sz w:val="22"/>
          <w:szCs w:val="22"/>
          <w:lang w:val="de-DE"/>
        </w:rPr>
        <w:t>Switzerland</w:t>
      </w:r>
    </w:p>
    <w:p w:rsidR="00755301" w:rsidRPr="00B13787" w:rsidRDefault="00755301" w:rsidP="00755301">
      <w:pPr>
        <w:widowControl w:val="0"/>
        <w:tabs>
          <w:tab w:val="left" w:pos="90"/>
        </w:tabs>
        <w:autoSpaceDE w:val="0"/>
        <w:autoSpaceDN w:val="0"/>
        <w:adjustRightInd w:val="0"/>
        <w:rPr>
          <w:rFonts w:cs="Arial"/>
          <w:color w:val="000000"/>
          <w:sz w:val="22"/>
          <w:szCs w:val="22"/>
          <w:lang w:val="pt-BR"/>
        </w:rPr>
      </w:pPr>
      <w:r w:rsidRPr="009446B5">
        <w:rPr>
          <w:rFonts w:cs="Arial"/>
          <w:color w:val="000000"/>
          <w:sz w:val="22"/>
          <w:szCs w:val="22"/>
          <w:lang w:val="pt-BR"/>
        </w:rPr>
        <w:t>Tel: +41 26</w:t>
      </w:r>
      <w:r w:rsidRPr="00B13787">
        <w:rPr>
          <w:rFonts w:cs="Arial"/>
          <w:color w:val="000000"/>
          <w:sz w:val="22"/>
          <w:szCs w:val="22"/>
          <w:lang w:val="pt-BR"/>
        </w:rPr>
        <w:t xml:space="preserve"> 300 9040</w:t>
      </w:r>
    </w:p>
    <w:p w:rsidR="00755301" w:rsidRPr="00B13787" w:rsidRDefault="00755301" w:rsidP="00755301">
      <w:pPr>
        <w:widowControl w:val="0"/>
        <w:tabs>
          <w:tab w:val="left" w:pos="90"/>
        </w:tabs>
        <w:autoSpaceDE w:val="0"/>
        <w:autoSpaceDN w:val="0"/>
        <w:adjustRightInd w:val="0"/>
        <w:rPr>
          <w:rFonts w:cs="Arial"/>
          <w:color w:val="000000"/>
          <w:sz w:val="22"/>
          <w:szCs w:val="22"/>
          <w:lang w:val="pt-BR"/>
        </w:rPr>
      </w:pPr>
      <w:r w:rsidRPr="00B13787">
        <w:rPr>
          <w:rFonts w:cs="Arial"/>
          <w:color w:val="000000"/>
          <w:sz w:val="22"/>
          <w:szCs w:val="22"/>
          <w:lang w:val="pt-BR"/>
        </w:rPr>
        <w:t>Fax: +41 26 300 9760</w:t>
      </w:r>
    </w:p>
    <w:p w:rsidR="00755301" w:rsidRDefault="00755301" w:rsidP="00755301">
      <w:pPr>
        <w:widowControl w:val="0"/>
        <w:tabs>
          <w:tab w:val="left" w:pos="90"/>
        </w:tabs>
        <w:autoSpaceDE w:val="0"/>
        <w:autoSpaceDN w:val="0"/>
        <w:adjustRightInd w:val="0"/>
        <w:rPr>
          <w:rFonts w:cs="Arial"/>
          <w:sz w:val="22"/>
          <w:szCs w:val="22"/>
          <w:lang w:val="pt-BR"/>
        </w:rPr>
      </w:pPr>
      <w:r w:rsidRPr="003939B6">
        <w:rPr>
          <w:rFonts w:cs="Arial"/>
          <w:sz w:val="22"/>
          <w:szCs w:val="22"/>
          <w:lang w:val="pt-BR"/>
        </w:rPr>
        <w:t xml:space="preserve">E-mail: </w:t>
      </w:r>
      <w:r w:rsidRPr="00C66874">
        <w:rPr>
          <w:rFonts w:cs="Arial"/>
          <w:sz w:val="22"/>
          <w:szCs w:val="22"/>
          <w:shd w:val="clear" w:color="auto" w:fill="FFFFFF"/>
          <w:lang w:val="pt-BR"/>
        </w:rPr>
        <w:t>adaebischer@pwnet.ch</w:t>
      </w:r>
    </w:p>
    <w:p w:rsidR="00755301" w:rsidRPr="00090512" w:rsidRDefault="00755301" w:rsidP="00755301">
      <w:pPr>
        <w:widowControl w:val="0"/>
        <w:rPr>
          <w:rFonts w:cs="Arial"/>
          <w:sz w:val="22"/>
          <w:szCs w:val="22"/>
          <w:lang w:val="pt-BR"/>
        </w:rPr>
      </w:pPr>
    </w:p>
    <w:p w:rsidR="00755301" w:rsidRPr="00B13787" w:rsidRDefault="00755301" w:rsidP="00755301">
      <w:pPr>
        <w:widowControl w:val="0"/>
        <w:rPr>
          <w:rFonts w:cs="Arial"/>
          <w:b/>
          <w:bCs/>
          <w:i/>
          <w:iCs/>
          <w:caps/>
          <w:sz w:val="22"/>
          <w:szCs w:val="22"/>
          <w:lang w:val="en-US"/>
        </w:rPr>
      </w:pPr>
      <w:r w:rsidRPr="00B13787">
        <w:rPr>
          <w:rFonts w:cs="Arial"/>
          <w:b/>
          <w:bCs/>
          <w:i/>
          <w:iCs/>
          <w:caps/>
          <w:sz w:val="22"/>
          <w:szCs w:val="22"/>
          <w:lang w:val="en-US"/>
        </w:rPr>
        <w:t>Tanzania</w:t>
      </w:r>
    </w:p>
    <w:p w:rsidR="00755301" w:rsidRPr="00B13787" w:rsidRDefault="00755301" w:rsidP="00755301">
      <w:pPr>
        <w:widowControl w:val="0"/>
        <w:rPr>
          <w:rFonts w:cs="Arial"/>
          <w:sz w:val="22"/>
          <w:szCs w:val="22"/>
          <w:lang w:val="en-US"/>
        </w:rPr>
      </w:pPr>
    </w:p>
    <w:p w:rsidR="00755301" w:rsidRPr="00090512" w:rsidRDefault="00755301" w:rsidP="00755301">
      <w:pPr>
        <w:widowControl w:val="0"/>
        <w:rPr>
          <w:rFonts w:cs="Arial"/>
          <w:sz w:val="22"/>
          <w:szCs w:val="22"/>
          <w:lang w:val="en-US"/>
        </w:rPr>
      </w:pPr>
      <w:r w:rsidRPr="00090512">
        <w:rPr>
          <w:rFonts w:cs="Arial"/>
          <w:sz w:val="22"/>
          <w:szCs w:val="22"/>
          <w:lang w:val="en-US"/>
        </w:rPr>
        <w:t>Neil Baker</w:t>
      </w:r>
    </w:p>
    <w:p w:rsidR="00755301" w:rsidRPr="00090512" w:rsidRDefault="00755301" w:rsidP="00755301">
      <w:pPr>
        <w:widowControl w:val="0"/>
        <w:rPr>
          <w:rFonts w:cs="Arial"/>
          <w:sz w:val="22"/>
          <w:szCs w:val="22"/>
          <w:lang w:val="en-US"/>
        </w:rPr>
      </w:pPr>
      <w:r w:rsidRPr="00090512">
        <w:rPr>
          <w:rFonts w:cs="Arial"/>
          <w:sz w:val="22"/>
          <w:szCs w:val="22"/>
          <w:lang w:val="en-US"/>
        </w:rPr>
        <w:t>Tanzania Bird Atlas Project</w:t>
      </w:r>
    </w:p>
    <w:p w:rsidR="00755301" w:rsidRPr="00C66874" w:rsidRDefault="00755301" w:rsidP="00755301">
      <w:pPr>
        <w:widowControl w:val="0"/>
        <w:rPr>
          <w:rFonts w:cs="Arial"/>
          <w:sz w:val="22"/>
          <w:szCs w:val="22"/>
          <w:lang w:val="pt-BR"/>
        </w:rPr>
      </w:pPr>
      <w:r w:rsidRPr="00C66874">
        <w:rPr>
          <w:rFonts w:cs="Arial"/>
          <w:sz w:val="22"/>
          <w:szCs w:val="22"/>
          <w:lang w:val="pt-BR"/>
        </w:rPr>
        <w:t>TANZANIA</w:t>
      </w:r>
    </w:p>
    <w:p w:rsidR="00755301" w:rsidRDefault="00755301" w:rsidP="00755301">
      <w:pPr>
        <w:widowControl w:val="0"/>
        <w:rPr>
          <w:rFonts w:cs="Arial"/>
          <w:sz w:val="22"/>
          <w:szCs w:val="22"/>
          <w:lang w:val="pt-BR"/>
        </w:rPr>
      </w:pPr>
      <w:r w:rsidRPr="00C66874">
        <w:rPr>
          <w:rFonts w:cs="Arial"/>
          <w:sz w:val="22"/>
          <w:szCs w:val="22"/>
          <w:lang w:val="pt-BR"/>
        </w:rPr>
        <w:t xml:space="preserve">E-mail: </w:t>
      </w:r>
      <w:r w:rsidRPr="00976883">
        <w:rPr>
          <w:rFonts w:cs="Arial"/>
          <w:sz w:val="22"/>
          <w:szCs w:val="22"/>
          <w:lang w:val="pt-BR"/>
        </w:rPr>
        <w:t>tzbirdatlas@yahoo.co.uk</w:t>
      </w:r>
    </w:p>
    <w:p w:rsidR="00755301" w:rsidRDefault="00755301" w:rsidP="00755301">
      <w:pPr>
        <w:widowControl w:val="0"/>
        <w:rPr>
          <w:rFonts w:cs="Arial"/>
          <w:sz w:val="22"/>
          <w:szCs w:val="22"/>
          <w:lang w:val="pt-BR"/>
        </w:rPr>
      </w:pPr>
    </w:p>
    <w:p w:rsidR="00755301" w:rsidRPr="00EA4D7C" w:rsidRDefault="00755301" w:rsidP="00755301">
      <w:pPr>
        <w:widowControl w:val="0"/>
        <w:rPr>
          <w:rFonts w:cs="Arial"/>
          <w:b/>
          <w:sz w:val="22"/>
          <w:szCs w:val="22"/>
          <w:lang w:val="pt-BR"/>
        </w:rPr>
      </w:pPr>
      <w:r w:rsidRPr="00EA4D7C">
        <w:rPr>
          <w:rFonts w:cs="Arial"/>
          <w:b/>
          <w:sz w:val="22"/>
          <w:szCs w:val="22"/>
          <w:lang w:val="pt-BR"/>
        </w:rPr>
        <w:t>THAILAND</w:t>
      </w:r>
    </w:p>
    <w:p w:rsidR="00755301" w:rsidRDefault="00755301" w:rsidP="00755301">
      <w:pPr>
        <w:widowControl w:val="0"/>
        <w:rPr>
          <w:rFonts w:cs="Arial"/>
          <w:sz w:val="22"/>
          <w:szCs w:val="22"/>
          <w:lang w:val="pt-BR"/>
        </w:rPr>
      </w:pPr>
    </w:p>
    <w:p w:rsidR="00755301" w:rsidRPr="00EA4D7C" w:rsidRDefault="00755301" w:rsidP="00755301">
      <w:pPr>
        <w:widowControl w:val="0"/>
        <w:rPr>
          <w:sz w:val="22"/>
          <w:szCs w:val="22"/>
        </w:rPr>
      </w:pPr>
      <w:r w:rsidRPr="00EA4D7C">
        <w:rPr>
          <w:sz w:val="22"/>
          <w:szCs w:val="22"/>
        </w:rPr>
        <w:t xml:space="preserve">Dr </w:t>
      </w:r>
      <w:proofErr w:type="spellStart"/>
      <w:r w:rsidRPr="00EA4D7C">
        <w:rPr>
          <w:sz w:val="22"/>
          <w:szCs w:val="22"/>
        </w:rPr>
        <w:t>Wattana</w:t>
      </w:r>
      <w:proofErr w:type="spellEnd"/>
      <w:r w:rsidRPr="00EA4D7C">
        <w:rPr>
          <w:sz w:val="22"/>
          <w:szCs w:val="22"/>
        </w:rPr>
        <w:t xml:space="preserve"> KANBUA </w:t>
      </w:r>
    </w:p>
    <w:p w:rsidR="00755301" w:rsidRPr="00EA4D7C" w:rsidRDefault="00755301" w:rsidP="00755301">
      <w:pPr>
        <w:widowControl w:val="0"/>
        <w:rPr>
          <w:sz w:val="22"/>
          <w:szCs w:val="22"/>
        </w:rPr>
      </w:pPr>
      <w:r w:rsidRPr="00EA4D7C">
        <w:rPr>
          <w:sz w:val="22"/>
          <w:szCs w:val="22"/>
        </w:rPr>
        <w:t xml:space="preserve">Director of Marine Meteorological </w:t>
      </w:r>
      <w:proofErr w:type="spellStart"/>
      <w:r w:rsidRPr="00EA4D7C">
        <w:rPr>
          <w:sz w:val="22"/>
          <w:szCs w:val="22"/>
        </w:rPr>
        <w:t>Center</w:t>
      </w:r>
      <w:proofErr w:type="spellEnd"/>
    </w:p>
    <w:p w:rsidR="00755301" w:rsidRPr="00EA4D7C" w:rsidRDefault="00755301" w:rsidP="00755301">
      <w:pPr>
        <w:widowControl w:val="0"/>
        <w:rPr>
          <w:sz w:val="22"/>
          <w:szCs w:val="22"/>
        </w:rPr>
      </w:pPr>
      <w:r w:rsidRPr="00EA4D7C">
        <w:rPr>
          <w:sz w:val="22"/>
          <w:szCs w:val="22"/>
        </w:rPr>
        <w:t xml:space="preserve">Marine Meteorological </w:t>
      </w:r>
      <w:proofErr w:type="spellStart"/>
      <w:r w:rsidRPr="00EA4D7C">
        <w:rPr>
          <w:sz w:val="22"/>
          <w:szCs w:val="22"/>
        </w:rPr>
        <w:t>Center</w:t>
      </w:r>
      <w:proofErr w:type="spellEnd"/>
      <w:r w:rsidRPr="00EA4D7C">
        <w:rPr>
          <w:sz w:val="22"/>
          <w:szCs w:val="22"/>
        </w:rPr>
        <w:t>, Thai Meteorological Department</w:t>
      </w:r>
    </w:p>
    <w:p w:rsidR="00755301" w:rsidRPr="00EA4D7C" w:rsidRDefault="00755301" w:rsidP="00755301">
      <w:pPr>
        <w:widowControl w:val="0"/>
        <w:rPr>
          <w:sz w:val="22"/>
          <w:szCs w:val="22"/>
        </w:rPr>
      </w:pPr>
      <w:r w:rsidRPr="00EA4D7C">
        <w:rPr>
          <w:sz w:val="22"/>
          <w:szCs w:val="22"/>
        </w:rPr>
        <w:t xml:space="preserve">4353 </w:t>
      </w:r>
      <w:proofErr w:type="spellStart"/>
      <w:r w:rsidRPr="00EA4D7C">
        <w:rPr>
          <w:sz w:val="22"/>
          <w:szCs w:val="22"/>
        </w:rPr>
        <w:t>Sukhumvit</w:t>
      </w:r>
      <w:proofErr w:type="spellEnd"/>
      <w:r w:rsidRPr="00EA4D7C">
        <w:rPr>
          <w:sz w:val="22"/>
          <w:szCs w:val="22"/>
        </w:rPr>
        <w:t xml:space="preserve"> Road, </w:t>
      </w:r>
      <w:proofErr w:type="spellStart"/>
      <w:r w:rsidRPr="00EA4D7C">
        <w:rPr>
          <w:sz w:val="22"/>
          <w:szCs w:val="22"/>
        </w:rPr>
        <w:t>Bangna</w:t>
      </w:r>
      <w:proofErr w:type="spellEnd"/>
    </w:p>
    <w:p w:rsidR="00755301" w:rsidRPr="00EA4D7C" w:rsidRDefault="00755301" w:rsidP="00755301">
      <w:pPr>
        <w:widowControl w:val="0"/>
        <w:rPr>
          <w:sz w:val="22"/>
          <w:szCs w:val="22"/>
        </w:rPr>
      </w:pPr>
      <w:r w:rsidRPr="00EA4D7C">
        <w:rPr>
          <w:sz w:val="22"/>
          <w:szCs w:val="22"/>
        </w:rPr>
        <w:t>Bangkok 10260</w:t>
      </w:r>
    </w:p>
    <w:p w:rsidR="00755301" w:rsidRPr="00EA4D7C" w:rsidRDefault="00755301" w:rsidP="00755301">
      <w:pPr>
        <w:widowControl w:val="0"/>
        <w:rPr>
          <w:sz w:val="22"/>
          <w:szCs w:val="22"/>
        </w:rPr>
      </w:pPr>
      <w:r w:rsidRPr="00EA4D7C">
        <w:rPr>
          <w:sz w:val="22"/>
          <w:szCs w:val="22"/>
        </w:rPr>
        <w:t>Thailand</w:t>
      </w:r>
    </w:p>
    <w:p w:rsidR="00755301" w:rsidRPr="00EA4D7C" w:rsidRDefault="00755301" w:rsidP="00755301">
      <w:pPr>
        <w:widowControl w:val="0"/>
        <w:rPr>
          <w:sz w:val="22"/>
          <w:szCs w:val="22"/>
        </w:rPr>
      </w:pPr>
      <w:r w:rsidRPr="00EA4D7C">
        <w:rPr>
          <w:sz w:val="22"/>
          <w:szCs w:val="22"/>
        </w:rPr>
        <w:t>Tel: +66 2 3994561</w:t>
      </w:r>
    </w:p>
    <w:p w:rsidR="00755301" w:rsidRPr="00755301" w:rsidRDefault="00755301" w:rsidP="00755301">
      <w:pPr>
        <w:widowControl w:val="0"/>
        <w:rPr>
          <w:sz w:val="22"/>
          <w:szCs w:val="22"/>
          <w:lang w:val="fr-FR"/>
        </w:rPr>
      </w:pPr>
      <w:r w:rsidRPr="00755301">
        <w:rPr>
          <w:sz w:val="22"/>
          <w:szCs w:val="22"/>
          <w:lang w:val="fr-FR"/>
        </w:rPr>
        <w:t>Fax: +66 2 3669375</w:t>
      </w:r>
    </w:p>
    <w:p w:rsidR="00755301" w:rsidRPr="00EA4D7C" w:rsidRDefault="00755301" w:rsidP="00755301">
      <w:pPr>
        <w:widowControl w:val="0"/>
        <w:rPr>
          <w:rFonts w:cs="Arial"/>
          <w:sz w:val="22"/>
          <w:szCs w:val="22"/>
          <w:lang w:val="pt-BR"/>
        </w:rPr>
      </w:pPr>
      <w:r w:rsidRPr="00755301">
        <w:rPr>
          <w:sz w:val="22"/>
          <w:szCs w:val="22"/>
          <w:lang w:val="fr-FR"/>
        </w:rPr>
        <w:t>Email: watt_kan@hotmail.com</w:t>
      </w:r>
    </w:p>
    <w:p w:rsidR="00755301" w:rsidRPr="00090512" w:rsidRDefault="00755301" w:rsidP="00755301">
      <w:pPr>
        <w:widowControl w:val="0"/>
        <w:rPr>
          <w:rFonts w:cs="Arial"/>
          <w:b/>
          <w:i/>
          <w:caps/>
          <w:sz w:val="22"/>
          <w:szCs w:val="22"/>
          <w:lang w:val="en-US"/>
        </w:rPr>
      </w:pPr>
      <w:r>
        <w:rPr>
          <w:rFonts w:cs="Arial"/>
          <w:sz w:val="22"/>
          <w:szCs w:val="22"/>
          <w:lang w:val="pt-BR"/>
        </w:rPr>
        <w:br w:type="column"/>
      </w:r>
      <w:r w:rsidRPr="00090512">
        <w:rPr>
          <w:rFonts w:cs="Arial"/>
          <w:b/>
          <w:i/>
          <w:caps/>
          <w:sz w:val="22"/>
          <w:szCs w:val="22"/>
          <w:lang w:val="en-US"/>
        </w:rPr>
        <w:lastRenderedPageBreak/>
        <w:t>The Netherlands</w:t>
      </w:r>
    </w:p>
    <w:p w:rsidR="00755301" w:rsidRPr="00090512" w:rsidRDefault="00755301" w:rsidP="00755301">
      <w:pPr>
        <w:widowControl w:val="0"/>
        <w:tabs>
          <w:tab w:val="left" w:pos="90"/>
        </w:tabs>
        <w:autoSpaceDE w:val="0"/>
        <w:autoSpaceDN w:val="0"/>
        <w:adjustRightInd w:val="0"/>
        <w:rPr>
          <w:rFonts w:cs="Arial"/>
          <w:sz w:val="22"/>
          <w:szCs w:val="22"/>
          <w:lang w:val="en-US"/>
        </w:rPr>
      </w:pPr>
    </w:p>
    <w:p w:rsidR="00755301" w:rsidRPr="00653FF0" w:rsidRDefault="00755301" w:rsidP="00755301">
      <w:pPr>
        <w:widowControl w:val="0"/>
        <w:rPr>
          <w:rFonts w:cs="Arial"/>
          <w:color w:val="000000"/>
          <w:sz w:val="22"/>
          <w:szCs w:val="22"/>
          <w:lang w:val="en-US"/>
        </w:rPr>
      </w:pPr>
      <w:proofErr w:type="spellStart"/>
      <w:r w:rsidRPr="00653FF0">
        <w:rPr>
          <w:rFonts w:cs="Arial"/>
          <w:color w:val="000000"/>
          <w:sz w:val="22"/>
          <w:szCs w:val="22"/>
          <w:lang w:val="en-US"/>
        </w:rPr>
        <w:t>Mr</w:t>
      </w:r>
      <w:proofErr w:type="spellEnd"/>
      <w:r w:rsidRPr="00653FF0">
        <w:rPr>
          <w:rFonts w:cs="Arial"/>
          <w:color w:val="000000"/>
          <w:sz w:val="22"/>
          <w:szCs w:val="22"/>
          <w:lang w:val="en-US"/>
        </w:rPr>
        <w:t xml:space="preserve"> Hans </w:t>
      </w:r>
      <w:proofErr w:type="spellStart"/>
      <w:r w:rsidRPr="00653FF0">
        <w:rPr>
          <w:rFonts w:cs="Arial"/>
          <w:color w:val="000000"/>
          <w:sz w:val="22"/>
          <w:szCs w:val="22"/>
          <w:lang w:val="en-US"/>
        </w:rPr>
        <w:t>Roozekrans</w:t>
      </w:r>
      <w:proofErr w:type="spellEnd"/>
    </w:p>
    <w:p w:rsidR="00755301" w:rsidRPr="00653FF0" w:rsidRDefault="00755301" w:rsidP="00755301">
      <w:pPr>
        <w:widowControl w:val="0"/>
        <w:rPr>
          <w:rFonts w:cs="Arial"/>
          <w:color w:val="000000"/>
          <w:sz w:val="22"/>
          <w:szCs w:val="22"/>
          <w:lang w:val="en-US"/>
        </w:rPr>
      </w:pPr>
      <w:r w:rsidRPr="00653FF0">
        <w:rPr>
          <w:rFonts w:cs="Arial"/>
          <w:color w:val="000000"/>
          <w:sz w:val="22"/>
          <w:szCs w:val="22"/>
          <w:lang w:val="en-US"/>
        </w:rPr>
        <w:t>Co-</w:t>
      </w:r>
      <w:proofErr w:type="spellStart"/>
      <w:r w:rsidRPr="00653FF0">
        <w:rPr>
          <w:rFonts w:cs="Arial"/>
          <w:color w:val="000000"/>
          <w:sz w:val="22"/>
          <w:szCs w:val="22"/>
          <w:lang w:val="en-US"/>
        </w:rPr>
        <w:t>ordinator</w:t>
      </w:r>
      <w:proofErr w:type="spellEnd"/>
      <w:r w:rsidRPr="00653FF0">
        <w:rPr>
          <w:rFonts w:cs="Arial"/>
          <w:color w:val="000000"/>
          <w:sz w:val="22"/>
          <w:szCs w:val="22"/>
          <w:lang w:val="en-US"/>
        </w:rPr>
        <w:t xml:space="preserve"> International Relations</w:t>
      </w:r>
    </w:p>
    <w:p w:rsidR="00755301" w:rsidRPr="00653FF0" w:rsidRDefault="00755301" w:rsidP="00755301">
      <w:pPr>
        <w:widowControl w:val="0"/>
        <w:rPr>
          <w:rFonts w:cs="Arial"/>
          <w:color w:val="000000"/>
          <w:sz w:val="22"/>
          <w:szCs w:val="22"/>
          <w:lang w:val="en-US"/>
        </w:rPr>
      </w:pPr>
      <w:r w:rsidRPr="00653FF0">
        <w:rPr>
          <w:rFonts w:cs="Arial"/>
          <w:color w:val="000000"/>
          <w:sz w:val="22"/>
          <w:szCs w:val="22"/>
          <w:lang w:val="en-US"/>
        </w:rPr>
        <w:t>International Relations</w:t>
      </w:r>
    </w:p>
    <w:p w:rsidR="00755301" w:rsidRPr="00653FF0" w:rsidRDefault="00755301" w:rsidP="00755301">
      <w:pPr>
        <w:widowControl w:val="0"/>
        <w:rPr>
          <w:rFonts w:cs="Arial"/>
          <w:color w:val="000000"/>
          <w:sz w:val="22"/>
          <w:szCs w:val="22"/>
          <w:lang w:val="en-US"/>
        </w:rPr>
      </w:pPr>
      <w:r w:rsidRPr="00653FF0">
        <w:rPr>
          <w:rFonts w:cs="Arial"/>
          <w:color w:val="000000"/>
          <w:sz w:val="22"/>
          <w:szCs w:val="22"/>
          <w:lang w:val="en-US"/>
        </w:rPr>
        <w:t>Royal Netherlands Meteorological Institute (KNMI)</w:t>
      </w:r>
    </w:p>
    <w:p w:rsidR="00755301" w:rsidRPr="00653FF0" w:rsidRDefault="00755301" w:rsidP="00755301">
      <w:pPr>
        <w:widowControl w:val="0"/>
        <w:rPr>
          <w:rFonts w:cs="Arial"/>
          <w:color w:val="000000"/>
          <w:sz w:val="22"/>
          <w:szCs w:val="22"/>
          <w:lang w:val="en-US"/>
        </w:rPr>
      </w:pPr>
      <w:r w:rsidRPr="00653FF0">
        <w:rPr>
          <w:rFonts w:cs="Arial"/>
          <w:color w:val="000000"/>
          <w:sz w:val="22"/>
          <w:szCs w:val="22"/>
          <w:lang w:val="en-US"/>
        </w:rPr>
        <w:t>Ministry of Infrastructure and Environment</w:t>
      </w:r>
    </w:p>
    <w:p w:rsidR="00755301" w:rsidRPr="00653FF0" w:rsidRDefault="00755301" w:rsidP="00755301">
      <w:pPr>
        <w:widowControl w:val="0"/>
        <w:rPr>
          <w:rFonts w:cs="Arial"/>
          <w:color w:val="000000"/>
          <w:sz w:val="22"/>
          <w:szCs w:val="22"/>
          <w:lang w:val="en-US"/>
        </w:rPr>
      </w:pPr>
      <w:r w:rsidRPr="00653FF0">
        <w:rPr>
          <w:rFonts w:cs="Arial"/>
          <w:color w:val="000000"/>
          <w:sz w:val="22"/>
          <w:szCs w:val="22"/>
          <w:lang w:val="en-US"/>
        </w:rPr>
        <w:t>PO BOX 201</w:t>
      </w:r>
    </w:p>
    <w:p w:rsidR="00755301" w:rsidRPr="00653FF0" w:rsidRDefault="00755301" w:rsidP="00755301">
      <w:pPr>
        <w:widowControl w:val="0"/>
        <w:rPr>
          <w:rFonts w:cs="Arial"/>
          <w:color w:val="000000"/>
          <w:sz w:val="22"/>
          <w:szCs w:val="22"/>
          <w:lang w:val="en-US"/>
        </w:rPr>
      </w:pPr>
      <w:r w:rsidRPr="00653FF0">
        <w:rPr>
          <w:rFonts w:cs="Arial"/>
          <w:color w:val="000000"/>
          <w:sz w:val="22"/>
          <w:szCs w:val="22"/>
          <w:lang w:val="en-US"/>
        </w:rPr>
        <w:t xml:space="preserve">3730 AE De </w:t>
      </w:r>
      <w:proofErr w:type="spellStart"/>
      <w:r w:rsidRPr="00653FF0">
        <w:rPr>
          <w:rFonts w:cs="Arial"/>
          <w:color w:val="000000"/>
          <w:sz w:val="22"/>
          <w:szCs w:val="22"/>
          <w:lang w:val="en-US"/>
        </w:rPr>
        <w:t>Bilt</w:t>
      </w:r>
      <w:proofErr w:type="spellEnd"/>
    </w:p>
    <w:p w:rsidR="00755301" w:rsidRPr="00653FF0" w:rsidRDefault="00755301" w:rsidP="00755301">
      <w:pPr>
        <w:widowControl w:val="0"/>
        <w:rPr>
          <w:rFonts w:cs="Arial"/>
          <w:color w:val="000000"/>
          <w:sz w:val="22"/>
          <w:szCs w:val="22"/>
          <w:lang w:val="en-US"/>
        </w:rPr>
      </w:pPr>
      <w:r w:rsidRPr="00653FF0">
        <w:rPr>
          <w:rFonts w:cs="Arial"/>
          <w:color w:val="000000"/>
          <w:sz w:val="22"/>
          <w:szCs w:val="22"/>
          <w:lang w:val="en-US"/>
        </w:rPr>
        <w:t>The Netherlands</w:t>
      </w:r>
    </w:p>
    <w:p w:rsidR="00755301" w:rsidRPr="006B4BFF" w:rsidRDefault="00755301" w:rsidP="00755301">
      <w:pPr>
        <w:widowControl w:val="0"/>
        <w:rPr>
          <w:rFonts w:cs="Arial"/>
          <w:color w:val="000000"/>
          <w:sz w:val="22"/>
          <w:szCs w:val="22"/>
          <w:lang w:val="en-US"/>
        </w:rPr>
      </w:pPr>
      <w:r w:rsidRPr="006B4BFF">
        <w:rPr>
          <w:rFonts w:cs="Arial"/>
          <w:color w:val="000000"/>
          <w:sz w:val="22"/>
          <w:szCs w:val="22"/>
          <w:lang w:val="en-US"/>
        </w:rPr>
        <w:t>Tel:</w:t>
      </w:r>
      <w:r w:rsidRPr="006B4BFF">
        <w:rPr>
          <w:rFonts w:cs="Arial"/>
          <w:color w:val="000000"/>
          <w:sz w:val="22"/>
          <w:szCs w:val="22"/>
          <w:lang w:val="en-US"/>
        </w:rPr>
        <w:tab/>
        <w:t>+31 30 2206421</w:t>
      </w:r>
    </w:p>
    <w:p w:rsidR="00755301" w:rsidRPr="00C66874" w:rsidRDefault="00755301" w:rsidP="00755301">
      <w:pPr>
        <w:widowControl w:val="0"/>
        <w:rPr>
          <w:rFonts w:cs="Arial"/>
          <w:color w:val="000000"/>
          <w:sz w:val="22"/>
          <w:szCs w:val="22"/>
          <w:lang w:val="fr-FR"/>
        </w:rPr>
      </w:pPr>
      <w:r w:rsidRPr="00C66874">
        <w:rPr>
          <w:rFonts w:cs="Arial"/>
          <w:color w:val="000000"/>
          <w:sz w:val="22"/>
          <w:szCs w:val="22"/>
          <w:lang w:val="fr-FR"/>
        </w:rPr>
        <w:t>Fax:</w:t>
      </w:r>
      <w:r w:rsidRPr="00C66874">
        <w:rPr>
          <w:rFonts w:cs="Arial"/>
          <w:color w:val="000000"/>
          <w:sz w:val="22"/>
          <w:szCs w:val="22"/>
          <w:lang w:val="fr-FR"/>
        </w:rPr>
        <w:tab/>
        <w:t>+31 30 2211371</w:t>
      </w:r>
    </w:p>
    <w:p w:rsidR="00755301" w:rsidRPr="00C66874" w:rsidRDefault="00755301" w:rsidP="00755301">
      <w:pPr>
        <w:widowControl w:val="0"/>
        <w:rPr>
          <w:rFonts w:cs="Arial"/>
          <w:color w:val="000000"/>
          <w:sz w:val="22"/>
          <w:szCs w:val="22"/>
          <w:lang w:val="fr-FR"/>
        </w:rPr>
      </w:pPr>
      <w:r w:rsidRPr="00C66874">
        <w:rPr>
          <w:rFonts w:cs="Arial"/>
          <w:color w:val="000000"/>
          <w:sz w:val="22"/>
          <w:szCs w:val="22"/>
          <w:lang w:val="fr-FR"/>
        </w:rPr>
        <w:t>Mobile:</w:t>
      </w:r>
      <w:r w:rsidRPr="00C66874">
        <w:rPr>
          <w:rFonts w:cs="Arial"/>
          <w:color w:val="000000"/>
          <w:sz w:val="22"/>
          <w:szCs w:val="22"/>
          <w:lang w:val="fr-FR"/>
        </w:rPr>
        <w:tab/>
        <w:t>+31 6 52062552</w:t>
      </w:r>
    </w:p>
    <w:p w:rsidR="00755301" w:rsidRDefault="00755301" w:rsidP="00755301">
      <w:pPr>
        <w:widowControl w:val="0"/>
        <w:rPr>
          <w:rFonts w:cs="Arial"/>
          <w:color w:val="000000"/>
          <w:sz w:val="22"/>
          <w:szCs w:val="22"/>
          <w:lang w:val="fr-FR"/>
        </w:rPr>
      </w:pPr>
      <w:r w:rsidRPr="00C66874">
        <w:rPr>
          <w:rFonts w:cs="Arial"/>
          <w:color w:val="000000"/>
          <w:sz w:val="22"/>
          <w:szCs w:val="22"/>
          <w:lang w:val="fr-FR"/>
        </w:rPr>
        <w:t>E-mail:</w:t>
      </w:r>
      <w:r w:rsidRPr="00C66874">
        <w:rPr>
          <w:rFonts w:cs="Arial"/>
          <w:color w:val="000000"/>
          <w:sz w:val="22"/>
          <w:szCs w:val="22"/>
          <w:lang w:val="fr-FR"/>
        </w:rPr>
        <w:tab/>
      </w:r>
      <w:hyperlink r:id="rId142" w:history="1">
        <w:r w:rsidRPr="00B01749">
          <w:rPr>
            <w:rStyle w:val="Hyperlink"/>
            <w:rFonts w:cs="Arial"/>
            <w:sz w:val="22"/>
            <w:szCs w:val="22"/>
            <w:lang w:val="fr-FR"/>
          </w:rPr>
          <w:t>Hans.Roozekrans@knmi.nl</w:t>
        </w:r>
      </w:hyperlink>
    </w:p>
    <w:p w:rsidR="00755301" w:rsidRPr="00711D73" w:rsidRDefault="00755301" w:rsidP="00755301">
      <w:pPr>
        <w:widowControl w:val="0"/>
        <w:rPr>
          <w:rFonts w:cs="Arial"/>
          <w:color w:val="000000"/>
          <w:sz w:val="22"/>
          <w:szCs w:val="22"/>
          <w:lang w:val="fr-FR"/>
        </w:rPr>
      </w:pPr>
    </w:p>
    <w:p w:rsidR="00755301" w:rsidRPr="00090512" w:rsidRDefault="00755301" w:rsidP="00755301">
      <w:pPr>
        <w:widowControl w:val="0"/>
        <w:rPr>
          <w:rFonts w:cs="Arial"/>
          <w:b/>
          <w:i/>
          <w:caps/>
          <w:color w:val="000000"/>
          <w:sz w:val="22"/>
          <w:szCs w:val="22"/>
          <w:lang w:val="en-US"/>
        </w:rPr>
      </w:pPr>
      <w:r w:rsidRPr="00090512">
        <w:rPr>
          <w:rFonts w:cs="Arial"/>
          <w:b/>
          <w:i/>
          <w:caps/>
          <w:color w:val="000000"/>
          <w:sz w:val="22"/>
          <w:szCs w:val="22"/>
          <w:lang w:val="en-US"/>
        </w:rPr>
        <w:t>United Arab Emirates</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Pr>
          <w:rFonts w:cs="Arial"/>
          <w:color w:val="222222"/>
          <w:sz w:val="22"/>
          <w:szCs w:val="22"/>
          <w:shd w:val="clear" w:color="auto" w:fill="FFFFFF"/>
        </w:rPr>
        <w:t xml:space="preserve">Mr </w:t>
      </w:r>
      <w:proofErr w:type="spellStart"/>
      <w:r w:rsidRPr="00FF3B35">
        <w:rPr>
          <w:rFonts w:cs="Arial"/>
          <w:color w:val="222222"/>
          <w:sz w:val="22"/>
          <w:szCs w:val="22"/>
          <w:shd w:val="clear" w:color="auto" w:fill="FFFFFF"/>
        </w:rPr>
        <w:t>Sálim</w:t>
      </w:r>
      <w:proofErr w:type="spellEnd"/>
      <w:r w:rsidRPr="00FF3B35">
        <w:rPr>
          <w:rFonts w:cs="Arial"/>
          <w:color w:val="222222"/>
          <w:sz w:val="22"/>
          <w:szCs w:val="22"/>
          <w:shd w:val="clear" w:color="auto" w:fill="FFFFFF"/>
        </w:rPr>
        <w:t xml:space="preserve"> </w:t>
      </w:r>
      <w:proofErr w:type="spellStart"/>
      <w:r w:rsidRPr="00FF3B35">
        <w:rPr>
          <w:rFonts w:cs="Arial"/>
          <w:color w:val="222222"/>
          <w:sz w:val="22"/>
          <w:szCs w:val="22"/>
          <w:shd w:val="clear" w:color="auto" w:fill="FFFFFF"/>
        </w:rPr>
        <w:t>Javed</w:t>
      </w:r>
      <w:proofErr w:type="spellEnd"/>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sidRPr="00FF3B35">
        <w:rPr>
          <w:rFonts w:cs="Arial"/>
          <w:color w:val="222222"/>
          <w:sz w:val="22"/>
          <w:szCs w:val="22"/>
          <w:shd w:val="clear" w:color="auto" w:fill="FFFFFF"/>
        </w:rPr>
        <w:t xml:space="preserve">Manager, Terrestrial </w:t>
      </w:r>
      <w:proofErr w:type="spellStart"/>
      <w:r w:rsidRPr="00FF3B35">
        <w:rPr>
          <w:rFonts w:cs="Arial"/>
          <w:color w:val="222222"/>
          <w:sz w:val="22"/>
          <w:szCs w:val="22"/>
          <w:shd w:val="clear" w:color="auto" w:fill="FFFFFF"/>
        </w:rPr>
        <w:t>Assesment</w:t>
      </w:r>
      <w:proofErr w:type="spellEnd"/>
      <w:r w:rsidRPr="00FF3B35">
        <w:rPr>
          <w:rFonts w:cs="Arial"/>
          <w:color w:val="222222"/>
          <w:sz w:val="22"/>
          <w:szCs w:val="22"/>
          <w:shd w:val="clear" w:color="auto" w:fill="FFFFFF"/>
        </w:rPr>
        <w:t xml:space="preserve"> &amp; Monitoring</w:t>
      </w:r>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sidRPr="00FF3B35">
        <w:rPr>
          <w:rFonts w:cs="Arial"/>
          <w:color w:val="222222"/>
          <w:sz w:val="22"/>
          <w:szCs w:val="22"/>
          <w:shd w:val="clear" w:color="auto" w:fill="FFFFFF"/>
        </w:rPr>
        <w:t>Biodiversity Management Sector</w:t>
      </w:r>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sidRPr="00FF3B35">
        <w:rPr>
          <w:rFonts w:cs="Arial"/>
          <w:color w:val="222222"/>
          <w:sz w:val="22"/>
          <w:szCs w:val="22"/>
          <w:shd w:val="clear" w:color="auto" w:fill="FFFFFF"/>
        </w:rPr>
        <w:t>Environment Agency - Abu Dhabi</w:t>
      </w:r>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sidRPr="00FF3B35">
        <w:rPr>
          <w:rFonts w:cs="Arial"/>
          <w:color w:val="222222"/>
          <w:sz w:val="22"/>
          <w:szCs w:val="22"/>
          <w:shd w:val="clear" w:color="auto" w:fill="FFFFFF"/>
        </w:rPr>
        <w:t>PO Box 45553, Abu Dhabi, United Arab Emirates.</w:t>
      </w:r>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sidRPr="00FF3B35">
        <w:rPr>
          <w:rFonts w:cs="Arial"/>
          <w:color w:val="222222"/>
          <w:sz w:val="22"/>
          <w:szCs w:val="22"/>
          <w:shd w:val="clear" w:color="auto" w:fill="FFFFFF"/>
        </w:rPr>
        <w:t>Phone: +971-2- 681 7171</w:t>
      </w:r>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sidRPr="00FF3B35">
        <w:rPr>
          <w:rFonts w:cs="Arial"/>
          <w:color w:val="222222"/>
          <w:sz w:val="22"/>
          <w:szCs w:val="22"/>
          <w:shd w:val="clear" w:color="auto" w:fill="FFFFFF"/>
        </w:rPr>
        <w:t>Phone: +971-2-6934711 (direct)</w:t>
      </w:r>
    </w:p>
    <w:p w:rsidR="00755301" w:rsidRPr="00FF3B35" w:rsidRDefault="00755301" w:rsidP="00755301">
      <w:pPr>
        <w:widowControl w:val="0"/>
        <w:tabs>
          <w:tab w:val="left" w:pos="851"/>
        </w:tabs>
        <w:autoSpaceDE w:val="0"/>
        <w:autoSpaceDN w:val="0"/>
        <w:adjustRightInd w:val="0"/>
        <w:jc w:val="both"/>
        <w:rPr>
          <w:rFonts w:cs="Arial"/>
          <w:color w:val="222222"/>
          <w:sz w:val="22"/>
          <w:szCs w:val="22"/>
          <w:shd w:val="clear" w:color="auto" w:fill="FFFFFF"/>
        </w:rPr>
      </w:pPr>
      <w:r w:rsidRPr="00FF3B35">
        <w:rPr>
          <w:rFonts w:cs="Arial"/>
          <w:color w:val="222222"/>
          <w:sz w:val="22"/>
          <w:szCs w:val="22"/>
          <w:shd w:val="clear" w:color="auto" w:fill="FFFFFF"/>
        </w:rPr>
        <w:t>Fax: +971-2-4997282</w:t>
      </w:r>
    </w:p>
    <w:p w:rsidR="00755301" w:rsidRDefault="00755301" w:rsidP="00755301">
      <w:pPr>
        <w:widowControl w:val="0"/>
        <w:tabs>
          <w:tab w:val="left" w:pos="851"/>
        </w:tabs>
        <w:autoSpaceDE w:val="0"/>
        <w:autoSpaceDN w:val="0"/>
        <w:adjustRightInd w:val="0"/>
        <w:jc w:val="both"/>
        <w:rPr>
          <w:rFonts w:cs="Arial"/>
          <w:sz w:val="22"/>
          <w:szCs w:val="22"/>
          <w:shd w:val="clear" w:color="auto" w:fill="FFFFFF"/>
        </w:rPr>
      </w:pPr>
      <w:r w:rsidRPr="00FF3B35">
        <w:rPr>
          <w:rFonts w:cs="Arial"/>
          <w:color w:val="222222"/>
          <w:sz w:val="22"/>
          <w:szCs w:val="22"/>
          <w:shd w:val="clear" w:color="auto" w:fill="FFFFFF"/>
        </w:rPr>
        <w:t>E-mail:</w:t>
      </w:r>
      <w:r w:rsidRPr="00FF3B35">
        <w:rPr>
          <w:rStyle w:val="apple-converted-space"/>
          <w:rFonts w:cs="Arial"/>
          <w:color w:val="222222"/>
          <w:sz w:val="22"/>
          <w:szCs w:val="22"/>
          <w:shd w:val="clear" w:color="auto" w:fill="FFFFFF"/>
        </w:rPr>
        <w:t> </w:t>
      </w:r>
      <w:hyperlink r:id="rId143" w:history="1">
        <w:r w:rsidRPr="00A77FE8">
          <w:rPr>
            <w:rStyle w:val="Hyperlink"/>
            <w:rFonts w:cs="Arial"/>
            <w:sz w:val="22"/>
            <w:szCs w:val="22"/>
            <w:shd w:val="clear" w:color="auto" w:fill="FFFFFF"/>
          </w:rPr>
          <w:t>sjaved@ead.ae</w:t>
        </w:r>
      </w:hyperlink>
    </w:p>
    <w:p w:rsidR="00755301" w:rsidRPr="00090512" w:rsidRDefault="00755301" w:rsidP="00755301">
      <w:pPr>
        <w:widowControl w:val="0"/>
        <w:tabs>
          <w:tab w:val="left" w:pos="851"/>
        </w:tabs>
        <w:autoSpaceDE w:val="0"/>
        <w:autoSpaceDN w:val="0"/>
        <w:adjustRightInd w:val="0"/>
        <w:jc w:val="both"/>
        <w:rPr>
          <w:rFonts w:cs="Arial"/>
          <w:b/>
          <w:i/>
          <w:sz w:val="22"/>
          <w:szCs w:val="22"/>
        </w:rPr>
      </w:pPr>
      <w:r>
        <w:rPr>
          <w:rFonts w:cs="Arial"/>
          <w:sz w:val="22"/>
          <w:szCs w:val="22"/>
          <w:shd w:val="clear" w:color="auto" w:fill="FFFFFF"/>
        </w:rPr>
        <w:br w:type="column"/>
      </w:r>
      <w:r w:rsidRPr="00090512">
        <w:rPr>
          <w:rFonts w:cs="Arial"/>
          <w:b/>
          <w:i/>
          <w:sz w:val="22"/>
          <w:szCs w:val="22"/>
        </w:rPr>
        <w:lastRenderedPageBreak/>
        <w:t>USA</w:t>
      </w:r>
    </w:p>
    <w:p w:rsidR="00755301" w:rsidRPr="00090512" w:rsidRDefault="00755301" w:rsidP="00755301">
      <w:pPr>
        <w:widowControl w:val="0"/>
        <w:rPr>
          <w:rFonts w:cs="Arial"/>
          <w:sz w:val="22"/>
          <w:szCs w:val="22"/>
        </w:rPr>
      </w:pP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Mr Eric Locklear</w:t>
      </w: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Climate Program Office</w:t>
      </w: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NOAA</w:t>
      </w: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1100 Wayne Avenue Suite 1210</w:t>
      </w: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Silver Spring, MD 20910</w:t>
      </w: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USA</w:t>
      </w: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Telephone:</w:t>
      </w:r>
      <w:r w:rsidRPr="00090512">
        <w:rPr>
          <w:rFonts w:cs="Arial"/>
          <w:color w:val="000000"/>
          <w:sz w:val="22"/>
          <w:szCs w:val="22"/>
        </w:rPr>
        <w:tab/>
        <w:t>+1 301 427 2361</w:t>
      </w:r>
    </w:p>
    <w:p w:rsidR="00755301" w:rsidRPr="00090512" w:rsidRDefault="00755301" w:rsidP="00755301">
      <w:pPr>
        <w:widowControl w:val="0"/>
        <w:ind w:left="720" w:hanging="720"/>
        <w:rPr>
          <w:rFonts w:cs="Arial"/>
          <w:color w:val="000000"/>
          <w:sz w:val="22"/>
          <w:szCs w:val="22"/>
        </w:rPr>
      </w:pPr>
      <w:r w:rsidRPr="00090512">
        <w:rPr>
          <w:rFonts w:cs="Arial"/>
          <w:color w:val="000000"/>
          <w:sz w:val="22"/>
          <w:szCs w:val="22"/>
        </w:rPr>
        <w:t>Telefax:</w:t>
      </w:r>
      <w:r w:rsidRPr="00090512">
        <w:rPr>
          <w:rFonts w:cs="Arial"/>
          <w:color w:val="000000"/>
          <w:sz w:val="22"/>
          <w:szCs w:val="22"/>
        </w:rPr>
        <w:tab/>
        <w:t>+1 301 427 2222</w:t>
      </w:r>
    </w:p>
    <w:p w:rsidR="00755301" w:rsidRDefault="00755301" w:rsidP="00755301">
      <w:pPr>
        <w:widowControl w:val="0"/>
        <w:ind w:left="720" w:hanging="720"/>
        <w:rPr>
          <w:rFonts w:cs="Arial"/>
          <w:color w:val="000000"/>
          <w:sz w:val="22"/>
          <w:szCs w:val="22"/>
        </w:rPr>
      </w:pPr>
      <w:r w:rsidRPr="00090512">
        <w:rPr>
          <w:rFonts w:cs="Arial"/>
          <w:color w:val="000000"/>
          <w:sz w:val="22"/>
          <w:szCs w:val="22"/>
        </w:rPr>
        <w:t>E-mail:</w:t>
      </w:r>
      <w:r w:rsidRPr="00090512">
        <w:rPr>
          <w:rFonts w:cs="Arial"/>
          <w:color w:val="000000"/>
          <w:sz w:val="22"/>
          <w:szCs w:val="22"/>
        </w:rPr>
        <w:tab/>
      </w:r>
      <w:r w:rsidRPr="00090512">
        <w:rPr>
          <w:rFonts w:cs="Arial"/>
          <w:color w:val="000000"/>
          <w:sz w:val="22"/>
          <w:szCs w:val="22"/>
        </w:rPr>
        <w:tab/>
      </w:r>
      <w:r w:rsidRPr="00976883">
        <w:rPr>
          <w:rFonts w:cs="Arial"/>
          <w:color w:val="000000"/>
          <w:sz w:val="22"/>
          <w:szCs w:val="22"/>
        </w:rPr>
        <w:t>eric.locklear@noaa.gov</w:t>
      </w:r>
    </w:p>
    <w:p w:rsidR="00755301" w:rsidRDefault="00755301" w:rsidP="00755301">
      <w:pPr>
        <w:widowControl w:val="0"/>
        <w:ind w:left="720" w:hanging="720"/>
        <w:rPr>
          <w:rFonts w:cs="Arial"/>
          <w:color w:val="000000"/>
          <w:sz w:val="22"/>
          <w:szCs w:val="22"/>
        </w:rPr>
      </w:pPr>
    </w:p>
    <w:p w:rsidR="00755301" w:rsidRPr="00090512" w:rsidRDefault="00755301" w:rsidP="00755301">
      <w:pPr>
        <w:widowControl w:val="0"/>
        <w:ind w:left="720" w:hanging="720"/>
        <w:rPr>
          <w:rFonts w:cs="Arial"/>
          <w:b/>
          <w:i/>
          <w:color w:val="000000"/>
          <w:sz w:val="22"/>
          <w:szCs w:val="22"/>
          <w:lang w:val="en-US"/>
        </w:rPr>
      </w:pPr>
      <w:r w:rsidRPr="00090512">
        <w:rPr>
          <w:rFonts w:cs="Arial"/>
          <w:b/>
          <w:i/>
          <w:color w:val="000000"/>
          <w:sz w:val="22"/>
          <w:szCs w:val="22"/>
          <w:lang w:val="en-US"/>
        </w:rPr>
        <w:t>OTHER</w:t>
      </w:r>
    </w:p>
    <w:p w:rsidR="00755301" w:rsidRDefault="00755301" w:rsidP="00755301">
      <w:pPr>
        <w:widowControl w:val="0"/>
        <w:tabs>
          <w:tab w:val="left" w:pos="90"/>
        </w:tabs>
        <w:autoSpaceDE w:val="0"/>
        <w:autoSpaceDN w:val="0"/>
        <w:adjustRightInd w:val="0"/>
        <w:rPr>
          <w:rFonts w:cs="Arial"/>
          <w:color w:val="000000"/>
          <w:sz w:val="22"/>
          <w:szCs w:val="22"/>
          <w:lang w:val="en-US"/>
        </w:rPr>
      </w:pP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proofErr w:type="spellStart"/>
      <w:r w:rsidRPr="00090512">
        <w:rPr>
          <w:rFonts w:cs="Arial"/>
          <w:color w:val="000000"/>
          <w:sz w:val="22"/>
          <w:szCs w:val="22"/>
          <w:lang w:val="en-US"/>
        </w:rPr>
        <w:t>Dr</w:t>
      </w:r>
      <w:proofErr w:type="spellEnd"/>
      <w:r w:rsidRPr="00090512">
        <w:rPr>
          <w:rFonts w:cs="Arial"/>
          <w:color w:val="000000"/>
          <w:sz w:val="22"/>
          <w:szCs w:val="22"/>
          <w:lang w:val="en-US"/>
        </w:rPr>
        <w:t xml:space="preserve"> I-</w:t>
      </w:r>
      <w:proofErr w:type="spellStart"/>
      <w:r w:rsidRPr="00090512">
        <w:rPr>
          <w:rFonts w:cs="Arial"/>
          <w:color w:val="000000"/>
          <w:sz w:val="22"/>
          <w:szCs w:val="22"/>
          <w:lang w:val="en-US"/>
        </w:rPr>
        <w:t>Jiunn</w:t>
      </w:r>
      <w:proofErr w:type="spellEnd"/>
      <w:r w:rsidRPr="00090512">
        <w:rPr>
          <w:rFonts w:cs="Arial"/>
          <w:color w:val="000000"/>
          <w:sz w:val="22"/>
          <w:szCs w:val="22"/>
          <w:lang w:val="en-US"/>
        </w:rPr>
        <w:t xml:space="preserve"> Cheng</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National Taiwan Ocean University</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Institute of Marine Biology</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No. 2 Pei-</w:t>
      </w:r>
      <w:proofErr w:type="spellStart"/>
      <w:r w:rsidRPr="00090512">
        <w:rPr>
          <w:rFonts w:cs="Arial"/>
          <w:color w:val="000000"/>
          <w:sz w:val="22"/>
          <w:szCs w:val="22"/>
          <w:lang w:val="en-US"/>
        </w:rPr>
        <w:t>Ning</w:t>
      </w:r>
      <w:proofErr w:type="spellEnd"/>
      <w:r w:rsidRPr="00090512">
        <w:rPr>
          <w:rFonts w:cs="Arial"/>
          <w:color w:val="000000"/>
          <w:sz w:val="22"/>
          <w:szCs w:val="22"/>
          <w:lang w:val="en-US"/>
        </w:rPr>
        <w:t xml:space="preserve"> Road</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202 KEELUNG</w:t>
      </w:r>
    </w:p>
    <w:p w:rsidR="00755301" w:rsidRPr="00090512" w:rsidRDefault="00755301" w:rsidP="00755301">
      <w:pPr>
        <w:widowControl w:val="0"/>
        <w:tabs>
          <w:tab w:val="left" w:pos="90"/>
        </w:tabs>
        <w:autoSpaceDE w:val="0"/>
        <w:autoSpaceDN w:val="0"/>
        <w:adjustRightInd w:val="0"/>
        <w:rPr>
          <w:rFonts w:cs="Arial"/>
          <w:color w:val="000000"/>
          <w:sz w:val="22"/>
          <w:szCs w:val="22"/>
          <w:lang w:val="en-US"/>
        </w:rPr>
      </w:pPr>
      <w:r w:rsidRPr="00090512">
        <w:rPr>
          <w:rFonts w:cs="Arial"/>
          <w:color w:val="000000"/>
          <w:sz w:val="22"/>
          <w:szCs w:val="22"/>
          <w:lang w:val="en-US"/>
        </w:rPr>
        <w:t>Taiwan</w:t>
      </w:r>
    </w:p>
    <w:p w:rsidR="00755301" w:rsidRPr="005D2D5D"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5D2D5D">
        <w:rPr>
          <w:rFonts w:cs="Arial"/>
          <w:color w:val="000000"/>
          <w:sz w:val="22"/>
          <w:szCs w:val="22"/>
          <w:lang w:val="en-US"/>
        </w:rPr>
        <w:t>Telephone:</w:t>
      </w:r>
      <w:r w:rsidRPr="005D2D5D">
        <w:rPr>
          <w:rFonts w:cs="Arial"/>
          <w:sz w:val="22"/>
          <w:szCs w:val="22"/>
          <w:lang w:val="en-US"/>
        </w:rPr>
        <w:tab/>
      </w:r>
      <w:r w:rsidRPr="005D2D5D">
        <w:rPr>
          <w:rFonts w:cs="Arial"/>
          <w:color w:val="000000"/>
          <w:sz w:val="22"/>
          <w:szCs w:val="22"/>
          <w:lang w:val="en-US"/>
        </w:rPr>
        <w:t>+886-2 2462 2192-5303</w:t>
      </w:r>
    </w:p>
    <w:p w:rsidR="00755301" w:rsidRPr="005D2D5D" w:rsidRDefault="00755301" w:rsidP="00755301">
      <w:pPr>
        <w:widowControl w:val="0"/>
        <w:tabs>
          <w:tab w:val="left" w:pos="90"/>
          <w:tab w:val="left" w:pos="1133"/>
        </w:tabs>
        <w:autoSpaceDE w:val="0"/>
        <w:autoSpaceDN w:val="0"/>
        <w:adjustRightInd w:val="0"/>
        <w:rPr>
          <w:rFonts w:cs="Arial"/>
          <w:color w:val="000000"/>
          <w:sz w:val="22"/>
          <w:szCs w:val="22"/>
          <w:lang w:val="en-US"/>
        </w:rPr>
      </w:pPr>
      <w:r w:rsidRPr="005D2D5D">
        <w:rPr>
          <w:rFonts w:cs="Arial"/>
          <w:color w:val="000000"/>
          <w:sz w:val="22"/>
          <w:szCs w:val="22"/>
          <w:lang w:val="en-US"/>
        </w:rPr>
        <w:t>Telefax:</w:t>
      </w:r>
      <w:r w:rsidRPr="005D2D5D">
        <w:rPr>
          <w:rFonts w:cs="Arial"/>
          <w:sz w:val="22"/>
          <w:szCs w:val="22"/>
          <w:lang w:val="en-US"/>
        </w:rPr>
        <w:tab/>
      </w:r>
      <w:r w:rsidRPr="005D2D5D">
        <w:rPr>
          <w:rFonts w:cs="Arial"/>
          <w:color w:val="000000"/>
          <w:sz w:val="22"/>
          <w:szCs w:val="22"/>
          <w:lang w:val="en-US"/>
        </w:rPr>
        <w:t>+886-2 2462 8974</w:t>
      </w:r>
    </w:p>
    <w:p w:rsidR="00755301" w:rsidRDefault="00755301" w:rsidP="00755301">
      <w:pPr>
        <w:widowControl w:val="0"/>
        <w:tabs>
          <w:tab w:val="left" w:pos="90"/>
          <w:tab w:val="left" w:pos="1133"/>
        </w:tabs>
        <w:autoSpaceDE w:val="0"/>
        <w:autoSpaceDN w:val="0"/>
        <w:adjustRightInd w:val="0"/>
        <w:rPr>
          <w:rStyle w:val="Hyperlink"/>
          <w:rFonts w:cs="Arial"/>
          <w:sz w:val="22"/>
          <w:szCs w:val="22"/>
          <w:lang w:val="en-US"/>
        </w:rPr>
      </w:pPr>
      <w:r w:rsidRPr="005D2D5D">
        <w:rPr>
          <w:rFonts w:cs="Arial"/>
          <w:color w:val="000000"/>
          <w:sz w:val="22"/>
          <w:szCs w:val="22"/>
          <w:lang w:val="en-US"/>
        </w:rPr>
        <w:t>E-mail:</w:t>
      </w:r>
      <w:r w:rsidRPr="005D2D5D">
        <w:rPr>
          <w:rFonts w:cs="Arial"/>
          <w:sz w:val="22"/>
          <w:szCs w:val="22"/>
          <w:lang w:val="en-US"/>
        </w:rPr>
        <w:tab/>
      </w:r>
      <w:hyperlink r:id="rId144" w:history="1">
        <w:r w:rsidRPr="005D2D5D">
          <w:rPr>
            <w:rStyle w:val="Hyperlink"/>
            <w:rFonts w:cs="Arial"/>
            <w:sz w:val="22"/>
            <w:szCs w:val="22"/>
            <w:lang w:val="en-US"/>
          </w:rPr>
          <w:t>b0107@mail.ntou.edu.tw</w:t>
        </w:r>
      </w:hyperlink>
    </w:p>
    <w:p w:rsidR="00755301" w:rsidRDefault="00755301" w:rsidP="00755301">
      <w:pPr>
        <w:widowControl w:val="0"/>
        <w:tabs>
          <w:tab w:val="left" w:pos="90"/>
          <w:tab w:val="left" w:pos="1133"/>
        </w:tabs>
        <w:autoSpaceDE w:val="0"/>
        <w:autoSpaceDN w:val="0"/>
        <w:adjustRightInd w:val="0"/>
        <w:jc w:val="center"/>
        <w:rPr>
          <w:rStyle w:val="Hyperlink"/>
          <w:rFonts w:cs="Arial"/>
          <w:sz w:val="22"/>
          <w:szCs w:val="22"/>
          <w:lang w:val="en-US"/>
        </w:rPr>
        <w:sectPr w:rsidR="00755301" w:rsidSect="00755301">
          <w:type w:val="continuous"/>
          <w:pgSz w:w="11906" w:h="16838"/>
          <w:pgMar w:top="1440" w:right="1440" w:bottom="1440" w:left="1440" w:header="708" w:footer="708" w:gutter="0"/>
          <w:cols w:num="2" w:space="708"/>
          <w:docGrid w:linePitch="360"/>
        </w:sectPr>
      </w:pPr>
    </w:p>
    <w:p w:rsidR="00755301" w:rsidRPr="006B4BFF" w:rsidRDefault="00755301" w:rsidP="00755301">
      <w:pPr>
        <w:widowControl w:val="0"/>
        <w:tabs>
          <w:tab w:val="left" w:pos="90"/>
          <w:tab w:val="left" w:pos="1133"/>
        </w:tabs>
        <w:autoSpaceDE w:val="0"/>
        <w:autoSpaceDN w:val="0"/>
        <w:adjustRightInd w:val="0"/>
        <w:jc w:val="center"/>
        <w:rPr>
          <w:rStyle w:val="Hyperlink"/>
          <w:rFonts w:cs="Arial"/>
          <w:sz w:val="22"/>
          <w:szCs w:val="22"/>
          <w:lang w:val="en-US"/>
        </w:rPr>
      </w:pPr>
    </w:p>
    <w:p w:rsidR="00755301" w:rsidRDefault="00755301" w:rsidP="00755301">
      <w:pPr>
        <w:ind w:left="340" w:hanging="340"/>
        <w:rPr>
          <w:rFonts w:cs="Arial"/>
          <w:sz w:val="22"/>
          <w:szCs w:val="22"/>
        </w:rPr>
        <w:sectPr w:rsidR="00755301" w:rsidSect="00755301">
          <w:type w:val="continuous"/>
          <w:pgSz w:w="11906" w:h="16838"/>
          <w:pgMar w:top="1440" w:right="1440" w:bottom="1440" w:left="1440" w:header="708" w:footer="708" w:gutter="0"/>
          <w:cols w:space="708"/>
          <w:docGrid w:linePitch="360"/>
        </w:sectPr>
      </w:pPr>
    </w:p>
    <w:p w:rsidR="00F93794" w:rsidRPr="00F93794" w:rsidRDefault="00F93794" w:rsidP="002B33FF">
      <w:pPr>
        <w:widowControl w:val="0"/>
        <w:tabs>
          <w:tab w:val="left" w:pos="90"/>
        </w:tabs>
        <w:autoSpaceDE w:val="0"/>
        <w:autoSpaceDN w:val="0"/>
        <w:adjustRightInd w:val="0"/>
        <w:rPr>
          <w:rFonts w:cs="Arial"/>
          <w:caps/>
          <w:color w:val="000000"/>
          <w:sz w:val="22"/>
          <w:szCs w:val="22"/>
          <w:lang w:val="en-US"/>
        </w:rPr>
      </w:pPr>
    </w:p>
    <w:p w:rsidR="00F93794" w:rsidRPr="00F93794" w:rsidRDefault="00F93794" w:rsidP="002B33FF">
      <w:pPr>
        <w:widowControl w:val="0"/>
        <w:tabs>
          <w:tab w:val="left" w:pos="90"/>
        </w:tabs>
        <w:autoSpaceDE w:val="0"/>
        <w:autoSpaceDN w:val="0"/>
        <w:adjustRightInd w:val="0"/>
        <w:rPr>
          <w:rFonts w:cs="Arial"/>
          <w:caps/>
          <w:color w:val="000000"/>
          <w:sz w:val="22"/>
          <w:szCs w:val="22"/>
          <w:lang w:val="en-US"/>
        </w:rPr>
      </w:pPr>
    </w:p>
    <w:p w:rsidR="009F09F5" w:rsidRDefault="009F09F5" w:rsidP="001522B4">
      <w:pPr>
        <w:ind w:left="340" w:hanging="340"/>
        <w:jc w:val="center"/>
        <w:rPr>
          <w:rFonts w:cs="Arial"/>
          <w:sz w:val="22"/>
          <w:szCs w:val="22"/>
        </w:rPr>
        <w:sectPr w:rsidR="009F09F5" w:rsidSect="00C66874">
          <w:headerReference w:type="default" r:id="rId145"/>
          <w:headerReference w:type="first" r:id="rId146"/>
          <w:type w:val="continuous"/>
          <w:pgSz w:w="11906" w:h="16838" w:code="9"/>
          <w:pgMar w:top="1138" w:right="1138" w:bottom="1138" w:left="1138" w:header="706" w:footer="706" w:gutter="0"/>
          <w:cols w:space="708"/>
          <w:titlePg/>
          <w:docGrid w:linePitch="360"/>
        </w:sectPr>
      </w:pPr>
      <w:r>
        <w:rPr>
          <w:rFonts w:cs="Arial"/>
          <w:sz w:val="22"/>
          <w:szCs w:val="22"/>
        </w:rPr>
        <w:t>_______________</w:t>
      </w:r>
    </w:p>
    <w:p w:rsidR="009F09F5" w:rsidRDefault="009F09F5" w:rsidP="009A3D90">
      <w:pPr>
        <w:jc w:val="center"/>
        <w:rPr>
          <w:rFonts w:cs="Arial"/>
          <w:b/>
          <w:caps/>
          <w:sz w:val="22"/>
          <w:szCs w:val="22"/>
          <w:lang w:eastAsia="ko-KR"/>
        </w:rPr>
      </w:pPr>
      <w:bookmarkStart w:id="507" w:name="Annex_14"/>
      <w:r>
        <w:rPr>
          <w:rFonts w:cs="Arial"/>
          <w:b/>
          <w:caps/>
          <w:sz w:val="22"/>
          <w:szCs w:val="22"/>
          <w:lang w:eastAsia="ko-KR"/>
        </w:rPr>
        <w:lastRenderedPageBreak/>
        <w:t>Annex XIV</w:t>
      </w:r>
      <w:bookmarkEnd w:id="507"/>
    </w:p>
    <w:p w:rsidR="009F09F5" w:rsidRPr="00561E77" w:rsidRDefault="009F09F5" w:rsidP="009A3D90">
      <w:pPr>
        <w:jc w:val="center"/>
        <w:rPr>
          <w:rFonts w:cs="Arial"/>
          <w:bCs/>
          <w:sz w:val="22"/>
          <w:szCs w:val="22"/>
          <w:lang w:eastAsia="ko-KR"/>
        </w:rPr>
      </w:pPr>
    </w:p>
    <w:p w:rsidR="009F09F5" w:rsidRPr="00B01648" w:rsidRDefault="009F09F5" w:rsidP="009A3D90">
      <w:pPr>
        <w:tabs>
          <w:tab w:val="left" w:pos="851"/>
        </w:tabs>
        <w:jc w:val="center"/>
        <w:rPr>
          <w:rFonts w:cs="Arial"/>
          <w:b/>
          <w:bCs/>
          <w:caps/>
          <w:sz w:val="22"/>
          <w:szCs w:val="22"/>
          <w:lang w:eastAsia="ko-KR"/>
        </w:rPr>
      </w:pPr>
      <w:r w:rsidRPr="00B01648">
        <w:rPr>
          <w:rFonts w:cs="Arial"/>
          <w:b/>
          <w:bCs/>
          <w:caps/>
          <w:sz w:val="22"/>
          <w:szCs w:val="22"/>
          <w:lang w:eastAsia="ko-KR"/>
        </w:rPr>
        <w:t xml:space="preserve">Argos Joint Tariff Agreement (JTA) </w:t>
      </w:r>
      <w:r>
        <w:rPr>
          <w:rFonts w:cs="Arial"/>
          <w:b/>
          <w:bCs/>
          <w:caps/>
          <w:sz w:val="22"/>
          <w:szCs w:val="22"/>
          <w:lang w:eastAsia="ko-KR"/>
        </w:rPr>
        <w:t xml:space="preserve">Executive Committee </w:t>
      </w:r>
      <w:r w:rsidRPr="00B01648">
        <w:rPr>
          <w:rFonts w:cs="Arial"/>
          <w:b/>
          <w:bCs/>
          <w:caps/>
          <w:sz w:val="22"/>
          <w:szCs w:val="22"/>
          <w:lang w:eastAsia="ko-KR"/>
        </w:rPr>
        <w:t>Budget</w:t>
      </w:r>
    </w:p>
    <w:p w:rsidR="009F09F5" w:rsidRDefault="009F09F5" w:rsidP="00843F86">
      <w:pPr>
        <w:tabs>
          <w:tab w:val="left" w:pos="851"/>
        </w:tabs>
        <w:rPr>
          <w:rFonts w:cs="Arial"/>
          <w:sz w:val="22"/>
          <w:szCs w:val="22"/>
          <w:lang w:eastAsia="ko-KR"/>
        </w:rPr>
      </w:pPr>
    </w:p>
    <w:p w:rsidR="009F09F5" w:rsidRDefault="00755301" w:rsidP="00755301">
      <w:pPr>
        <w:tabs>
          <w:tab w:val="left" w:pos="851"/>
        </w:tabs>
        <w:jc w:val="center"/>
        <w:rPr>
          <w:rFonts w:cs="Arial"/>
          <w:sz w:val="22"/>
          <w:szCs w:val="22"/>
          <w:lang w:eastAsia="ko-KR"/>
        </w:rPr>
      </w:pPr>
      <w:r>
        <w:rPr>
          <w:rFonts w:cs="Arial"/>
          <w:sz w:val="22"/>
          <w:szCs w:val="22"/>
          <w:lang w:eastAsia="ko-KR"/>
        </w:rPr>
        <w:object w:dxaOrig="18487" w:dyaOrig="121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5.5pt;height:410.25pt" o:ole="">
            <v:imagedata r:id="rId147" o:title=""/>
          </v:shape>
          <o:OLEObject Type="Embed" ProgID="Excel.Sheet.12" ShapeID="_x0000_i1025" DrawAspect="Content" ObjectID="_1511592150" r:id="rId148"/>
        </w:object>
      </w:r>
    </w:p>
    <w:p w:rsidR="009F09F5" w:rsidRDefault="009F09F5" w:rsidP="009A3D90">
      <w:pPr>
        <w:jc w:val="center"/>
        <w:rPr>
          <w:rFonts w:cs="Arial"/>
          <w:sz w:val="22"/>
          <w:szCs w:val="22"/>
        </w:rPr>
        <w:sectPr w:rsidR="009F09F5" w:rsidSect="002A7236">
          <w:headerReference w:type="first" r:id="rId149"/>
          <w:pgSz w:w="16838" w:h="11906" w:orient="landscape" w:code="9"/>
          <w:pgMar w:top="1138" w:right="1138" w:bottom="1138" w:left="1138" w:header="706" w:footer="706" w:gutter="0"/>
          <w:cols w:space="708"/>
          <w:titlePg/>
          <w:docGrid w:linePitch="360"/>
        </w:sectPr>
      </w:pPr>
      <w:r w:rsidRPr="00C43B4D">
        <w:rPr>
          <w:rFonts w:cs="Arial"/>
          <w:sz w:val="22"/>
          <w:szCs w:val="22"/>
        </w:rPr>
        <w:t>_</w:t>
      </w:r>
      <w:r w:rsidR="00C43B4D" w:rsidRPr="00C43B4D">
        <w:rPr>
          <w:rFonts w:cs="Arial"/>
          <w:sz w:val="22"/>
          <w:szCs w:val="22"/>
        </w:rPr>
        <w:t>__</w:t>
      </w:r>
      <w:r w:rsidR="00C43B4D">
        <w:rPr>
          <w:rFonts w:cs="Arial"/>
          <w:sz w:val="22"/>
          <w:szCs w:val="22"/>
        </w:rPr>
        <w:t>____________</w:t>
      </w:r>
    </w:p>
    <w:p w:rsidR="009F09F5" w:rsidRPr="005D2D5D" w:rsidRDefault="009F09F5" w:rsidP="009A3D90">
      <w:pPr>
        <w:jc w:val="center"/>
        <w:rPr>
          <w:rFonts w:cs="Arial"/>
          <w:b/>
          <w:bCs/>
          <w:caps/>
          <w:sz w:val="22"/>
          <w:szCs w:val="22"/>
          <w:lang w:eastAsia="ko-KR"/>
        </w:rPr>
      </w:pPr>
      <w:bookmarkStart w:id="508" w:name="Annex_15"/>
      <w:r w:rsidRPr="005D2D5D">
        <w:rPr>
          <w:rFonts w:cs="Arial"/>
          <w:b/>
          <w:bCs/>
          <w:caps/>
          <w:sz w:val="22"/>
          <w:szCs w:val="22"/>
          <w:lang w:eastAsia="ko-KR"/>
        </w:rPr>
        <w:lastRenderedPageBreak/>
        <w:t>Annex XV</w:t>
      </w:r>
      <w:bookmarkEnd w:id="508"/>
    </w:p>
    <w:p w:rsidR="009F09F5" w:rsidRDefault="009F09F5" w:rsidP="005D2D5D">
      <w:pPr>
        <w:widowControl w:val="0"/>
        <w:tabs>
          <w:tab w:val="left" w:pos="851"/>
        </w:tabs>
        <w:autoSpaceDE w:val="0"/>
        <w:autoSpaceDN w:val="0"/>
        <w:adjustRightInd w:val="0"/>
        <w:rPr>
          <w:rFonts w:cs="Arial"/>
          <w:sz w:val="22"/>
          <w:szCs w:val="22"/>
          <w:lang w:val="en-US"/>
        </w:rPr>
      </w:pPr>
    </w:p>
    <w:p w:rsidR="009F09F5" w:rsidRPr="00802206" w:rsidRDefault="00802206" w:rsidP="00802206">
      <w:pPr>
        <w:jc w:val="center"/>
        <w:rPr>
          <w:rFonts w:cs="Arial"/>
          <w:b/>
          <w:bCs/>
          <w:sz w:val="22"/>
          <w:szCs w:val="22"/>
          <w:lang w:val="en-US" w:eastAsia="ko-KR"/>
        </w:rPr>
      </w:pPr>
      <w:r w:rsidRPr="00802206">
        <w:rPr>
          <w:rFonts w:cs="Arial"/>
          <w:b/>
          <w:sz w:val="22"/>
          <w:szCs w:val="22"/>
        </w:rPr>
        <w:t xml:space="preserve">FEEDBACK FROM THE 2014 </w:t>
      </w:r>
      <w:r>
        <w:rPr>
          <w:rFonts w:cs="Arial"/>
          <w:b/>
          <w:sz w:val="22"/>
          <w:szCs w:val="22"/>
        </w:rPr>
        <w:t xml:space="preserve">JTA </w:t>
      </w:r>
      <w:r w:rsidRPr="00802206">
        <w:rPr>
          <w:rFonts w:cs="Arial"/>
          <w:b/>
          <w:sz w:val="22"/>
          <w:szCs w:val="22"/>
        </w:rPr>
        <w:t>NATIONAL REPORTS, AND CLS RESPONSE</w:t>
      </w:r>
    </w:p>
    <w:p w:rsidR="009F09F5" w:rsidRDefault="009F09F5" w:rsidP="005D2D5D">
      <w:pPr>
        <w:rPr>
          <w:rFonts w:cs="Arial"/>
          <w:bCs/>
          <w:sz w:val="22"/>
          <w:szCs w:val="22"/>
          <w:lang w:eastAsia="ko-KR"/>
        </w:rPr>
      </w:pPr>
    </w:p>
    <w:p w:rsidR="00802206" w:rsidRPr="00802206" w:rsidRDefault="00802206" w:rsidP="00802206">
      <w:pPr>
        <w:rPr>
          <w:bCs/>
          <w:noProof/>
          <w:sz w:val="22"/>
          <w:szCs w:val="22"/>
        </w:rPr>
      </w:pPr>
    </w:p>
    <w:p w:rsidR="00802206" w:rsidRPr="00802206" w:rsidRDefault="00802206" w:rsidP="00802206">
      <w:pPr>
        <w:rPr>
          <w:b/>
          <w:sz w:val="24"/>
          <w:szCs w:val="24"/>
        </w:rPr>
      </w:pPr>
      <w:r w:rsidRPr="00802206">
        <w:rPr>
          <w:b/>
          <w:sz w:val="24"/>
          <w:szCs w:val="24"/>
        </w:rPr>
        <w:t>Issues mentioned in the Canadian Report</w:t>
      </w:r>
    </w:p>
    <w:p w:rsidR="00802206" w:rsidRPr="00F871D7" w:rsidRDefault="00802206" w:rsidP="00802206">
      <w:pPr>
        <w:pStyle w:val="Default"/>
        <w:spacing w:before="120" w:after="120"/>
        <w:jc w:val="both"/>
        <w:rPr>
          <w:lang w:val="en-US"/>
        </w:rPr>
      </w:pPr>
      <w:r w:rsidRPr="00F871D7">
        <w:rPr>
          <w:b/>
          <w:u w:val="single"/>
          <w:lang w:val="en-US"/>
        </w:rPr>
        <w:t>Comment:</w:t>
      </w:r>
      <w:r w:rsidRPr="00F871D7">
        <w:rPr>
          <w:b/>
          <w:lang w:val="en-US"/>
        </w:rPr>
        <w:t xml:space="preserve"> </w:t>
      </w:r>
      <w:r w:rsidRPr="00F871D7">
        <w:rPr>
          <w:lang w:val="en-US"/>
        </w:rPr>
        <w:t>“</w:t>
      </w:r>
      <w:r w:rsidRPr="00F871D7">
        <w:rPr>
          <w:i/>
          <w:lang w:val="en-US"/>
        </w:rPr>
        <w:t>Satisfied with current service, but bandwidth continues to be a limitation</w:t>
      </w:r>
      <w:r w:rsidRPr="00F871D7">
        <w:rPr>
          <w:lang w:val="en-US"/>
        </w:rPr>
        <w:t>” from the DFO Marine Mammal Program of Dalhousie University (#788)</w:t>
      </w:r>
    </w:p>
    <w:p w:rsidR="00802206" w:rsidRPr="00F871D7" w:rsidRDefault="00802206" w:rsidP="00802206">
      <w:pPr>
        <w:spacing w:before="120"/>
      </w:pPr>
      <w:r w:rsidRPr="00F871D7">
        <w:rPr>
          <w:rFonts w:eastAsia="Calibri"/>
          <w:b/>
          <w:color w:val="000000"/>
          <w:u w:val="single"/>
        </w:rPr>
        <w:t>Response:</w:t>
      </w:r>
      <w:r w:rsidRPr="00F871D7">
        <w:rPr>
          <w:b/>
        </w:rPr>
        <w:t xml:space="preserve"> </w:t>
      </w:r>
      <w:r w:rsidRPr="00F871D7">
        <w:t>We understand by “bandwidth” the Argos uplink data rate transfer. An Argos3/4 chipset named ARTIC (Argos Transceiver Integrated Chipset) will be finalized this year. This transmitter – receiver of 7mm by 7 mm will allow the Argos-3 and 4 technologies in miniaturized Argos beacons like wildlife tags. Thanks to the satellite pass predictions and the transmission of acknowledgments by the downlink way, all Argos applications like marine mammals tracking will benefit of better transmission efficiency.</w:t>
      </w:r>
    </w:p>
    <w:p w:rsidR="00802206" w:rsidRPr="00F871D7" w:rsidRDefault="00802206" w:rsidP="00802206">
      <w:pPr>
        <w:pStyle w:val="Default"/>
        <w:spacing w:before="120" w:after="120"/>
        <w:jc w:val="both"/>
        <w:rPr>
          <w:b/>
          <w:u w:val="single"/>
          <w:lang w:val="en-US"/>
        </w:rPr>
      </w:pPr>
    </w:p>
    <w:p w:rsidR="00802206" w:rsidRPr="00F871D7" w:rsidRDefault="00802206" w:rsidP="00802206">
      <w:pPr>
        <w:pStyle w:val="Default"/>
        <w:jc w:val="both"/>
        <w:rPr>
          <w:lang w:val="en-US"/>
        </w:rPr>
      </w:pPr>
      <w:r w:rsidRPr="00F871D7">
        <w:rPr>
          <w:b/>
          <w:u w:val="single"/>
          <w:lang w:val="en-US"/>
        </w:rPr>
        <w:t>Comment:</w:t>
      </w:r>
      <w:r w:rsidRPr="00F871D7">
        <w:rPr>
          <w:b/>
          <w:lang w:val="en-US"/>
        </w:rPr>
        <w:t xml:space="preserve"> </w:t>
      </w:r>
      <w:r w:rsidRPr="00F871D7">
        <w:rPr>
          <w:i/>
          <w:lang w:val="en-US"/>
        </w:rPr>
        <w:t xml:space="preserve">“We have cancelled our </w:t>
      </w:r>
      <w:proofErr w:type="spellStart"/>
      <w:r w:rsidRPr="00F871D7">
        <w:rPr>
          <w:i/>
          <w:lang w:val="en-US"/>
        </w:rPr>
        <w:t>ArgosDirect</w:t>
      </w:r>
      <w:proofErr w:type="spellEnd"/>
      <w:r w:rsidRPr="00F871D7">
        <w:rPr>
          <w:i/>
          <w:lang w:val="en-US"/>
        </w:rPr>
        <w:t xml:space="preserve"> service because it proved to be very expensive (ranging between 10 to 50% of Argos monthly cost). We are now only requesting monthly Databank CD. The issue with this service is that the Databank CD takes 3 weeks to receive. As much we like having hard Copy (CD) of the data sent to us, we would prefer accessing the monthly data through a dedicated website (e.g., Argos website/Data access). This would prove a better value than the 3 weeks delay to receive the Databank CD.”</w:t>
      </w:r>
      <w:r w:rsidRPr="00F871D7">
        <w:rPr>
          <w:lang w:val="en-US"/>
        </w:rPr>
        <w:t xml:space="preserve"> from the DFO Arctic Whales and Sharks Program (#1142)</w:t>
      </w:r>
    </w:p>
    <w:p w:rsidR="00802206" w:rsidRPr="00210830" w:rsidRDefault="00802206" w:rsidP="00802206">
      <w:pPr>
        <w:spacing w:before="120"/>
      </w:pPr>
      <w:r w:rsidRPr="00F871D7">
        <w:rPr>
          <w:rFonts w:eastAsia="Calibri"/>
          <w:b/>
          <w:color w:val="000000"/>
          <w:u w:val="single"/>
        </w:rPr>
        <w:t>Response:</w:t>
      </w:r>
      <w:r>
        <w:rPr>
          <w:b/>
        </w:rPr>
        <w:t xml:space="preserve">  </w:t>
      </w:r>
      <w:r>
        <w:t>The customer databank has been changed to email delivery, and they seem to be very happy that they will receive their monthly data on the 1</w:t>
      </w:r>
      <w:r w:rsidRPr="00210830">
        <w:rPr>
          <w:vertAlign w:val="superscript"/>
        </w:rPr>
        <w:t>st</w:t>
      </w:r>
      <w:r>
        <w:t xml:space="preserve"> of the following month.</w:t>
      </w:r>
    </w:p>
    <w:p w:rsidR="00802206" w:rsidRPr="00F871D7" w:rsidRDefault="00802206" w:rsidP="00802206">
      <w:pPr>
        <w:spacing w:before="120"/>
      </w:pPr>
      <w:r w:rsidRPr="00F871D7">
        <w:t xml:space="preserve">In order to reduce </w:t>
      </w:r>
      <w:proofErr w:type="spellStart"/>
      <w:r w:rsidRPr="00F871D7">
        <w:t>ArgosDirect</w:t>
      </w:r>
      <w:proofErr w:type="spellEnd"/>
      <w:r w:rsidRPr="00F871D7">
        <w:t xml:space="preserve"> costs for the Argos wildlife users, CLS will introduce in 2016 a new pricing structure for this service with a monthly flat fee per Argos ID. </w:t>
      </w:r>
    </w:p>
    <w:p w:rsidR="00802206" w:rsidRPr="00F871D7" w:rsidRDefault="00802206" w:rsidP="00802206"/>
    <w:p w:rsidR="00802206" w:rsidRPr="00F871D7" w:rsidRDefault="00802206" w:rsidP="00802206">
      <w:pPr>
        <w:pStyle w:val="Default"/>
        <w:spacing w:before="120" w:after="120"/>
        <w:jc w:val="both"/>
        <w:rPr>
          <w:rFonts w:eastAsia="Times New Roman"/>
          <w:lang w:val="en-US"/>
        </w:rPr>
      </w:pPr>
      <w:r w:rsidRPr="00F871D7">
        <w:rPr>
          <w:b/>
          <w:u w:val="single"/>
          <w:lang w:val="en-US"/>
        </w:rPr>
        <w:t>Comment:</w:t>
      </w:r>
      <w:r w:rsidRPr="00F871D7">
        <w:rPr>
          <w:b/>
          <w:lang w:val="en-US"/>
        </w:rPr>
        <w:t xml:space="preserve"> </w:t>
      </w:r>
      <w:r w:rsidRPr="00F871D7">
        <w:rPr>
          <w:i/>
          <w:lang w:val="en-US"/>
        </w:rPr>
        <w:t>“It will be much better if all the previously collected data longer than 20 days for a platform can be accessed online.</w:t>
      </w:r>
      <w:r w:rsidRPr="00F871D7">
        <w:rPr>
          <w:lang w:val="en-US"/>
        </w:rPr>
        <w:t xml:space="preserve">” </w:t>
      </w:r>
      <w:r w:rsidRPr="00F871D7">
        <w:rPr>
          <w:rFonts w:eastAsia="Times New Roman"/>
          <w:lang w:val="en-US"/>
        </w:rPr>
        <w:t>from the ENR Caribou Tracking Programs (#1572, #10572).</w:t>
      </w:r>
    </w:p>
    <w:p w:rsidR="00802206" w:rsidRPr="00F871D7" w:rsidRDefault="00802206" w:rsidP="00802206">
      <w:pPr>
        <w:spacing w:before="120"/>
      </w:pPr>
      <w:r w:rsidRPr="00F871D7">
        <w:rPr>
          <w:b/>
          <w:u w:val="single"/>
        </w:rPr>
        <w:t>Response:</w:t>
      </w:r>
      <w:r w:rsidRPr="00F871D7">
        <w:rPr>
          <w:b/>
        </w:rPr>
        <w:t xml:space="preserve"> </w:t>
      </w:r>
      <w:r w:rsidRPr="00F871D7">
        <w:t xml:space="preserve">A one year on-line data extraction from the archive database is available via </w:t>
      </w:r>
      <w:proofErr w:type="spellStart"/>
      <w:r w:rsidRPr="00F871D7">
        <w:t>ArgosWeb</w:t>
      </w:r>
      <w:proofErr w:type="spellEnd"/>
      <w:r w:rsidRPr="00F871D7">
        <w:t>. (Menu Data Access – Access to Archived Data)</w:t>
      </w:r>
    </w:p>
    <w:p w:rsidR="00802206" w:rsidRPr="00F871D7" w:rsidRDefault="00802206" w:rsidP="00802206">
      <w:pPr>
        <w:spacing w:before="120"/>
      </w:pPr>
    </w:p>
    <w:p w:rsidR="00802206" w:rsidRPr="00F871D7" w:rsidRDefault="00802206" w:rsidP="00802206">
      <w:pPr>
        <w:pStyle w:val="Default"/>
        <w:spacing w:before="120" w:after="120"/>
        <w:jc w:val="both"/>
        <w:rPr>
          <w:lang w:val="en-US"/>
        </w:rPr>
      </w:pPr>
      <w:r w:rsidRPr="00F871D7">
        <w:rPr>
          <w:b/>
          <w:u w:val="single"/>
          <w:lang w:val="en-US"/>
        </w:rPr>
        <w:t>Comment:</w:t>
      </w:r>
      <w:r w:rsidRPr="00F871D7">
        <w:rPr>
          <w:b/>
          <w:lang w:val="en-US"/>
        </w:rPr>
        <w:t xml:space="preserve"> </w:t>
      </w:r>
      <w:r w:rsidRPr="00F871D7">
        <w:rPr>
          <w:i/>
          <w:lang w:val="en-US"/>
        </w:rPr>
        <w:t>“For species that don't frequently come to the surface, like the blue whale, it would be nice to be able to provide the deployment location for each of the PTT, so that the algorithm starts with a plausible position at a given date and time</w:t>
      </w:r>
      <w:r>
        <w:rPr>
          <w:i/>
          <w:lang w:val="en-US"/>
        </w:rPr>
        <w:t>.</w:t>
      </w:r>
      <w:r w:rsidRPr="00F871D7">
        <w:rPr>
          <w:i/>
          <w:lang w:val="en-US"/>
        </w:rPr>
        <w:t>”</w:t>
      </w:r>
      <w:r w:rsidRPr="00F871D7">
        <w:rPr>
          <w:lang w:val="en-US"/>
        </w:rPr>
        <w:t xml:space="preserve"> from the DFO Marine Mammal Program of Dalhousie University (#788)</w:t>
      </w:r>
      <w:r>
        <w:rPr>
          <w:lang w:val="en-US"/>
        </w:rPr>
        <w:t>.</w:t>
      </w:r>
    </w:p>
    <w:p w:rsidR="00802206" w:rsidRPr="00F871D7" w:rsidRDefault="00802206" w:rsidP="00802206">
      <w:pPr>
        <w:pStyle w:val="Default"/>
        <w:jc w:val="both"/>
        <w:rPr>
          <w:rFonts w:eastAsia="Times New Roman"/>
          <w:lang w:val="en-US"/>
        </w:rPr>
      </w:pPr>
      <w:r w:rsidRPr="00F871D7">
        <w:rPr>
          <w:b/>
          <w:u w:val="single"/>
          <w:lang w:val="en-US"/>
        </w:rPr>
        <w:t>Response:</w:t>
      </w:r>
      <w:r w:rsidRPr="00F871D7">
        <w:rPr>
          <w:b/>
          <w:lang w:val="en-US"/>
        </w:rPr>
        <w:t xml:space="preserve"> </w:t>
      </w:r>
      <w:r>
        <w:rPr>
          <w:rFonts w:eastAsia="Times New Roman"/>
          <w:lang w:val="en-US"/>
        </w:rPr>
        <w:t xml:space="preserve">The initial location of deployment can be setup directly by the user via </w:t>
      </w:r>
      <w:proofErr w:type="spellStart"/>
      <w:r>
        <w:rPr>
          <w:rFonts w:eastAsia="Times New Roman"/>
          <w:lang w:val="en-US"/>
        </w:rPr>
        <w:t>ArgosWeb</w:t>
      </w:r>
      <w:proofErr w:type="spellEnd"/>
      <w:r>
        <w:rPr>
          <w:rFonts w:eastAsia="Times New Roman"/>
          <w:lang w:val="en-US"/>
        </w:rPr>
        <w:t xml:space="preserve"> (Menu Settings – Platforms – Platform Characteristics).</w:t>
      </w:r>
    </w:p>
    <w:p w:rsidR="00802206" w:rsidRDefault="00802206" w:rsidP="00802206">
      <w:pPr>
        <w:spacing w:before="120"/>
      </w:pPr>
    </w:p>
    <w:p w:rsidR="00802206" w:rsidRPr="004E5BEB" w:rsidRDefault="00802206" w:rsidP="00802206">
      <w:pPr>
        <w:spacing w:before="120"/>
      </w:pPr>
      <w:r w:rsidRPr="004E5BEB">
        <w:rPr>
          <w:b/>
          <w:u w:val="single"/>
        </w:rPr>
        <w:t>Comment:</w:t>
      </w:r>
      <w:r w:rsidRPr="004E5BEB">
        <w:rPr>
          <w:b/>
        </w:rPr>
        <w:t xml:space="preserve"> </w:t>
      </w:r>
      <w:r w:rsidRPr="004E5BEB">
        <w:rPr>
          <w:i/>
        </w:rPr>
        <w:t>“We have been very satisfied with services provided by Argos. However, we note the lack of two-way communications with conventional Argos and limited data throughput.”</w:t>
      </w:r>
      <w:r w:rsidRPr="004E5BEB">
        <w:t xml:space="preserve"> from the </w:t>
      </w:r>
      <w:r>
        <w:t>DFO Argo Profiling Floats Program</w:t>
      </w:r>
      <w:r w:rsidRPr="004E5BEB">
        <w:t xml:space="preserve"> (#</w:t>
      </w:r>
      <w:r>
        <w:t>2442</w:t>
      </w:r>
      <w:r w:rsidRPr="004E5BEB">
        <w:t>).</w:t>
      </w:r>
    </w:p>
    <w:p w:rsidR="00802206" w:rsidRPr="004E5BEB" w:rsidRDefault="00802206" w:rsidP="00802206">
      <w:pPr>
        <w:spacing w:before="120"/>
      </w:pPr>
      <w:r w:rsidRPr="004E5BEB">
        <w:rPr>
          <w:b/>
          <w:u w:val="single"/>
        </w:rPr>
        <w:t>Response:</w:t>
      </w:r>
      <w:r w:rsidRPr="004E5BEB">
        <w:rPr>
          <w:b/>
        </w:rPr>
        <w:t xml:space="preserve"> </w:t>
      </w:r>
      <w:r w:rsidRPr="004E5BEB">
        <w:t xml:space="preserve">The </w:t>
      </w:r>
      <w:r>
        <w:t xml:space="preserve">two-way communication and better transmission efficiency are available with the Argos-3 technology. </w:t>
      </w:r>
      <w:proofErr w:type="spellStart"/>
      <w:r>
        <w:t>Ifremer</w:t>
      </w:r>
      <w:proofErr w:type="spellEnd"/>
      <w:r>
        <w:t xml:space="preserve"> from France has already integrated this technology into Argo profiling floats.</w:t>
      </w:r>
    </w:p>
    <w:p w:rsidR="00802206" w:rsidRDefault="00802206" w:rsidP="00802206">
      <w:pPr>
        <w:spacing w:before="120"/>
      </w:pPr>
    </w:p>
    <w:p w:rsidR="00802206" w:rsidRPr="004E5BEB" w:rsidRDefault="00802206" w:rsidP="00802206">
      <w:pPr>
        <w:spacing w:before="120"/>
      </w:pPr>
      <w:r w:rsidRPr="004E5BEB">
        <w:rPr>
          <w:b/>
          <w:u w:val="single"/>
        </w:rPr>
        <w:t>Comment:</w:t>
      </w:r>
      <w:r w:rsidRPr="004E5BEB">
        <w:rPr>
          <w:b/>
        </w:rPr>
        <w:t xml:space="preserve"> </w:t>
      </w:r>
      <w:r w:rsidRPr="004E5BEB">
        <w:rPr>
          <w:i/>
        </w:rPr>
        <w:t>“</w:t>
      </w:r>
      <w:r w:rsidRPr="008F5D8F">
        <w:rPr>
          <w:i/>
        </w:rPr>
        <w:t xml:space="preserve">Issue regarding </w:t>
      </w:r>
      <w:r w:rsidR="00035FAC">
        <w:rPr>
          <w:i/>
        </w:rPr>
        <w:t>Argos</w:t>
      </w:r>
      <w:r w:rsidRPr="008F5D8F">
        <w:rPr>
          <w:i/>
        </w:rPr>
        <w:t xml:space="preserve"> web access. </w:t>
      </w:r>
      <w:proofErr w:type="gramStart"/>
      <w:r w:rsidRPr="008F5D8F">
        <w:rPr>
          <w:i/>
        </w:rPr>
        <w:t>An enhanced web access, for files download (superior number of lines per files) and to have more than the last 10 days of data would be much appreciated.</w:t>
      </w:r>
      <w:r w:rsidRPr="004E5BEB">
        <w:rPr>
          <w:i/>
        </w:rPr>
        <w:t>”</w:t>
      </w:r>
      <w:r w:rsidRPr="004E5BEB">
        <w:t xml:space="preserve"> from the </w:t>
      </w:r>
      <w:r>
        <w:t>Quebec University Arctic and Red Fox Tracking Program</w:t>
      </w:r>
      <w:r w:rsidRPr="004E5BEB">
        <w:t xml:space="preserve"> (#</w:t>
      </w:r>
      <w:r>
        <w:t>3297</w:t>
      </w:r>
      <w:r w:rsidRPr="004E5BEB">
        <w:t>).</w:t>
      </w:r>
      <w:proofErr w:type="gramEnd"/>
    </w:p>
    <w:p w:rsidR="00802206" w:rsidRPr="004E5BEB" w:rsidRDefault="00802206" w:rsidP="00802206">
      <w:pPr>
        <w:spacing w:before="120"/>
      </w:pPr>
      <w:r w:rsidRPr="004E5BEB">
        <w:rPr>
          <w:b/>
          <w:u w:val="single"/>
        </w:rPr>
        <w:t>Response:</w:t>
      </w:r>
      <w:r w:rsidRPr="004E5BEB">
        <w:rPr>
          <w:b/>
        </w:rPr>
        <w:t xml:space="preserve"> </w:t>
      </w:r>
      <w:r>
        <w:t xml:space="preserve">A new </w:t>
      </w:r>
      <w:proofErr w:type="spellStart"/>
      <w:r>
        <w:t>ArgosWeb</w:t>
      </w:r>
      <w:proofErr w:type="spellEnd"/>
      <w:r>
        <w:t xml:space="preserve"> access with enhanced performances in term of data download will be available early 2016. And today, already the last 20 days of data are available through </w:t>
      </w:r>
      <w:proofErr w:type="spellStart"/>
      <w:r>
        <w:t>ArgosWeb</w:t>
      </w:r>
      <w:proofErr w:type="spellEnd"/>
      <w:r>
        <w:t>.</w:t>
      </w:r>
    </w:p>
    <w:p w:rsidR="00802206" w:rsidRDefault="00802206" w:rsidP="00802206">
      <w:pPr>
        <w:spacing w:before="120"/>
      </w:pPr>
    </w:p>
    <w:p w:rsidR="00802206" w:rsidRPr="008F5D8F" w:rsidRDefault="00802206" w:rsidP="00802206">
      <w:pPr>
        <w:spacing w:before="120"/>
      </w:pPr>
      <w:r w:rsidRPr="008F5D8F">
        <w:rPr>
          <w:b/>
          <w:u w:val="single"/>
        </w:rPr>
        <w:t>Comment:</w:t>
      </w:r>
      <w:r w:rsidRPr="008F5D8F">
        <w:rPr>
          <w:b/>
        </w:rPr>
        <w:t xml:space="preserve"> </w:t>
      </w:r>
      <w:r w:rsidRPr="008F5D8F">
        <w:rPr>
          <w:i/>
        </w:rPr>
        <w:t>“It would be good if CLS could email regular updates on the number of PTTs transmitting per program, rather that the PI having to request that information.”</w:t>
      </w:r>
      <w:r w:rsidRPr="008F5D8F">
        <w:t xml:space="preserve"> from the </w:t>
      </w:r>
      <w:r>
        <w:t xml:space="preserve">Environment Canada Sea Duck and Arctic Goose </w:t>
      </w:r>
      <w:r w:rsidRPr="008F5D8F">
        <w:t>Tracking Program (#3</w:t>
      </w:r>
      <w:r>
        <w:t>0375</w:t>
      </w:r>
      <w:r w:rsidRPr="008F5D8F">
        <w:t>).</w:t>
      </w:r>
    </w:p>
    <w:p w:rsidR="00802206" w:rsidRPr="008F5D8F" w:rsidRDefault="00802206" w:rsidP="00802206">
      <w:pPr>
        <w:spacing w:before="120"/>
      </w:pPr>
      <w:r w:rsidRPr="008F5D8F">
        <w:rPr>
          <w:b/>
          <w:u w:val="single"/>
        </w:rPr>
        <w:lastRenderedPageBreak/>
        <w:t>Response:</w:t>
      </w:r>
      <w:r w:rsidRPr="008F5D8F">
        <w:rPr>
          <w:b/>
        </w:rPr>
        <w:t xml:space="preserve"> </w:t>
      </w:r>
      <w:r>
        <w:t xml:space="preserve">The number of monthly PTTs transmitting per program is available online through </w:t>
      </w:r>
      <w:proofErr w:type="spellStart"/>
      <w:r>
        <w:t>ArgosWeb</w:t>
      </w:r>
      <w:proofErr w:type="spellEnd"/>
      <w:r>
        <w:t xml:space="preserve"> in the menu Account Activity.</w:t>
      </w:r>
    </w:p>
    <w:p w:rsidR="00802206" w:rsidRDefault="00802206" w:rsidP="00802206">
      <w:pPr>
        <w:spacing w:before="120"/>
      </w:pPr>
    </w:p>
    <w:p w:rsidR="00802206" w:rsidRDefault="00802206" w:rsidP="00802206">
      <w:pPr>
        <w:spacing w:before="120"/>
      </w:pPr>
    </w:p>
    <w:p w:rsidR="00802206" w:rsidRPr="00802206" w:rsidRDefault="00802206" w:rsidP="00802206">
      <w:pPr>
        <w:rPr>
          <w:b/>
          <w:sz w:val="24"/>
          <w:szCs w:val="24"/>
        </w:rPr>
      </w:pPr>
      <w:r w:rsidRPr="00802206">
        <w:rPr>
          <w:b/>
          <w:sz w:val="24"/>
          <w:szCs w:val="24"/>
        </w:rPr>
        <w:t>Issues mentioned in the Chinese Report</w:t>
      </w:r>
    </w:p>
    <w:p w:rsidR="00802206" w:rsidRPr="00F871D7" w:rsidRDefault="00802206" w:rsidP="00802206">
      <w:pPr>
        <w:pStyle w:val="Default"/>
        <w:spacing w:before="120" w:after="120"/>
        <w:jc w:val="both"/>
        <w:rPr>
          <w:rFonts w:eastAsia="Times New Roman"/>
          <w:lang w:val="en-US"/>
        </w:rPr>
      </w:pPr>
      <w:r w:rsidRPr="00F871D7">
        <w:rPr>
          <w:b/>
          <w:u w:val="single"/>
          <w:lang w:val="en-US"/>
        </w:rPr>
        <w:t>Comment:</w:t>
      </w:r>
      <w:r w:rsidRPr="00F871D7">
        <w:rPr>
          <w:b/>
          <w:lang w:val="en-US"/>
        </w:rPr>
        <w:t xml:space="preserve"> </w:t>
      </w:r>
      <w:r w:rsidRPr="00F871D7">
        <w:rPr>
          <w:i/>
          <w:lang w:val="en-US"/>
        </w:rPr>
        <w:t>“</w:t>
      </w:r>
      <w:r w:rsidRPr="004706F8">
        <w:rPr>
          <w:i/>
          <w:lang w:val="en-US"/>
        </w:rPr>
        <w:t xml:space="preserve">Due to limitation of field operation and the harsh environment, a lot of biologists like us could not always download the data in time. We hope the </w:t>
      </w:r>
      <w:proofErr w:type="spellStart"/>
      <w:r w:rsidRPr="004706F8">
        <w:rPr>
          <w:i/>
          <w:lang w:val="en-US"/>
        </w:rPr>
        <w:t>ArgosWeb</w:t>
      </w:r>
      <w:proofErr w:type="spellEnd"/>
      <w:r w:rsidRPr="004706F8">
        <w:rPr>
          <w:i/>
          <w:lang w:val="en-US"/>
        </w:rPr>
        <w:t xml:space="preserve"> to prolong the time for online data access.</w:t>
      </w:r>
      <w:r w:rsidRPr="00F871D7">
        <w:rPr>
          <w:lang w:val="en-US"/>
        </w:rPr>
        <w:t xml:space="preserve">” </w:t>
      </w:r>
      <w:r w:rsidRPr="00F871D7">
        <w:rPr>
          <w:rFonts w:eastAsia="Times New Roman"/>
          <w:lang w:val="en-US"/>
        </w:rPr>
        <w:t xml:space="preserve">from the </w:t>
      </w:r>
      <w:r w:rsidRPr="004706F8">
        <w:rPr>
          <w:rFonts w:eastAsia="Times New Roman"/>
          <w:lang w:val="en-US"/>
        </w:rPr>
        <w:t>East China Sea Fisheries Research Institute</w:t>
      </w:r>
      <w:r w:rsidRPr="00F871D7">
        <w:rPr>
          <w:rFonts w:eastAsia="Times New Roman"/>
          <w:lang w:val="en-US"/>
        </w:rPr>
        <w:t>.</w:t>
      </w:r>
    </w:p>
    <w:p w:rsidR="00802206" w:rsidRPr="00F871D7" w:rsidRDefault="00802206" w:rsidP="00802206">
      <w:pPr>
        <w:spacing w:before="120"/>
      </w:pPr>
      <w:r w:rsidRPr="00F871D7">
        <w:rPr>
          <w:b/>
          <w:u w:val="single"/>
        </w:rPr>
        <w:t>Response:</w:t>
      </w:r>
      <w:r w:rsidRPr="00F871D7">
        <w:rPr>
          <w:b/>
        </w:rPr>
        <w:t xml:space="preserve"> </w:t>
      </w:r>
      <w:r w:rsidRPr="00F871D7">
        <w:t xml:space="preserve">A one year on-line data extraction from the archive database is available via </w:t>
      </w:r>
      <w:proofErr w:type="spellStart"/>
      <w:r w:rsidRPr="00F871D7">
        <w:t>ArgosWeb</w:t>
      </w:r>
      <w:proofErr w:type="spellEnd"/>
      <w:r w:rsidRPr="00F871D7">
        <w:t>. (Menu Data Access – Access to Archived Data)</w:t>
      </w:r>
    </w:p>
    <w:p w:rsidR="00802206" w:rsidRDefault="00802206" w:rsidP="00802206">
      <w:pPr>
        <w:spacing w:before="120"/>
      </w:pPr>
    </w:p>
    <w:p w:rsidR="00802206" w:rsidRPr="004706F8" w:rsidRDefault="00802206" w:rsidP="00802206">
      <w:pPr>
        <w:spacing w:before="120"/>
      </w:pPr>
      <w:r w:rsidRPr="004706F8">
        <w:rPr>
          <w:b/>
          <w:u w:val="single"/>
        </w:rPr>
        <w:t>Comment:</w:t>
      </w:r>
      <w:r w:rsidRPr="004706F8">
        <w:rPr>
          <w:b/>
        </w:rPr>
        <w:t xml:space="preserve"> </w:t>
      </w:r>
      <w:r w:rsidRPr="004706F8">
        <w:rPr>
          <w:i/>
        </w:rPr>
        <w:t>“We hope to get access to the technical materials about the new Argos system with two-way communication mode, so as to help our application. We also hope that CLS organizes Argos system technical training to help more users to better understand the system and therefore to facilitate th</w:t>
      </w:r>
      <w:r>
        <w:rPr>
          <w:i/>
        </w:rPr>
        <w:t>e daily usage</w:t>
      </w:r>
      <w:r w:rsidRPr="004706F8">
        <w:rPr>
          <w:i/>
        </w:rPr>
        <w:t>.</w:t>
      </w:r>
      <w:r w:rsidRPr="004706F8">
        <w:t>” from the East China Sea Fisheries Research Institute.</w:t>
      </w:r>
    </w:p>
    <w:p w:rsidR="00802206" w:rsidRPr="004706F8" w:rsidRDefault="00802206" w:rsidP="00802206">
      <w:pPr>
        <w:spacing w:before="120"/>
      </w:pPr>
      <w:r w:rsidRPr="004706F8">
        <w:rPr>
          <w:b/>
          <w:u w:val="single"/>
        </w:rPr>
        <w:t>Response:</w:t>
      </w:r>
      <w:r w:rsidRPr="004706F8">
        <w:rPr>
          <w:b/>
        </w:rPr>
        <w:t xml:space="preserve"> </w:t>
      </w:r>
      <w:r>
        <w:t>Every year CLS in collaboration with CLS China is organizing several Argos user workshops in China to meet users and answer their technical questions.</w:t>
      </w:r>
    </w:p>
    <w:p w:rsidR="00802206" w:rsidRDefault="00802206" w:rsidP="00802206">
      <w:pPr>
        <w:spacing w:before="120"/>
      </w:pPr>
    </w:p>
    <w:p w:rsidR="00802206" w:rsidRDefault="00802206" w:rsidP="00802206">
      <w:pPr>
        <w:spacing w:before="120"/>
      </w:pPr>
    </w:p>
    <w:p w:rsidR="00802206" w:rsidRPr="00802206" w:rsidRDefault="00802206" w:rsidP="00802206">
      <w:pPr>
        <w:rPr>
          <w:b/>
          <w:sz w:val="24"/>
          <w:szCs w:val="24"/>
        </w:rPr>
      </w:pPr>
      <w:r w:rsidRPr="00802206">
        <w:rPr>
          <w:b/>
          <w:sz w:val="24"/>
          <w:szCs w:val="24"/>
        </w:rPr>
        <w:t>Issues mentioned in the German Report</w:t>
      </w:r>
    </w:p>
    <w:p w:rsidR="00802206" w:rsidRPr="004706F8" w:rsidRDefault="00802206" w:rsidP="00802206">
      <w:pPr>
        <w:spacing w:before="120"/>
      </w:pPr>
      <w:r w:rsidRPr="004706F8">
        <w:rPr>
          <w:b/>
          <w:u w:val="single"/>
        </w:rPr>
        <w:t>Comment:</w:t>
      </w:r>
      <w:r w:rsidRPr="004706F8">
        <w:rPr>
          <w:b/>
        </w:rPr>
        <w:t xml:space="preserve"> </w:t>
      </w:r>
      <w:r w:rsidRPr="004706F8">
        <w:rPr>
          <w:i/>
        </w:rPr>
        <w:t>“</w:t>
      </w:r>
      <w:r w:rsidRPr="0003157F">
        <w:rPr>
          <w:i/>
        </w:rPr>
        <w:t>The bird trackers in general mentioned higher accuracy needs in locations and needs for smaller and lighter transmitters.</w:t>
      </w:r>
      <w:r w:rsidRPr="004706F8">
        <w:t xml:space="preserve">” from the </w:t>
      </w:r>
      <w:r>
        <w:t>German ROC</w:t>
      </w:r>
      <w:r w:rsidRPr="004706F8">
        <w:t>.</w:t>
      </w:r>
    </w:p>
    <w:p w:rsidR="00802206" w:rsidRDefault="00802206" w:rsidP="00802206">
      <w:pPr>
        <w:spacing w:before="120"/>
      </w:pPr>
      <w:r w:rsidRPr="004706F8">
        <w:rPr>
          <w:b/>
          <w:u w:val="single"/>
        </w:rPr>
        <w:t>Response:</w:t>
      </w:r>
      <w:r w:rsidRPr="004706F8">
        <w:rPr>
          <w:b/>
        </w:rPr>
        <w:t xml:space="preserve"> </w:t>
      </w:r>
      <w:r>
        <w:t>Improvements on the Argos Doppler calculation (</w:t>
      </w:r>
      <w:proofErr w:type="spellStart"/>
      <w:r>
        <w:t>Kalman</w:t>
      </w:r>
      <w:proofErr w:type="spellEnd"/>
      <w:r>
        <w:t xml:space="preserve"> Filtering method) will be done end of 2015 and early 2016: computation of the first Argos location with less than 4 collected messages and a new Argos </w:t>
      </w:r>
      <w:proofErr w:type="spellStart"/>
      <w:r>
        <w:t>Loc</w:t>
      </w:r>
      <w:proofErr w:type="spellEnd"/>
      <w:r>
        <w:t xml:space="preserve"> quality monitoring c</w:t>
      </w:r>
      <w:r w:rsidRPr="0003157F">
        <w:t>omponent</w:t>
      </w:r>
      <w:r>
        <w:t>. Smaller and lighter bird transmitters have been certified by CLS in 2015 (until 2gr).</w:t>
      </w:r>
    </w:p>
    <w:p w:rsidR="00802206" w:rsidRDefault="00802206" w:rsidP="00802206">
      <w:pPr>
        <w:spacing w:before="120"/>
      </w:pPr>
    </w:p>
    <w:p w:rsidR="00802206" w:rsidRPr="0003157F" w:rsidRDefault="00802206" w:rsidP="00802206">
      <w:pPr>
        <w:spacing w:before="120"/>
      </w:pPr>
      <w:r w:rsidRPr="0003157F">
        <w:rPr>
          <w:b/>
          <w:u w:val="single"/>
        </w:rPr>
        <w:t>Comment:</w:t>
      </w:r>
      <w:r w:rsidRPr="0003157F">
        <w:rPr>
          <w:b/>
        </w:rPr>
        <w:t xml:space="preserve"> </w:t>
      </w:r>
      <w:r w:rsidRPr="0003157F">
        <w:rPr>
          <w:i/>
        </w:rPr>
        <w:t>“Program 8919 has mentioned the wish for two-way communication for the mooring watch dogs to be able to change the communication parameters in case that recovery after unexpected surfacing is delayed.</w:t>
      </w:r>
      <w:r w:rsidRPr="0003157F">
        <w:t>” from the German ROC.</w:t>
      </w:r>
    </w:p>
    <w:p w:rsidR="00802206" w:rsidRPr="0003157F" w:rsidRDefault="00802206" w:rsidP="00802206">
      <w:pPr>
        <w:spacing w:before="120"/>
      </w:pPr>
      <w:r w:rsidRPr="0003157F">
        <w:rPr>
          <w:b/>
          <w:u w:val="single"/>
        </w:rPr>
        <w:t>Response:</w:t>
      </w:r>
      <w:r w:rsidRPr="0003157F">
        <w:rPr>
          <w:b/>
        </w:rPr>
        <w:t xml:space="preserve"> </w:t>
      </w:r>
      <w:r>
        <w:t>CLS will continue to lobby actively the use of the Argos-3 technology to the watch dog beacons manufacturers (</w:t>
      </w:r>
      <w:proofErr w:type="spellStart"/>
      <w:r>
        <w:t>Sercel</w:t>
      </w:r>
      <w:proofErr w:type="spellEnd"/>
      <w:r>
        <w:t xml:space="preserve">, </w:t>
      </w:r>
      <w:proofErr w:type="spellStart"/>
      <w:r>
        <w:t>Xeos</w:t>
      </w:r>
      <w:proofErr w:type="spellEnd"/>
      <w:r>
        <w:t xml:space="preserve">, </w:t>
      </w:r>
      <w:proofErr w:type="spellStart"/>
      <w:r>
        <w:t>Metocean</w:t>
      </w:r>
      <w:proofErr w:type="spellEnd"/>
      <w:r>
        <w:t xml:space="preserve">, </w:t>
      </w:r>
      <w:proofErr w:type="spellStart"/>
      <w:r>
        <w:t>SiS</w:t>
      </w:r>
      <w:proofErr w:type="spellEnd"/>
      <w:r>
        <w:t>…).</w:t>
      </w:r>
    </w:p>
    <w:p w:rsidR="00802206" w:rsidRPr="004706F8" w:rsidRDefault="00802206" w:rsidP="00802206">
      <w:pPr>
        <w:spacing w:before="120"/>
      </w:pPr>
    </w:p>
    <w:p w:rsidR="00802206" w:rsidRDefault="00802206" w:rsidP="00802206"/>
    <w:p w:rsidR="00802206" w:rsidRPr="00802206" w:rsidRDefault="00802206" w:rsidP="00802206">
      <w:pPr>
        <w:rPr>
          <w:b/>
          <w:sz w:val="24"/>
          <w:szCs w:val="24"/>
        </w:rPr>
      </w:pPr>
      <w:r w:rsidRPr="00802206">
        <w:rPr>
          <w:b/>
          <w:sz w:val="24"/>
          <w:szCs w:val="24"/>
        </w:rPr>
        <w:t>Issues mentioned in the Indian Report</w:t>
      </w:r>
    </w:p>
    <w:p w:rsidR="00802206" w:rsidRPr="004706F8" w:rsidRDefault="00802206" w:rsidP="00802206">
      <w:pPr>
        <w:spacing w:before="120"/>
      </w:pPr>
      <w:r w:rsidRPr="004706F8">
        <w:rPr>
          <w:b/>
          <w:u w:val="single"/>
        </w:rPr>
        <w:t>Comment:</w:t>
      </w:r>
      <w:r w:rsidRPr="004706F8">
        <w:rPr>
          <w:b/>
        </w:rPr>
        <w:t xml:space="preserve"> </w:t>
      </w:r>
      <w:r w:rsidRPr="004706F8">
        <w:rPr>
          <w:i/>
        </w:rPr>
        <w:t>“</w:t>
      </w:r>
      <w:r w:rsidRPr="000C4B59">
        <w:rPr>
          <w:i/>
        </w:rPr>
        <w:t xml:space="preserve">Though </w:t>
      </w:r>
      <w:r w:rsidR="00035FAC">
        <w:rPr>
          <w:i/>
        </w:rPr>
        <w:t>Argos</w:t>
      </w:r>
      <w:r w:rsidRPr="000C4B59">
        <w:rPr>
          <w:i/>
        </w:rPr>
        <w:t xml:space="preserve"> could cater many useful services with low cost, bandwidth need to be increased. Also, </w:t>
      </w:r>
      <w:proofErr w:type="gramStart"/>
      <w:r w:rsidRPr="000C4B59">
        <w:rPr>
          <w:i/>
        </w:rPr>
        <w:t>more number</w:t>
      </w:r>
      <w:proofErr w:type="gramEnd"/>
      <w:r w:rsidRPr="000C4B59">
        <w:rPr>
          <w:i/>
        </w:rPr>
        <w:t xml:space="preserve"> satellites are required for the low latitude regions for better repeatability</w:t>
      </w:r>
      <w:r>
        <w:rPr>
          <w:i/>
        </w:rPr>
        <w:t>.</w:t>
      </w:r>
      <w:r w:rsidRPr="004706F8">
        <w:t xml:space="preserve">” from the </w:t>
      </w:r>
      <w:r>
        <w:t>Indian ROC</w:t>
      </w:r>
      <w:r w:rsidRPr="004706F8">
        <w:t>.</w:t>
      </w:r>
    </w:p>
    <w:p w:rsidR="00802206" w:rsidRDefault="00802206" w:rsidP="00802206">
      <w:pPr>
        <w:spacing w:before="120"/>
      </w:pPr>
      <w:r w:rsidRPr="004706F8">
        <w:rPr>
          <w:b/>
          <w:u w:val="single"/>
        </w:rPr>
        <w:t>Response:</w:t>
      </w:r>
      <w:r w:rsidRPr="004706F8">
        <w:rPr>
          <w:b/>
        </w:rPr>
        <w:t xml:space="preserve"> </w:t>
      </w:r>
      <w:r w:rsidRPr="000C4B59">
        <w:t xml:space="preserve">We understand by “bandwidth” the Argos uplink data rate transfer. </w:t>
      </w:r>
      <w:r>
        <w:t>CLS encourages Argos users to benefit from the Argos-3 technology with better transmission efficiency. CLS in cooperation with CNES is currently working on new satellite opportunities to launch more Argos space instruments.</w:t>
      </w:r>
    </w:p>
    <w:p w:rsidR="00802206" w:rsidRDefault="00802206" w:rsidP="00802206">
      <w:pPr>
        <w:spacing w:before="120"/>
      </w:pPr>
    </w:p>
    <w:p w:rsidR="00802206" w:rsidRDefault="00802206" w:rsidP="00802206">
      <w:pPr>
        <w:spacing w:before="120"/>
      </w:pPr>
    </w:p>
    <w:p w:rsidR="00802206" w:rsidRPr="00802206" w:rsidRDefault="00802206" w:rsidP="00802206">
      <w:pPr>
        <w:rPr>
          <w:b/>
          <w:sz w:val="24"/>
          <w:szCs w:val="24"/>
        </w:rPr>
      </w:pPr>
      <w:r w:rsidRPr="00802206">
        <w:rPr>
          <w:b/>
          <w:sz w:val="24"/>
          <w:szCs w:val="24"/>
        </w:rPr>
        <w:t>Issues mentioned in the New Zealand Report</w:t>
      </w:r>
    </w:p>
    <w:p w:rsidR="00802206" w:rsidRPr="004706F8" w:rsidRDefault="00802206" w:rsidP="00802206">
      <w:pPr>
        <w:spacing w:before="120"/>
      </w:pPr>
      <w:r w:rsidRPr="004706F8">
        <w:rPr>
          <w:b/>
          <w:u w:val="single"/>
        </w:rPr>
        <w:t>Comment:</w:t>
      </w:r>
      <w:r w:rsidRPr="004706F8">
        <w:rPr>
          <w:b/>
        </w:rPr>
        <w:t xml:space="preserve"> </w:t>
      </w:r>
      <w:r w:rsidRPr="004706F8">
        <w:rPr>
          <w:i/>
        </w:rPr>
        <w:t>“</w:t>
      </w:r>
      <w:r w:rsidRPr="001763F3">
        <w:rPr>
          <w:i/>
        </w:rPr>
        <w:t>One user mentioned that working with animals that are difficult to find and tag the unused PTT charges can become a bit of a financial burden.</w:t>
      </w:r>
      <w:r w:rsidRPr="004706F8">
        <w:t>”</w:t>
      </w:r>
    </w:p>
    <w:p w:rsidR="00802206" w:rsidRDefault="00802206" w:rsidP="00802206">
      <w:pPr>
        <w:spacing w:before="120"/>
      </w:pPr>
      <w:r w:rsidRPr="004706F8">
        <w:rPr>
          <w:b/>
          <w:u w:val="single"/>
        </w:rPr>
        <w:t>Response:</w:t>
      </w:r>
      <w:r w:rsidRPr="004706F8">
        <w:rPr>
          <w:b/>
        </w:rPr>
        <w:t xml:space="preserve"> </w:t>
      </w:r>
      <w:r>
        <w:t xml:space="preserve">CLS recalls that Unused PTT charges could be avoided by releasing Argos ID numbers before 2 years of inactivity (no transmission) in the user Argos program. </w:t>
      </w:r>
    </w:p>
    <w:p w:rsidR="00802206" w:rsidRDefault="00802206" w:rsidP="00802206">
      <w:pPr>
        <w:spacing w:before="120"/>
      </w:pPr>
    </w:p>
    <w:p w:rsidR="00802206" w:rsidRDefault="00802206" w:rsidP="00802206">
      <w:pPr>
        <w:spacing w:before="120"/>
      </w:pPr>
    </w:p>
    <w:p w:rsidR="00802206" w:rsidRPr="00802206" w:rsidRDefault="00802206" w:rsidP="00802206">
      <w:pPr>
        <w:rPr>
          <w:b/>
          <w:sz w:val="24"/>
          <w:szCs w:val="24"/>
        </w:rPr>
      </w:pPr>
      <w:r w:rsidRPr="00802206">
        <w:rPr>
          <w:b/>
          <w:sz w:val="24"/>
          <w:szCs w:val="24"/>
        </w:rPr>
        <w:lastRenderedPageBreak/>
        <w:t>Issues mentioned in the Spanish Report</w:t>
      </w:r>
    </w:p>
    <w:p w:rsidR="00802206" w:rsidRPr="004706F8" w:rsidRDefault="00802206" w:rsidP="00802206">
      <w:pPr>
        <w:spacing w:before="120"/>
      </w:pPr>
      <w:r w:rsidRPr="004706F8">
        <w:rPr>
          <w:b/>
          <w:u w:val="single"/>
        </w:rPr>
        <w:t>Comment:</w:t>
      </w:r>
      <w:r w:rsidRPr="004706F8">
        <w:rPr>
          <w:b/>
        </w:rPr>
        <w:t xml:space="preserve"> </w:t>
      </w:r>
      <w:r w:rsidRPr="004706F8">
        <w:rPr>
          <w:i/>
        </w:rPr>
        <w:t>“</w:t>
      </w:r>
      <w:r>
        <w:rPr>
          <w:i/>
        </w:rPr>
        <w:t>…</w:t>
      </w:r>
      <w:r w:rsidRPr="00BA12ED">
        <w:rPr>
          <w:i/>
        </w:rPr>
        <w:t>the bird trackers in general mentioned higher accuracy needs in locations and needs for smaller and lighter transmitters.</w:t>
      </w:r>
      <w:r w:rsidRPr="004706F8">
        <w:t xml:space="preserve">” from the </w:t>
      </w:r>
      <w:r>
        <w:t>Spanish ROC</w:t>
      </w:r>
      <w:r w:rsidRPr="004706F8">
        <w:t>.</w:t>
      </w:r>
    </w:p>
    <w:p w:rsidR="00802206" w:rsidRDefault="00802206" w:rsidP="00802206">
      <w:pPr>
        <w:spacing w:before="120"/>
      </w:pPr>
      <w:r w:rsidRPr="004706F8">
        <w:rPr>
          <w:b/>
          <w:u w:val="single"/>
        </w:rPr>
        <w:t>Response:</w:t>
      </w:r>
      <w:r w:rsidRPr="004706F8">
        <w:rPr>
          <w:b/>
        </w:rPr>
        <w:t xml:space="preserve"> </w:t>
      </w:r>
      <w:r w:rsidRPr="00BA12ED">
        <w:t>Improvements on the Argos Doppler calculation (</w:t>
      </w:r>
      <w:proofErr w:type="spellStart"/>
      <w:r w:rsidRPr="00BA12ED">
        <w:t>Kalman</w:t>
      </w:r>
      <w:proofErr w:type="spellEnd"/>
      <w:r w:rsidRPr="00BA12ED">
        <w:t xml:space="preserve"> Filtering method) will be done end of 2015 and early 2016: computation of the first Argos location with less than 4 collected messages and a new Argos </w:t>
      </w:r>
      <w:proofErr w:type="spellStart"/>
      <w:r w:rsidRPr="00BA12ED">
        <w:t>Loc</w:t>
      </w:r>
      <w:proofErr w:type="spellEnd"/>
      <w:r w:rsidRPr="00BA12ED">
        <w:t xml:space="preserve"> quality monitoring component. Smaller and lighter bird transmitters have been certified by CLS in 2015 (until 2gr).</w:t>
      </w:r>
    </w:p>
    <w:p w:rsidR="00802206" w:rsidRDefault="00802206" w:rsidP="005D2D5D">
      <w:pPr>
        <w:rPr>
          <w:rFonts w:cs="Arial"/>
          <w:bCs/>
          <w:sz w:val="22"/>
          <w:szCs w:val="22"/>
          <w:lang w:eastAsia="ko-KR"/>
        </w:rPr>
      </w:pPr>
    </w:p>
    <w:p w:rsidR="00802206" w:rsidRPr="005D2D5D" w:rsidRDefault="00802206" w:rsidP="005D2D5D">
      <w:pPr>
        <w:rPr>
          <w:rFonts w:cs="Arial"/>
          <w:bCs/>
          <w:sz w:val="22"/>
          <w:szCs w:val="22"/>
          <w:lang w:eastAsia="ko-KR"/>
        </w:rPr>
      </w:pPr>
    </w:p>
    <w:p w:rsidR="00802206" w:rsidRDefault="009F09F5" w:rsidP="009A3D90">
      <w:pPr>
        <w:jc w:val="center"/>
        <w:rPr>
          <w:rFonts w:cs="Arial"/>
          <w:bCs/>
          <w:sz w:val="22"/>
          <w:szCs w:val="22"/>
          <w:lang w:eastAsia="ko-KR"/>
        </w:rPr>
        <w:sectPr w:rsidR="00802206" w:rsidSect="00802206">
          <w:headerReference w:type="default" r:id="rId150"/>
          <w:headerReference w:type="first" r:id="rId151"/>
          <w:pgSz w:w="11906" w:h="16838" w:code="9"/>
          <w:pgMar w:top="1140" w:right="1140" w:bottom="1140" w:left="1140" w:header="709" w:footer="709" w:gutter="0"/>
          <w:cols w:space="708"/>
          <w:docGrid w:linePitch="360"/>
        </w:sectPr>
      </w:pPr>
      <w:r w:rsidRPr="005D2D5D">
        <w:rPr>
          <w:rFonts w:cs="Arial"/>
          <w:bCs/>
          <w:sz w:val="22"/>
          <w:szCs w:val="22"/>
          <w:lang w:eastAsia="ko-KR"/>
        </w:rPr>
        <w:t>_______________</w:t>
      </w:r>
    </w:p>
    <w:p w:rsidR="009F09F5" w:rsidRPr="00802206" w:rsidRDefault="00802206" w:rsidP="009A3D90">
      <w:pPr>
        <w:jc w:val="center"/>
        <w:rPr>
          <w:rFonts w:cs="Arial"/>
          <w:b/>
          <w:bCs/>
          <w:sz w:val="22"/>
          <w:szCs w:val="22"/>
          <w:lang w:eastAsia="ko-KR"/>
        </w:rPr>
      </w:pPr>
      <w:bookmarkStart w:id="509" w:name="Annex_16"/>
      <w:r w:rsidRPr="00802206">
        <w:rPr>
          <w:rFonts w:cs="Arial"/>
          <w:b/>
          <w:bCs/>
          <w:sz w:val="22"/>
          <w:szCs w:val="22"/>
          <w:lang w:eastAsia="ko-KR"/>
        </w:rPr>
        <w:lastRenderedPageBreak/>
        <w:t>Annex XVI</w:t>
      </w:r>
      <w:bookmarkEnd w:id="509"/>
    </w:p>
    <w:p w:rsidR="00066DF7" w:rsidRPr="00066DF7" w:rsidRDefault="00066DF7" w:rsidP="009A3D90">
      <w:pPr>
        <w:jc w:val="center"/>
        <w:rPr>
          <w:rFonts w:cs="Arial"/>
          <w:b/>
          <w:bCs/>
          <w:sz w:val="22"/>
          <w:szCs w:val="22"/>
          <w:lang w:eastAsia="ko-KR"/>
        </w:rPr>
      </w:pPr>
    </w:p>
    <w:p w:rsidR="00066DF7" w:rsidRPr="00066DF7" w:rsidRDefault="00066DF7" w:rsidP="009A3D90">
      <w:pPr>
        <w:jc w:val="center"/>
        <w:rPr>
          <w:rFonts w:cs="Arial"/>
          <w:b/>
          <w:bCs/>
          <w:sz w:val="22"/>
          <w:szCs w:val="22"/>
          <w:lang w:eastAsia="ko-KR"/>
        </w:rPr>
      </w:pPr>
      <w:r w:rsidRPr="00066DF7">
        <w:rPr>
          <w:rFonts w:cs="Arial"/>
          <w:b/>
          <w:bCs/>
          <w:sz w:val="22"/>
          <w:szCs w:val="22"/>
          <w:lang w:eastAsia="ko-KR"/>
        </w:rPr>
        <w:t>OVERVIEW OF THE JTA</w:t>
      </w:r>
    </w:p>
    <w:p w:rsidR="00066DF7" w:rsidRPr="00066DF7" w:rsidRDefault="00066DF7" w:rsidP="009A3D90">
      <w:pPr>
        <w:jc w:val="center"/>
        <w:rPr>
          <w:rFonts w:cs="Arial"/>
          <w:bCs/>
          <w:i/>
          <w:sz w:val="22"/>
          <w:szCs w:val="22"/>
          <w:lang w:eastAsia="ko-KR"/>
        </w:rPr>
      </w:pPr>
      <w:r w:rsidRPr="00066DF7">
        <w:rPr>
          <w:rFonts w:cs="Arial"/>
          <w:bCs/>
          <w:i/>
          <w:sz w:val="22"/>
          <w:szCs w:val="22"/>
          <w:lang w:eastAsia="ko-KR"/>
        </w:rPr>
        <w:t>(</w:t>
      </w:r>
      <w:proofErr w:type="gramStart"/>
      <w:r w:rsidRPr="00066DF7">
        <w:rPr>
          <w:rFonts w:cs="Arial"/>
          <w:bCs/>
          <w:i/>
          <w:sz w:val="22"/>
          <w:szCs w:val="22"/>
          <w:lang w:eastAsia="ko-KR"/>
        </w:rPr>
        <w:t>submitted</w:t>
      </w:r>
      <w:proofErr w:type="gramEnd"/>
      <w:r w:rsidRPr="00066DF7">
        <w:rPr>
          <w:rFonts w:cs="Arial"/>
          <w:bCs/>
          <w:i/>
          <w:sz w:val="22"/>
          <w:szCs w:val="22"/>
          <w:lang w:eastAsia="ko-KR"/>
        </w:rPr>
        <w:t xml:space="preserve"> by the JTA Chair, Eric Locklear, USA)</w:t>
      </w:r>
    </w:p>
    <w:p w:rsidR="00066DF7" w:rsidRDefault="00066DF7" w:rsidP="009A3D90">
      <w:pPr>
        <w:jc w:val="center"/>
        <w:rPr>
          <w:rFonts w:cs="Arial"/>
          <w:bCs/>
          <w:sz w:val="22"/>
          <w:szCs w:val="22"/>
          <w:lang w:eastAsia="ko-KR"/>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r w:rsidRPr="0054062C">
        <w:rPr>
          <w:rFonts w:cs="Arial"/>
          <w:szCs w:val="22"/>
        </w:rPr>
        <w:t>1</w:t>
      </w:r>
      <w:r w:rsidRPr="0054062C">
        <w:rPr>
          <w:rFonts w:cs="Arial"/>
          <w:szCs w:val="22"/>
        </w:rPr>
        <w:tab/>
        <w:t xml:space="preserve">The Chairperson of the JTA, Mr Eric Locklear, presented a report on his activities in support of the participants in the JTA since the previous Meeting (JTA-34, Weihai, China, </w:t>
      </w:r>
      <w:proofErr w:type="gramStart"/>
      <w:r w:rsidRPr="0054062C">
        <w:rPr>
          <w:rFonts w:cs="Arial"/>
          <w:szCs w:val="22"/>
        </w:rPr>
        <w:t>November</w:t>
      </w:r>
      <w:proofErr w:type="gramEnd"/>
      <w:r w:rsidRPr="0054062C">
        <w:rPr>
          <w:rFonts w:cs="Arial"/>
          <w:szCs w:val="22"/>
        </w:rPr>
        <w:t xml:space="preserve"> 3 – 5, 2013). The chair reiterated the overview of the origins of the JTA which he delivered to the </w:t>
      </w:r>
      <w:r w:rsidR="00035FAC">
        <w:rPr>
          <w:rFonts w:cs="Arial"/>
          <w:szCs w:val="22"/>
        </w:rPr>
        <w:t>Argos</w:t>
      </w:r>
      <w:r w:rsidRPr="0054062C">
        <w:rPr>
          <w:rFonts w:cs="Arial"/>
          <w:szCs w:val="22"/>
        </w:rPr>
        <w:t xml:space="preserve"> JTA-Executive Committee (JTA-EC) Meeting in Silver Spring, MD in 2015; and the </w:t>
      </w:r>
      <w:r w:rsidR="00035FAC">
        <w:rPr>
          <w:rFonts w:cs="Arial"/>
          <w:szCs w:val="22"/>
        </w:rPr>
        <w:t>Argos</w:t>
      </w:r>
      <w:r w:rsidRPr="0054062C">
        <w:rPr>
          <w:rFonts w:cs="Arial"/>
          <w:szCs w:val="22"/>
        </w:rPr>
        <w:t xml:space="preserve"> Operations Committee (OPSCOM) 49</w:t>
      </w:r>
      <w:r w:rsidRPr="0054062C">
        <w:rPr>
          <w:rFonts w:cs="Arial"/>
          <w:szCs w:val="22"/>
          <w:vertAlign w:val="superscript"/>
        </w:rPr>
        <w:t>th</w:t>
      </w:r>
      <w:r w:rsidRPr="0054062C">
        <w:rPr>
          <w:rFonts w:cs="Arial"/>
          <w:szCs w:val="22"/>
        </w:rPr>
        <w:t xml:space="preserve"> Meeting in St.</w:t>
      </w:r>
      <w:r>
        <w:rPr>
          <w:rFonts w:cs="Arial"/>
          <w:szCs w:val="22"/>
        </w:rPr>
        <w:t xml:space="preserve"> </w:t>
      </w:r>
      <w:proofErr w:type="spellStart"/>
      <w:r w:rsidRPr="0054062C">
        <w:rPr>
          <w:rFonts w:cs="Arial"/>
          <w:szCs w:val="22"/>
        </w:rPr>
        <w:t>Emilion</w:t>
      </w:r>
      <w:proofErr w:type="spellEnd"/>
      <w:r w:rsidRPr="0054062C">
        <w:rPr>
          <w:rFonts w:cs="Arial"/>
          <w:szCs w:val="22"/>
        </w:rPr>
        <w:t xml:space="preserve">, France in June, 2015.  The chair explored how the OPSCOM and JTA relate by demonstrating that Argos JTA is influenced by the users. The OPSCOM is not set up to work directly with the user groups, while the JTA is able to audit and describe the user groups and the current status of their participation in the </w:t>
      </w:r>
      <w:r w:rsidR="00035FAC">
        <w:rPr>
          <w:rFonts w:cs="Arial"/>
          <w:szCs w:val="22"/>
        </w:rPr>
        <w:t>Argos</w:t>
      </w:r>
      <w:r w:rsidRPr="0054062C">
        <w:rPr>
          <w:rFonts w:cs="Arial"/>
          <w:szCs w:val="22"/>
        </w:rPr>
        <w:t xml:space="preserve"> JTA programme.</w:t>
      </w:r>
    </w:p>
    <w:p w:rsidR="00066DF7" w:rsidRPr="0054062C" w:rsidRDefault="00066DF7" w:rsidP="00066DF7">
      <w:pPr>
        <w:tabs>
          <w:tab w:val="left" w:pos="840"/>
        </w:tabs>
        <w:jc w:val="both"/>
        <w:rPr>
          <w:rFonts w:cs="Arial"/>
          <w:szCs w:val="22"/>
        </w:rPr>
      </w:pPr>
    </w:p>
    <w:p w:rsidR="00066DF7" w:rsidRPr="0054062C" w:rsidRDefault="008941DC" w:rsidP="00066DF7">
      <w:pPr>
        <w:tabs>
          <w:tab w:val="left" w:pos="840"/>
        </w:tabs>
        <w:jc w:val="both"/>
        <w:rPr>
          <w:rFonts w:cs="Arial"/>
          <w:szCs w:val="22"/>
        </w:rPr>
      </w:pPr>
      <w:r>
        <w:rPr>
          <w:rFonts w:cs="Arial"/>
          <w:noProof/>
          <w:szCs w:val="22"/>
          <w:lang w:eastAsia="zh-TW"/>
        </w:rPr>
        <w:pict>
          <v:shape id="_x0000_s1026" type="#_x0000_t75" style="position:absolute;left:0;text-align:left;margin-left:73.3pt;margin-top:1.1pt;width:322.2pt;height:249pt;z-index:251661312;mso-position-horizontal-relative:text;mso-position-vertical-relative:text">
            <v:imagedata r:id="rId152" o:title=""/>
            <w10:wrap type="square"/>
          </v:shape>
          <o:OLEObject Type="Embed" ProgID="Acrobat.Document.11" ShapeID="_x0000_s1026" DrawAspect="Content" ObjectID="_1511592151" r:id="rId153"/>
        </w:pict>
      </w: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r w:rsidRPr="0054062C">
        <w:rPr>
          <w:rFonts w:cs="Arial"/>
          <w:szCs w:val="22"/>
        </w:rPr>
        <w:t xml:space="preserve">To expand on this further, the families of </w:t>
      </w:r>
      <w:r w:rsidR="00035FAC">
        <w:rPr>
          <w:rFonts w:cs="Arial"/>
          <w:szCs w:val="22"/>
        </w:rPr>
        <w:t>Argos</w:t>
      </w:r>
      <w:r w:rsidRPr="0054062C">
        <w:rPr>
          <w:rFonts w:cs="Arial"/>
          <w:szCs w:val="22"/>
        </w:rPr>
        <w:t xml:space="preserve"> users are represented by ROCs (Representatives of Country), RUGs (Representatives of User Groups), and ROs (Representatives of Organizations). It is now more important than ever that the JTA encourage Representatives to attend the annual JTA meetings because of the changing nature of the user groups. The “Wildlife” has grown to be the largest user group within the JTA </w:t>
      </w: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r w:rsidRPr="0054062C">
        <w:rPr>
          <w:rFonts w:cs="Arial"/>
          <w:szCs w:val="22"/>
        </w:rPr>
        <w:t>2</w:t>
      </w:r>
      <w:r w:rsidRPr="0054062C">
        <w:rPr>
          <w:rFonts w:cs="Arial"/>
          <w:szCs w:val="22"/>
        </w:rPr>
        <w:tab/>
        <w:t xml:space="preserve">An overview of the </w:t>
      </w:r>
      <w:r w:rsidR="00035FAC">
        <w:rPr>
          <w:rFonts w:cs="Arial"/>
          <w:szCs w:val="22"/>
        </w:rPr>
        <w:t>Argos</w:t>
      </w:r>
      <w:r w:rsidRPr="0054062C">
        <w:rPr>
          <w:rFonts w:cs="Arial"/>
          <w:szCs w:val="22"/>
        </w:rPr>
        <w:t xml:space="preserve"> Joint Tariff Agreement (</w:t>
      </w:r>
      <w:r w:rsidR="00035FAC">
        <w:rPr>
          <w:rFonts w:cs="Arial"/>
          <w:szCs w:val="22"/>
        </w:rPr>
        <w:t>Argos</w:t>
      </w:r>
      <w:r w:rsidRPr="0054062C">
        <w:rPr>
          <w:rFonts w:cs="Arial"/>
          <w:szCs w:val="22"/>
        </w:rPr>
        <w:t xml:space="preserve"> JTA) was published in Annex XI of the </w:t>
      </w:r>
      <w:r w:rsidR="00035FAC">
        <w:rPr>
          <w:rFonts w:cs="Arial"/>
          <w:szCs w:val="22"/>
        </w:rPr>
        <w:t>Argos</w:t>
      </w:r>
      <w:r w:rsidRPr="0054062C">
        <w:rPr>
          <w:rFonts w:cs="Arial"/>
          <w:szCs w:val="22"/>
        </w:rPr>
        <w:t xml:space="preserve"> JTA 26</w:t>
      </w:r>
      <w:r w:rsidRPr="0054062C">
        <w:rPr>
          <w:rFonts w:cs="Arial"/>
          <w:szCs w:val="22"/>
          <w:vertAlign w:val="superscript"/>
        </w:rPr>
        <w:t>th</w:t>
      </w:r>
      <w:r w:rsidRPr="0054062C">
        <w:rPr>
          <w:rFonts w:cs="Arial"/>
          <w:szCs w:val="22"/>
        </w:rPr>
        <w:t xml:space="preserve"> Meeting, La Jolla, CA Final Report</w:t>
      </w:r>
      <w:r w:rsidRPr="0054062C">
        <w:rPr>
          <w:rStyle w:val="FootnoteReference"/>
          <w:rFonts w:cs="Arial"/>
          <w:szCs w:val="22"/>
        </w:rPr>
        <w:footnoteReference w:id="12"/>
      </w:r>
      <w:r w:rsidRPr="0054062C">
        <w:rPr>
          <w:rFonts w:cs="Arial"/>
          <w:szCs w:val="22"/>
        </w:rPr>
        <w:t>.   In short, the Argos System emerged  from  a  long-standing  partnership  of  environmental  research  between  the  National</w:t>
      </w:r>
      <w:r>
        <w:rPr>
          <w:rFonts w:cs="Arial"/>
          <w:szCs w:val="22"/>
        </w:rPr>
        <w:t xml:space="preserve"> </w:t>
      </w:r>
      <w:r w:rsidRPr="0054062C">
        <w:rPr>
          <w:rFonts w:cs="Arial"/>
          <w:szCs w:val="22"/>
        </w:rPr>
        <w:t xml:space="preserve">Oceanographic and Atmospheric Administration (NOAA) of the United States of America and the and the </w:t>
      </w:r>
      <w:r>
        <w:rPr>
          <w:rFonts w:cs="Arial"/>
          <w:szCs w:val="22"/>
        </w:rPr>
        <w:t xml:space="preserve">French </w:t>
      </w:r>
      <w:r w:rsidRPr="0054062C">
        <w:rPr>
          <w:rFonts w:cs="Arial"/>
          <w:szCs w:val="22"/>
        </w:rPr>
        <w:t>Space Agency (CNES</w:t>
      </w:r>
      <w:r>
        <w:rPr>
          <w:rFonts w:cs="Arial"/>
          <w:szCs w:val="22"/>
        </w:rPr>
        <w:t xml:space="preserve">, </w:t>
      </w:r>
      <w:r w:rsidRPr="0054062C">
        <w:rPr>
          <w:rFonts w:cs="Arial"/>
          <w:szCs w:val="22"/>
        </w:rPr>
        <w:t xml:space="preserve">Centre National </w:t>
      </w:r>
      <w:proofErr w:type="spellStart"/>
      <w:r w:rsidRPr="0054062C">
        <w:rPr>
          <w:rFonts w:cs="Arial"/>
          <w:szCs w:val="22"/>
        </w:rPr>
        <w:t>d'Etudes</w:t>
      </w:r>
      <w:proofErr w:type="spellEnd"/>
      <w:r w:rsidRPr="0054062C">
        <w:rPr>
          <w:rFonts w:cs="Arial"/>
          <w:szCs w:val="22"/>
        </w:rPr>
        <w:t xml:space="preserve"> </w:t>
      </w:r>
      <w:proofErr w:type="spellStart"/>
      <w:r w:rsidRPr="0054062C">
        <w:rPr>
          <w:rFonts w:cs="Arial"/>
          <w:szCs w:val="22"/>
        </w:rPr>
        <w:t>Spatiales</w:t>
      </w:r>
      <w:proofErr w:type="spellEnd"/>
      <w:r w:rsidRPr="0054062C">
        <w:rPr>
          <w:rFonts w:cs="Arial"/>
          <w:szCs w:val="22"/>
        </w:rPr>
        <w:t>). The objective of the Argos system was to provide for the global location, acquisition, and dissemination of environmental data. Argos would not only improve and expand the global operational weather system, but also support ocean, weather, and other environmental research.</w:t>
      </w: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r w:rsidRPr="0054062C">
        <w:rPr>
          <w:rFonts w:cs="Arial"/>
          <w:szCs w:val="22"/>
        </w:rPr>
        <w:t>3</w:t>
      </w:r>
      <w:r w:rsidRPr="0054062C">
        <w:rPr>
          <w:rFonts w:cs="Arial"/>
          <w:szCs w:val="22"/>
        </w:rPr>
        <w:tab/>
        <w:t xml:space="preserve">First signed in 1974 then again in 1986, a Memorandum of Understanding (MOU) between the NOAA </w:t>
      </w:r>
      <w:r>
        <w:rPr>
          <w:rFonts w:cs="Arial"/>
          <w:szCs w:val="22"/>
        </w:rPr>
        <w:t xml:space="preserve">and </w:t>
      </w:r>
      <w:r w:rsidRPr="0054062C">
        <w:rPr>
          <w:rFonts w:cs="Arial"/>
          <w:szCs w:val="22"/>
        </w:rPr>
        <w:t xml:space="preserve">CNES set forth their respective roles and responsibilities for operating the Argos System. NOAA would be responsible for the procurement, launch, and operation of the satellites, and CNES would be responsible for instrument development, operate the data processing system, and serve at the intersection of Argos Data Collection System Management, monitoring and operations. They had a joint objective of promoting the maximum use of the system through enhanced services and cost-effective operations with the goal of achieving a self-sustaining system with revenues from users fully offsetting operating costs. Obviously the end-2-end costs of the Argos System are not being collected by the users, and the JTA tariffs that are collected are used to offset the operating costs of data processing for the JTA users. These MOUs </w:t>
      </w:r>
      <w:r w:rsidRPr="0054062C">
        <w:rPr>
          <w:rFonts w:cs="Arial"/>
          <w:szCs w:val="22"/>
        </w:rPr>
        <w:lastRenderedPageBreak/>
        <w:t>have been modified over the years as necessary to meet changing user requirements as well as the needs of NOAA and CNES.</w:t>
      </w: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r w:rsidRPr="0054062C">
        <w:rPr>
          <w:rFonts w:cs="Arial"/>
          <w:szCs w:val="22"/>
        </w:rPr>
        <w:t>4</w:t>
      </w:r>
      <w:r w:rsidRPr="0054062C">
        <w:rPr>
          <w:rFonts w:cs="Arial"/>
          <w:szCs w:val="22"/>
        </w:rPr>
        <w:tab/>
        <w:t xml:space="preserve">An important outcome of these MOU’s was also the establishment of an Operations Committee (OPSCOM) with 3 objectives. The OPSCOM was initially made up of NOAA and CNES, but now includes </w:t>
      </w:r>
      <w:r>
        <w:rPr>
          <w:rFonts w:cs="Arial"/>
          <w:szCs w:val="22"/>
        </w:rPr>
        <w:t xml:space="preserve">the </w:t>
      </w:r>
      <w:r w:rsidRPr="0054062C">
        <w:rPr>
          <w:rFonts w:cs="Arial"/>
          <w:szCs w:val="22"/>
        </w:rPr>
        <w:t xml:space="preserve">European Organisation for the Exploitation of Meteorological Satellites (EUMETSAT) and </w:t>
      </w:r>
      <w:r>
        <w:rPr>
          <w:rFonts w:cs="Arial"/>
          <w:szCs w:val="22"/>
        </w:rPr>
        <w:t>the Indian Space Research Organization (</w:t>
      </w:r>
      <w:r w:rsidRPr="0054062C">
        <w:rPr>
          <w:rFonts w:cs="Arial"/>
          <w:szCs w:val="22"/>
        </w:rPr>
        <w:t>ISRO</w:t>
      </w:r>
      <w:r>
        <w:rPr>
          <w:rFonts w:cs="Arial"/>
          <w:szCs w:val="22"/>
        </w:rPr>
        <w:t>)</w:t>
      </w:r>
      <w:r w:rsidRPr="0054062C">
        <w:rPr>
          <w:rFonts w:cs="Arial"/>
          <w:szCs w:val="22"/>
        </w:rPr>
        <w:t>. The OPSCOM exists to review and manage the development and operation of the Argos System, the OPSCOM reviews and approves applications for the use of the system, and the tariff structure adopted by the Argos JTA.</w:t>
      </w:r>
    </w:p>
    <w:p w:rsidR="00066DF7" w:rsidRPr="0054062C" w:rsidRDefault="00066DF7" w:rsidP="00066DF7">
      <w:pPr>
        <w:tabs>
          <w:tab w:val="left" w:pos="840"/>
        </w:tabs>
        <w:jc w:val="both"/>
        <w:rPr>
          <w:rFonts w:cs="Arial"/>
          <w:szCs w:val="22"/>
        </w:rPr>
      </w:pPr>
    </w:p>
    <w:p w:rsidR="00066DF7" w:rsidRPr="0054062C" w:rsidRDefault="00066DF7" w:rsidP="00066DF7">
      <w:pPr>
        <w:tabs>
          <w:tab w:val="left" w:pos="840"/>
        </w:tabs>
        <w:jc w:val="both"/>
        <w:rPr>
          <w:rFonts w:cs="Arial"/>
          <w:szCs w:val="22"/>
        </w:rPr>
      </w:pPr>
      <w:r w:rsidRPr="0054062C">
        <w:rPr>
          <w:rFonts w:cs="Arial"/>
          <w:szCs w:val="22"/>
        </w:rPr>
        <w:t>5</w:t>
      </w:r>
      <w:r w:rsidRPr="0054062C">
        <w:rPr>
          <w:rFonts w:cs="Arial"/>
          <w:szCs w:val="22"/>
        </w:rPr>
        <w:tab/>
        <w:t xml:space="preserve">It wasn’t until 1981 that the first Argos JTA meeting was convened, by the WMO, to make available the Argos system to all interested nations for weather prediction and environmental research.  The JTA was born.  Additional information on the history of the JTA can be found in Annex XI of the </w:t>
      </w:r>
      <w:r w:rsidR="00035FAC">
        <w:rPr>
          <w:rFonts w:cs="Arial"/>
          <w:szCs w:val="22"/>
        </w:rPr>
        <w:t>Argos</w:t>
      </w:r>
      <w:r w:rsidRPr="0054062C">
        <w:rPr>
          <w:rFonts w:cs="Arial"/>
          <w:szCs w:val="22"/>
        </w:rPr>
        <w:t xml:space="preserve"> JTA-26 Final Report.</w:t>
      </w:r>
    </w:p>
    <w:p w:rsidR="00066DF7" w:rsidRDefault="00066DF7" w:rsidP="00066DF7">
      <w:pPr>
        <w:rPr>
          <w:rFonts w:cs="Arial"/>
          <w:bCs/>
          <w:sz w:val="22"/>
          <w:szCs w:val="22"/>
          <w:lang w:eastAsia="ko-KR"/>
        </w:rPr>
      </w:pPr>
    </w:p>
    <w:p w:rsidR="00E6386B" w:rsidRDefault="00066DF7" w:rsidP="009A3D90">
      <w:pPr>
        <w:jc w:val="center"/>
        <w:rPr>
          <w:rFonts w:cs="Arial"/>
          <w:bCs/>
          <w:sz w:val="22"/>
          <w:szCs w:val="22"/>
          <w:lang w:eastAsia="ko-KR"/>
        </w:rPr>
        <w:sectPr w:rsidR="00E6386B" w:rsidSect="00802206">
          <w:pgSz w:w="11906" w:h="16838" w:code="9"/>
          <w:pgMar w:top="1140" w:right="1140" w:bottom="1140" w:left="1140" w:header="709" w:footer="709" w:gutter="0"/>
          <w:cols w:space="708"/>
          <w:docGrid w:linePitch="360"/>
        </w:sectPr>
      </w:pPr>
      <w:r w:rsidRPr="00066DF7">
        <w:rPr>
          <w:rFonts w:cs="Arial"/>
          <w:bCs/>
          <w:sz w:val="22"/>
          <w:szCs w:val="22"/>
          <w:lang w:eastAsia="ko-KR"/>
        </w:rPr>
        <w:t>_______________</w:t>
      </w:r>
    </w:p>
    <w:p w:rsidR="00755301" w:rsidRPr="00755301" w:rsidRDefault="00755301" w:rsidP="009A3D90">
      <w:pPr>
        <w:jc w:val="center"/>
        <w:rPr>
          <w:rFonts w:cs="Arial"/>
          <w:b/>
          <w:bCs/>
          <w:sz w:val="22"/>
          <w:szCs w:val="22"/>
          <w:lang w:eastAsia="ko-KR"/>
        </w:rPr>
      </w:pPr>
      <w:bookmarkStart w:id="510" w:name="Annex_17"/>
      <w:r w:rsidRPr="00755301">
        <w:rPr>
          <w:rFonts w:cs="Arial"/>
          <w:b/>
          <w:bCs/>
          <w:sz w:val="22"/>
          <w:szCs w:val="22"/>
          <w:lang w:eastAsia="ko-KR"/>
        </w:rPr>
        <w:lastRenderedPageBreak/>
        <w:t>ANNEX XVII</w:t>
      </w:r>
      <w:bookmarkEnd w:id="510"/>
    </w:p>
    <w:p w:rsidR="00755301" w:rsidRDefault="00755301" w:rsidP="009A3D90">
      <w:pPr>
        <w:jc w:val="center"/>
        <w:rPr>
          <w:rFonts w:cs="Arial"/>
          <w:bCs/>
          <w:sz w:val="22"/>
          <w:szCs w:val="22"/>
          <w:lang w:eastAsia="ko-KR"/>
        </w:rPr>
      </w:pPr>
    </w:p>
    <w:p w:rsidR="00E6386B" w:rsidRPr="00110595" w:rsidRDefault="00035FAC" w:rsidP="00110595">
      <w:pPr>
        <w:jc w:val="center"/>
        <w:rPr>
          <w:rFonts w:cs="Arial"/>
          <w:b/>
          <w:bCs/>
          <w:sz w:val="22"/>
          <w:szCs w:val="22"/>
          <w:lang w:eastAsia="ko-KR"/>
        </w:rPr>
      </w:pPr>
      <w:r>
        <w:rPr>
          <w:rFonts w:cs="Arial"/>
          <w:b/>
          <w:bCs/>
          <w:sz w:val="22"/>
          <w:szCs w:val="22"/>
          <w:lang w:eastAsia="ko-KR"/>
        </w:rPr>
        <w:t>Argos</w:t>
      </w:r>
      <w:r w:rsidR="009E061B" w:rsidRPr="00110595">
        <w:rPr>
          <w:rFonts w:cs="Arial"/>
          <w:b/>
          <w:bCs/>
          <w:sz w:val="22"/>
          <w:szCs w:val="22"/>
          <w:lang w:eastAsia="ko-KR"/>
        </w:rPr>
        <w:t xml:space="preserve"> JOINT TARIFF AGREEMENT (JTA) VISION </w:t>
      </w:r>
      <w:r w:rsidR="009E061B">
        <w:rPr>
          <w:rFonts w:cs="Arial"/>
          <w:b/>
          <w:bCs/>
          <w:sz w:val="22"/>
          <w:szCs w:val="22"/>
          <w:lang w:eastAsia="ko-KR"/>
        </w:rPr>
        <w:t>AND MISSION</w:t>
      </w:r>
    </w:p>
    <w:p w:rsidR="00E6386B" w:rsidRPr="00110595" w:rsidRDefault="00E6386B" w:rsidP="00110595">
      <w:pPr>
        <w:jc w:val="both"/>
        <w:rPr>
          <w:rFonts w:cs="Arial"/>
          <w:bCs/>
          <w:sz w:val="22"/>
          <w:szCs w:val="22"/>
          <w:lang w:eastAsia="ko-KR"/>
        </w:rPr>
      </w:pPr>
    </w:p>
    <w:p w:rsidR="009E061B" w:rsidRPr="009E061B" w:rsidRDefault="009E061B" w:rsidP="009E061B">
      <w:pPr>
        <w:jc w:val="both"/>
        <w:rPr>
          <w:rFonts w:cs="Arial"/>
          <w:b/>
          <w:bCs/>
          <w:sz w:val="22"/>
          <w:szCs w:val="22"/>
          <w:lang w:eastAsia="ko-KR"/>
        </w:rPr>
      </w:pPr>
      <w:r w:rsidRPr="009E061B">
        <w:rPr>
          <w:rFonts w:cs="Arial"/>
          <w:b/>
          <w:bCs/>
          <w:sz w:val="22"/>
          <w:szCs w:val="22"/>
          <w:lang w:eastAsia="ko-KR"/>
        </w:rPr>
        <w:t>VISION</w:t>
      </w:r>
    </w:p>
    <w:p w:rsidR="009E061B" w:rsidRDefault="009E061B" w:rsidP="009E061B">
      <w:pPr>
        <w:jc w:val="both"/>
        <w:rPr>
          <w:rFonts w:cs="Arial"/>
          <w:bCs/>
          <w:sz w:val="22"/>
          <w:szCs w:val="22"/>
          <w:lang w:eastAsia="ko-KR"/>
        </w:rPr>
      </w:pPr>
    </w:p>
    <w:p w:rsidR="009E061B" w:rsidRPr="009E061B" w:rsidRDefault="009E061B" w:rsidP="009E061B">
      <w:pPr>
        <w:jc w:val="both"/>
        <w:rPr>
          <w:rFonts w:cs="Arial"/>
          <w:bCs/>
          <w:sz w:val="22"/>
          <w:szCs w:val="22"/>
          <w:lang w:eastAsia="ko-KR"/>
        </w:rPr>
      </w:pPr>
      <w:r w:rsidRPr="009E061B">
        <w:rPr>
          <w:rFonts w:cs="Arial"/>
          <w:bCs/>
          <w:sz w:val="22"/>
          <w:szCs w:val="22"/>
          <w:lang w:eastAsia="ko-KR"/>
        </w:rPr>
        <w:t> </w:t>
      </w:r>
      <w:proofErr w:type="gramStart"/>
      <w:r w:rsidRPr="009E061B">
        <w:rPr>
          <w:rFonts w:cs="Arial"/>
          <w:bCs/>
          <w:sz w:val="22"/>
          <w:szCs w:val="22"/>
          <w:lang w:eastAsia="ko-KR"/>
        </w:rPr>
        <w:t>To provide a fair and affordable mechanism to monitor the environment.</w:t>
      </w:r>
      <w:proofErr w:type="gramEnd"/>
    </w:p>
    <w:p w:rsidR="009E061B" w:rsidRPr="009E061B" w:rsidRDefault="009E061B" w:rsidP="009E061B">
      <w:pPr>
        <w:jc w:val="both"/>
        <w:rPr>
          <w:rFonts w:cs="Arial"/>
          <w:bCs/>
          <w:sz w:val="22"/>
          <w:szCs w:val="22"/>
          <w:lang w:eastAsia="ko-KR"/>
        </w:rPr>
      </w:pPr>
    </w:p>
    <w:p w:rsidR="009E061B" w:rsidRPr="009E061B" w:rsidRDefault="009E061B" w:rsidP="009E061B">
      <w:pPr>
        <w:jc w:val="both"/>
        <w:rPr>
          <w:rFonts w:cs="Arial"/>
          <w:b/>
          <w:bCs/>
          <w:sz w:val="22"/>
          <w:szCs w:val="22"/>
          <w:lang w:eastAsia="ko-KR"/>
        </w:rPr>
      </w:pPr>
      <w:r w:rsidRPr="009E061B">
        <w:rPr>
          <w:rFonts w:cs="Arial"/>
          <w:b/>
          <w:bCs/>
          <w:sz w:val="22"/>
          <w:szCs w:val="22"/>
          <w:lang w:eastAsia="ko-KR"/>
        </w:rPr>
        <w:t>MISSION</w:t>
      </w:r>
    </w:p>
    <w:p w:rsidR="009E061B" w:rsidRDefault="009E061B" w:rsidP="009E061B">
      <w:pPr>
        <w:jc w:val="both"/>
        <w:rPr>
          <w:rFonts w:cs="Arial"/>
          <w:bCs/>
          <w:sz w:val="22"/>
          <w:szCs w:val="22"/>
          <w:lang w:eastAsia="ko-KR"/>
        </w:rPr>
      </w:pPr>
    </w:p>
    <w:p w:rsidR="009E061B" w:rsidRPr="009E061B" w:rsidRDefault="009E061B" w:rsidP="009E061B">
      <w:pPr>
        <w:jc w:val="both"/>
        <w:rPr>
          <w:rFonts w:cs="Arial"/>
          <w:bCs/>
          <w:sz w:val="22"/>
          <w:szCs w:val="22"/>
          <w:lang w:eastAsia="ko-KR"/>
        </w:rPr>
      </w:pPr>
      <w:r w:rsidRPr="009E061B">
        <w:rPr>
          <w:rFonts w:cs="Arial"/>
          <w:bCs/>
          <w:sz w:val="22"/>
          <w:szCs w:val="22"/>
          <w:lang w:eastAsia="ko-KR"/>
        </w:rPr>
        <w:t xml:space="preserve">To ensure the sustainability of </w:t>
      </w:r>
      <w:r w:rsidR="00971203">
        <w:rPr>
          <w:rFonts w:cs="Arial"/>
          <w:bCs/>
          <w:sz w:val="22"/>
          <w:szCs w:val="22"/>
          <w:lang w:eastAsia="ko-KR"/>
        </w:rPr>
        <w:t>Argos</w:t>
      </w:r>
      <w:r w:rsidRPr="009E061B">
        <w:rPr>
          <w:rFonts w:cs="Arial"/>
          <w:bCs/>
          <w:sz w:val="22"/>
          <w:szCs w:val="22"/>
          <w:lang w:eastAsia="ko-KR"/>
        </w:rPr>
        <w:t>, a global data collection and localization satellite system dedicated to studying and protecting the environment.</w:t>
      </w:r>
    </w:p>
    <w:p w:rsidR="009E061B" w:rsidRPr="009E061B" w:rsidRDefault="009E061B" w:rsidP="009E061B">
      <w:pPr>
        <w:jc w:val="both"/>
        <w:rPr>
          <w:rFonts w:cs="Arial"/>
          <w:bCs/>
          <w:sz w:val="22"/>
          <w:szCs w:val="22"/>
          <w:lang w:eastAsia="ko-KR"/>
        </w:rPr>
      </w:pPr>
    </w:p>
    <w:p w:rsidR="009E061B" w:rsidRPr="009E061B" w:rsidRDefault="009E061B" w:rsidP="009E061B">
      <w:pPr>
        <w:jc w:val="both"/>
        <w:rPr>
          <w:rFonts w:cs="Arial"/>
          <w:b/>
          <w:bCs/>
          <w:i/>
          <w:sz w:val="22"/>
          <w:szCs w:val="22"/>
          <w:lang w:eastAsia="ko-KR"/>
        </w:rPr>
      </w:pPr>
      <w:r w:rsidRPr="009E061B">
        <w:rPr>
          <w:rFonts w:cs="Arial"/>
          <w:b/>
          <w:bCs/>
          <w:i/>
          <w:sz w:val="22"/>
          <w:szCs w:val="22"/>
          <w:lang w:eastAsia="ko-KR"/>
        </w:rPr>
        <w:t xml:space="preserve">What does the </w:t>
      </w:r>
      <w:proofErr w:type="gramStart"/>
      <w:r w:rsidRPr="009E061B">
        <w:rPr>
          <w:rFonts w:cs="Arial"/>
          <w:b/>
          <w:bCs/>
          <w:i/>
          <w:sz w:val="22"/>
          <w:szCs w:val="22"/>
          <w:lang w:eastAsia="ko-KR"/>
        </w:rPr>
        <w:t>JTA  do</w:t>
      </w:r>
      <w:proofErr w:type="gramEnd"/>
      <w:r w:rsidRPr="009E061B">
        <w:rPr>
          <w:rFonts w:cs="Arial"/>
          <w:b/>
          <w:bCs/>
          <w:i/>
          <w:sz w:val="22"/>
          <w:szCs w:val="22"/>
          <w:lang w:eastAsia="ko-KR"/>
        </w:rPr>
        <w:t>?</w:t>
      </w:r>
    </w:p>
    <w:p w:rsidR="009E061B" w:rsidRDefault="009E061B" w:rsidP="009E061B">
      <w:pPr>
        <w:jc w:val="both"/>
        <w:rPr>
          <w:rFonts w:cs="Arial"/>
          <w:bCs/>
          <w:sz w:val="22"/>
          <w:szCs w:val="22"/>
          <w:lang w:eastAsia="ko-KR"/>
        </w:rPr>
      </w:pPr>
    </w:p>
    <w:p w:rsidR="009E061B" w:rsidRPr="009E061B" w:rsidRDefault="009E061B" w:rsidP="009E061B">
      <w:pPr>
        <w:jc w:val="both"/>
        <w:rPr>
          <w:rFonts w:cs="Arial"/>
          <w:bCs/>
          <w:sz w:val="22"/>
          <w:szCs w:val="22"/>
          <w:lang w:eastAsia="ko-KR"/>
        </w:rPr>
      </w:pPr>
      <w:r w:rsidRPr="009E061B">
        <w:rPr>
          <w:rFonts w:cs="Arial"/>
          <w:bCs/>
          <w:sz w:val="22"/>
          <w:szCs w:val="22"/>
          <w:lang w:eastAsia="ko-KR"/>
        </w:rPr>
        <w:t xml:space="preserve">Transparently negotiate the </w:t>
      </w:r>
      <w:r w:rsidR="00971203">
        <w:rPr>
          <w:rFonts w:cs="Arial"/>
          <w:bCs/>
          <w:sz w:val="22"/>
          <w:szCs w:val="22"/>
          <w:lang w:eastAsia="ko-KR"/>
        </w:rPr>
        <w:t>Argos</w:t>
      </w:r>
      <w:r w:rsidR="00E918AB" w:rsidRPr="009E061B">
        <w:rPr>
          <w:rFonts w:cs="Arial"/>
          <w:bCs/>
          <w:sz w:val="22"/>
          <w:szCs w:val="22"/>
          <w:lang w:eastAsia="ko-KR"/>
        </w:rPr>
        <w:t xml:space="preserve"> </w:t>
      </w:r>
      <w:r w:rsidRPr="009E061B">
        <w:rPr>
          <w:rFonts w:cs="Arial"/>
          <w:bCs/>
          <w:sz w:val="22"/>
          <w:szCs w:val="22"/>
          <w:lang w:eastAsia="ko-KR"/>
        </w:rPr>
        <w:t>tariffs for data collection, location, and processing for the environmental observation community</w:t>
      </w:r>
      <w:r w:rsidR="00E918AB">
        <w:rPr>
          <w:rFonts w:cs="Arial"/>
          <w:bCs/>
          <w:sz w:val="22"/>
          <w:szCs w:val="22"/>
          <w:lang w:eastAsia="ko-KR"/>
        </w:rPr>
        <w:t>; and i</w:t>
      </w:r>
      <w:r w:rsidRPr="009E061B">
        <w:rPr>
          <w:rFonts w:cs="Arial"/>
          <w:bCs/>
          <w:sz w:val="22"/>
          <w:szCs w:val="22"/>
          <w:lang w:eastAsia="ko-KR"/>
        </w:rPr>
        <w:t xml:space="preserve">nfluence the technological evolution of the </w:t>
      </w:r>
      <w:r w:rsidR="00971203">
        <w:rPr>
          <w:rFonts w:cs="Arial"/>
          <w:bCs/>
          <w:sz w:val="22"/>
          <w:szCs w:val="22"/>
          <w:lang w:eastAsia="ko-KR"/>
        </w:rPr>
        <w:t>Argos</w:t>
      </w:r>
      <w:r w:rsidR="00E918AB" w:rsidRPr="009E061B">
        <w:rPr>
          <w:rFonts w:cs="Arial"/>
          <w:bCs/>
          <w:sz w:val="22"/>
          <w:szCs w:val="22"/>
          <w:lang w:eastAsia="ko-KR"/>
        </w:rPr>
        <w:t xml:space="preserve"> </w:t>
      </w:r>
      <w:r w:rsidRPr="009E061B">
        <w:rPr>
          <w:rFonts w:cs="Arial"/>
          <w:bCs/>
          <w:sz w:val="22"/>
          <w:szCs w:val="22"/>
          <w:lang w:eastAsia="ko-KR"/>
        </w:rPr>
        <w:t>system to meet User needs</w:t>
      </w:r>
    </w:p>
    <w:p w:rsidR="009E061B" w:rsidRPr="009E061B" w:rsidRDefault="009E061B" w:rsidP="009E061B">
      <w:pPr>
        <w:jc w:val="both"/>
        <w:rPr>
          <w:rFonts w:cs="Arial"/>
          <w:bCs/>
          <w:sz w:val="22"/>
          <w:szCs w:val="22"/>
          <w:lang w:eastAsia="ko-KR"/>
        </w:rPr>
      </w:pPr>
    </w:p>
    <w:p w:rsidR="009E061B" w:rsidRPr="009E061B" w:rsidRDefault="009E061B" w:rsidP="009E061B">
      <w:pPr>
        <w:jc w:val="both"/>
        <w:rPr>
          <w:rFonts w:cs="Arial"/>
          <w:b/>
          <w:bCs/>
          <w:i/>
          <w:sz w:val="22"/>
          <w:szCs w:val="22"/>
          <w:lang w:eastAsia="ko-KR"/>
        </w:rPr>
      </w:pPr>
      <w:r w:rsidRPr="009E061B">
        <w:rPr>
          <w:rFonts w:cs="Arial"/>
          <w:b/>
          <w:bCs/>
          <w:i/>
          <w:sz w:val="22"/>
          <w:szCs w:val="22"/>
          <w:lang w:eastAsia="ko-KR"/>
        </w:rPr>
        <w:t xml:space="preserve">How does the </w:t>
      </w:r>
      <w:proofErr w:type="gramStart"/>
      <w:r w:rsidRPr="009E061B">
        <w:rPr>
          <w:rFonts w:cs="Arial"/>
          <w:b/>
          <w:bCs/>
          <w:i/>
          <w:sz w:val="22"/>
          <w:szCs w:val="22"/>
          <w:lang w:eastAsia="ko-KR"/>
        </w:rPr>
        <w:t>JTA  do</w:t>
      </w:r>
      <w:proofErr w:type="gramEnd"/>
      <w:r w:rsidRPr="009E061B">
        <w:rPr>
          <w:rFonts w:cs="Arial"/>
          <w:b/>
          <w:bCs/>
          <w:i/>
          <w:sz w:val="22"/>
          <w:szCs w:val="22"/>
          <w:lang w:eastAsia="ko-KR"/>
        </w:rPr>
        <w:t xml:space="preserve"> it?</w:t>
      </w:r>
    </w:p>
    <w:p w:rsidR="009E061B" w:rsidRDefault="009E061B" w:rsidP="009E061B">
      <w:pPr>
        <w:jc w:val="both"/>
        <w:rPr>
          <w:rFonts w:cs="Arial"/>
          <w:bCs/>
          <w:sz w:val="22"/>
          <w:szCs w:val="22"/>
          <w:lang w:eastAsia="ko-KR"/>
        </w:rPr>
      </w:pPr>
    </w:p>
    <w:p w:rsidR="009E061B" w:rsidRPr="009E061B" w:rsidRDefault="009E061B" w:rsidP="00E918AB">
      <w:pPr>
        <w:jc w:val="both"/>
        <w:rPr>
          <w:rFonts w:cs="Arial"/>
          <w:bCs/>
          <w:sz w:val="22"/>
          <w:szCs w:val="22"/>
          <w:lang w:eastAsia="ko-KR"/>
        </w:rPr>
      </w:pPr>
      <w:proofErr w:type="gramStart"/>
      <w:r w:rsidRPr="009E061B">
        <w:rPr>
          <w:rFonts w:cs="Arial"/>
          <w:bCs/>
          <w:sz w:val="22"/>
          <w:szCs w:val="22"/>
          <w:lang w:eastAsia="ko-KR"/>
        </w:rPr>
        <w:t>Provide</w:t>
      </w:r>
      <w:r w:rsidR="00E918AB">
        <w:rPr>
          <w:rFonts w:cs="Arial"/>
          <w:bCs/>
          <w:sz w:val="22"/>
          <w:szCs w:val="22"/>
          <w:lang w:eastAsia="ko-KR"/>
        </w:rPr>
        <w:t>s</w:t>
      </w:r>
      <w:r w:rsidRPr="009E061B">
        <w:rPr>
          <w:rFonts w:cs="Arial"/>
          <w:bCs/>
          <w:sz w:val="22"/>
          <w:szCs w:val="22"/>
          <w:lang w:eastAsia="ko-KR"/>
        </w:rPr>
        <w:t xml:space="preserve"> a collaborative global forum between nations, user groups, and CLS within the WMO &amp; IOC framework</w:t>
      </w:r>
      <w:r w:rsidR="00E918AB">
        <w:rPr>
          <w:rFonts w:cs="Arial"/>
          <w:bCs/>
          <w:sz w:val="22"/>
          <w:szCs w:val="22"/>
          <w:lang w:eastAsia="ko-KR"/>
        </w:rPr>
        <w:t>; and t</w:t>
      </w:r>
      <w:r w:rsidRPr="009E061B">
        <w:rPr>
          <w:rFonts w:cs="Arial"/>
          <w:bCs/>
          <w:sz w:val="22"/>
          <w:szCs w:val="22"/>
          <w:lang w:eastAsia="ko-KR"/>
        </w:rPr>
        <w:t>hrough a participative governance structure in accordance with the JTA Terms of Reference.</w:t>
      </w:r>
      <w:proofErr w:type="gramEnd"/>
    </w:p>
    <w:p w:rsidR="009E061B" w:rsidRPr="009E061B" w:rsidRDefault="009E061B" w:rsidP="009E061B">
      <w:pPr>
        <w:jc w:val="both"/>
        <w:rPr>
          <w:rFonts w:cs="Arial"/>
          <w:bCs/>
          <w:sz w:val="22"/>
          <w:szCs w:val="22"/>
          <w:lang w:eastAsia="ko-KR"/>
        </w:rPr>
      </w:pPr>
      <w:r w:rsidRPr="009E061B">
        <w:rPr>
          <w:rFonts w:cs="Arial"/>
          <w:bCs/>
          <w:noProof/>
          <w:sz w:val="22"/>
          <w:szCs w:val="22"/>
          <w:lang w:eastAsia="en-GB"/>
        </w:rPr>
        <w:drawing>
          <wp:inline distT="0" distB="0" distL="0" distR="0" wp14:anchorId="19C94436" wp14:editId="594A8A8E">
            <wp:extent cx="10795" cy="10795"/>
            <wp:effectExtent l="0" t="0" r="0" b="0"/>
            <wp:docPr id="75" name="Picture 75"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sl.gstatic.com/ui/v1/icons/mail/images/cleardot.gi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rsidR="00110595" w:rsidRPr="00110595" w:rsidRDefault="00110595" w:rsidP="00110595">
      <w:pPr>
        <w:autoSpaceDE w:val="0"/>
        <w:autoSpaceDN w:val="0"/>
        <w:adjustRightInd w:val="0"/>
        <w:jc w:val="both"/>
        <w:rPr>
          <w:rFonts w:eastAsia="Calibri" w:cs="Arial"/>
          <w:sz w:val="22"/>
          <w:szCs w:val="22"/>
          <w:lang w:val="en-US"/>
        </w:rPr>
      </w:pPr>
    </w:p>
    <w:p w:rsidR="00110595" w:rsidRPr="00110595" w:rsidRDefault="00110595" w:rsidP="00110595">
      <w:pPr>
        <w:jc w:val="both"/>
        <w:rPr>
          <w:rFonts w:cs="Arial"/>
          <w:bCs/>
          <w:sz w:val="22"/>
          <w:szCs w:val="22"/>
          <w:lang w:eastAsia="ko-KR"/>
        </w:rPr>
      </w:pPr>
    </w:p>
    <w:p w:rsidR="00E6386B" w:rsidRPr="00066DF7" w:rsidRDefault="00E6386B" w:rsidP="009A3D90">
      <w:pPr>
        <w:jc w:val="center"/>
        <w:rPr>
          <w:rFonts w:cs="Arial"/>
          <w:bCs/>
          <w:sz w:val="22"/>
          <w:szCs w:val="22"/>
          <w:lang w:eastAsia="ko-KR"/>
        </w:rPr>
      </w:pPr>
      <w:r w:rsidRPr="00066DF7">
        <w:rPr>
          <w:rFonts w:cs="Arial"/>
          <w:bCs/>
          <w:sz w:val="22"/>
          <w:szCs w:val="22"/>
          <w:lang w:eastAsia="ko-KR"/>
        </w:rPr>
        <w:t>_______________</w:t>
      </w:r>
    </w:p>
    <w:p w:rsidR="009F09F5" w:rsidRPr="005D2D5D" w:rsidRDefault="009F09F5" w:rsidP="00913AD6">
      <w:pPr>
        <w:autoSpaceDE w:val="0"/>
        <w:autoSpaceDN w:val="0"/>
        <w:adjustRightInd w:val="0"/>
        <w:jc w:val="both"/>
        <w:rPr>
          <w:rFonts w:cs="Arial"/>
          <w:color w:val="000000"/>
          <w:sz w:val="22"/>
          <w:szCs w:val="22"/>
          <w:lang w:val="en-US"/>
        </w:rPr>
        <w:sectPr w:rsidR="009F09F5" w:rsidRPr="005D2D5D" w:rsidSect="00802206">
          <w:pgSz w:w="11906" w:h="16838" w:code="9"/>
          <w:pgMar w:top="1140" w:right="1140" w:bottom="1140" w:left="1140" w:header="709" w:footer="709" w:gutter="0"/>
          <w:cols w:space="708"/>
          <w:docGrid w:linePitch="360"/>
        </w:sectPr>
      </w:pPr>
    </w:p>
    <w:p w:rsidR="009F09F5" w:rsidRPr="00A16495" w:rsidRDefault="009F09F5" w:rsidP="009A3D90">
      <w:pPr>
        <w:jc w:val="center"/>
        <w:rPr>
          <w:rFonts w:cs="Arial"/>
          <w:b/>
          <w:caps/>
          <w:color w:val="000000"/>
          <w:sz w:val="22"/>
          <w:szCs w:val="22"/>
        </w:rPr>
      </w:pPr>
      <w:bookmarkStart w:id="511" w:name="Acronyms"/>
      <w:r w:rsidRPr="00A16495">
        <w:rPr>
          <w:rFonts w:cs="Arial"/>
          <w:b/>
          <w:caps/>
          <w:color w:val="000000"/>
          <w:sz w:val="22"/>
          <w:szCs w:val="22"/>
        </w:rPr>
        <w:lastRenderedPageBreak/>
        <w:t>List of Acronyms and Other Abbreviations</w:t>
      </w:r>
    </w:p>
    <w:bookmarkEnd w:id="511"/>
    <w:p w:rsidR="009F09F5" w:rsidRPr="00A16495" w:rsidRDefault="009F09F5" w:rsidP="009A3D90">
      <w:pPr>
        <w:rPr>
          <w:rFonts w:cs="Arial"/>
          <w:color w:val="000000"/>
          <w:sz w:val="22"/>
          <w:szCs w:val="22"/>
        </w:rPr>
      </w:pPr>
    </w:p>
    <w:p w:rsidR="00035FAC" w:rsidRPr="00B1632E" w:rsidRDefault="00035FAC" w:rsidP="00035FAC">
      <w:pPr>
        <w:tabs>
          <w:tab w:val="left" w:pos="1843"/>
        </w:tabs>
        <w:ind w:left="1843" w:hanging="1843"/>
        <w:rPr>
          <w:rFonts w:cs="Arial"/>
          <w:sz w:val="22"/>
          <w:szCs w:val="22"/>
        </w:rPr>
      </w:pPr>
      <w:r w:rsidRPr="00B1632E">
        <w:rPr>
          <w:rFonts w:cs="Arial"/>
          <w:sz w:val="22"/>
          <w:szCs w:val="22"/>
        </w:rPr>
        <w:t>AHRPT</w:t>
      </w:r>
      <w:r w:rsidRPr="00B1632E">
        <w:rPr>
          <w:rFonts w:cs="Arial"/>
          <w:sz w:val="22"/>
          <w:szCs w:val="22"/>
        </w:rPr>
        <w:tab/>
        <w:t>Advanced High Rate Picture Transmission</w:t>
      </w:r>
    </w:p>
    <w:p w:rsidR="00035FAC" w:rsidRPr="00B1632E" w:rsidRDefault="00035FAC" w:rsidP="00035FAC">
      <w:pPr>
        <w:tabs>
          <w:tab w:val="left" w:pos="1843"/>
        </w:tabs>
        <w:ind w:left="1843" w:hanging="1843"/>
        <w:rPr>
          <w:rFonts w:cs="Arial"/>
          <w:sz w:val="22"/>
          <w:szCs w:val="22"/>
        </w:rPr>
      </w:pPr>
      <w:r w:rsidRPr="00B1632E">
        <w:rPr>
          <w:rFonts w:cs="Arial"/>
          <w:sz w:val="22"/>
          <w:szCs w:val="22"/>
        </w:rPr>
        <w:t>Argo</w:t>
      </w:r>
      <w:r w:rsidRPr="00B1632E">
        <w:rPr>
          <w:rFonts w:cs="Arial"/>
          <w:sz w:val="22"/>
          <w:szCs w:val="22"/>
        </w:rPr>
        <w:tab/>
        <w:t>International profiling float programme (not an acronym)</w:t>
      </w:r>
    </w:p>
    <w:p w:rsidR="00035FAC" w:rsidRPr="00B1632E" w:rsidRDefault="00035FAC" w:rsidP="00035FAC">
      <w:pPr>
        <w:tabs>
          <w:tab w:val="left" w:pos="1843"/>
        </w:tabs>
        <w:ind w:left="1843" w:hanging="1843"/>
        <w:rPr>
          <w:rFonts w:cs="Arial"/>
          <w:sz w:val="22"/>
          <w:szCs w:val="22"/>
        </w:rPr>
      </w:pPr>
      <w:r w:rsidRPr="00B1632E">
        <w:rPr>
          <w:rFonts w:cs="Arial"/>
          <w:sz w:val="22"/>
          <w:szCs w:val="22"/>
        </w:rPr>
        <w:t>ASAP</w:t>
      </w:r>
      <w:r w:rsidRPr="00B1632E">
        <w:rPr>
          <w:rFonts w:cs="Arial"/>
          <w:sz w:val="22"/>
          <w:szCs w:val="22"/>
        </w:rPr>
        <w:tab/>
        <w:t>As soon as possible</w:t>
      </w:r>
    </w:p>
    <w:p w:rsidR="00035FAC" w:rsidRPr="00B1632E" w:rsidRDefault="00035FAC" w:rsidP="00035FAC">
      <w:pPr>
        <w:tabs>
          <w:tab w:val="left" w:pos="1843"/>
        </w:tabs>
        <w:ind w:left="1843" w:hanging="1843"/>
        <w:rPr>
          <w:rFonts w:cs="Arial"/>
          <w:sz w:val="22"/>
          <w:szCs w:val="22"/>
        </w:rPr>
      </w:pPr>
      <w:r w:rsidRPr="00B1632E">
        <w:rPr>
          <w:rFonts w:cs="Arial"/>
          <w:sz w:val="22"/>
          <w:szCs w:val="22"/>
        </w:rPr>
        <w:t>BOM</w:t>
      </w:r>
      <w:r w:rsidRPr="00B1632E">
        <w:rPr>
          <w:rFonts w:cs="Arial"/>
          <w:sz w:val="22"/>
          <w:szCs w:val="22"/>
        </w:rPr>
        <w:tab/>
        <w:t>Bureau of Meteorology (Australia)</w:t>
      </w:r>
    </w:p>
    <w:p w:rsidR="00035FAC" w:rsidRPr="00B1632E" w:rsidRDefault="00035FAC" w:rsidP="00035FAC">
      <w:pPr>
        <w:tabs>
          <w:tab w:val="left" w:pos="1843"/>
        </w:tabs>
        <w:ind w:left="1843" w:hanging="1843"/>
        <w:rPr>
          <w:rFonts w:cs="Arial"/>
          <w:sz w:val="22"/>
          <w:szCs w:val="22"/>
          <w:lang w:eastAsia="ko-KR"/>
        </w:rPr>
      </w:pPr>
      <w:r w:rsidRPr="00B1632E">
        <w:rPr>
          <w:rFonts w:cs="Arial"/>
          <w:sz w:val="22"/>
          <w:szCs w:val="22"/>
        </w:rPr>
        <w:t>BUFR</w:t>
      </w:r>
      <w:r w:rsidRPr="00B1632E">
        <w:rPr>
          <w:rFonts w:cs="Arial"/>
          <w:sz w:val="22"/>
          <w:szCs w:val="22"/>
        </w:rPr>
        <w:tab/>
        <w:t>Binary Universal Form for Representation of Meteorological Data</w:t>
      </w:r>
    </w:p>
    <w:p w:rsidR="00035FAC" w:rsidRPr="00B1632E" w:rsidRDefault="00035FAC" w:rsidP="00035FAC">
      <w:pPr>
        <w:tabs>
          <w:tab w:val="left" w:pos="1843"/>
        </w:tabs>
        <w:ind w:left="1843" w:hanging="1843"/>
        <w:rPr>
          <w:rFonts w:cs="Arial"/>
          <w:sz w:val="22"/>
          <w:szCs w:val="22"/>
          <w:lang w:val="en-US"/>
        </w:rPr>
      </w:pPr>
      <w:r w:rsidRPr="00B1632E">
        <w:rPr>
          <w:rFonts w:cs="Arial"/>
          <w:sz w:val="22"/>
          <w:szCs w:val="22"/>
          <w:lang w:val="en-US"/>
        </w:rPr>
        <w:t>CBS</w:t>
      </w:r>
      <w:r w:rsidRPr="00B1632E">
        <w:rPr>
          <w:rFonts w:cs="Arial"/>
          <w:sz w:val="22"/>
          <w:szCs w:val="22"/>
          <w:lang w:val="en-US"/>
        </w:rPr>
        <w:tab/>
        <w:t>WMO Commission for Basic Systems</w:t>
      </w:r>
    </w:p>
    <w:p w:rsidR="00035FAC" w:rsidRPr="00B1632E" w:rsidRDefault="00035FAC" w:rsidP="00035FAC">
      <w:pPr>
        <w:tabs>
          <w:tab w:val="left" w:pos="1843"/>
        </w:tabs>
        <w:ind w:left="1843" w:hanging="1843"/>
        <w:rPr>
          <w:rFonts w:cs="Arial"/>
          <w:sz w:val="22"/>
          <w:szCs w:val="22"/>
          <w:lang w:val="fr-FR"/>
        </w:rPr>
      </w:pPr>
      <w:r w:rsidRPr="00B1632E">
        <w:rPr>
          <w:rFonts w:cs="Arial"/>
          <w:sz w:val="22"/>
          <w:szCs w:val="22"/>
          <w:lang w:val="fr-FR"/>
        </w:rPr>
        <w:t>CLS</w:t>
      </w:r>
      <w:r w:rsidRPr="00B1632E">
        <w:rPr>
          <w:rFonts w:cs="Arial"/>
          <w:sz w:val="22"/>
          <w:szCs w:val="22"/>
          <w:lang w:val="fr-FR"/>
        </w:rPr>
        <w:tab/>
        <w:t>Collecte Localisation Satellites</w:t>
      </w:r>
    </w:p>
    <w:p w:rsidR="00035FAC" w:rsidRPr="00B1632E" w:rsidRDefault="00035FAC" w:rsidP="00035FAC">
      <w:pPr>
        <w:tabs>
          <w:tab w:val="left" w:pos="1843"/>
        </w:tabs>
        <w:ind w:left="1843" w:hanging="1843"/>
        <w:rPr>
          <w:rFonts w:cs="Arial"/>
          <w:sz w:val="22"/>
          <w:szCs w:val="22"/>
          <w:lang w:val="fr-FR" w:eastAsia="ko-KR"/>
        </w:rPr>
      </w:pPr>
      <w:r w:rsidRPr="00B1632E">
        <w:rPr>
          <w:rFonts w:cs="Arial"/>
          <w:sz w:val="22"/>
          <w:szCs w:val="22"/>
          <w:lang w:val="fr-FR"/>
        </w:rPr>
        <w:t>CLS</w:t>
      </w:r>
      <w:r w:rsidRPr="00B1632E">
        <w:rPr>
          <w:rFonts w:cs="Arial"/>
          <w:sz w:val="22"/>
          <w:szCs w:val="22"/>
          <w:lang w:val="fr-FR" w:eastAsia="ko-KR"/>
        </w:rPr>
        <w:t>A</w:t>
      </w:r>
      <w:r w:rsidRPr="00B1632E">
        <w:rPr>
          <w:rFonts w:cs="Arial"/>
          <w:sz w:val="22"/>
          <w:szCs w:val="22"/>
          <w:lang w:val="fr-FR"/>
        </w:rPr>
        <w:tab/>
        <w:t>Collecte Localisation Satellites</w:t>
      </w:r>
      <w:r w:rsidRPr="00B1632E">
        <w:rPr>
          <w:rFonts w:cs="Arial"/>
          <w:sz w:val="22"/>
          <w:szCs w:val="22"/>
          <w:lang w:val="fr-FR" w:eastAsia="ko-KR"/>
        </w:rPr>
        <w:t xml:space="preserve"> </w:t>
      </w:r>
      <w:proofErr w:type="spellStart"/>
      <w:r w:rsidRPr="00B1632E">
        <w:rPr>
          <w:rFonts w:cs="Arial"/>
          <w:sz w:val="22"/>
          <w:szCs w:val="22"/>
          <w:lang w:val="fr-FR" w:eastAsia="ko-KR"/>
        </w:rPr>
        <w:t>America</w:t>
      </w:r>
      <w:proofErr w:type="spellEnd"/>
    </w:p>
    <w:p w:rsidR="00035FAC" w:rsidRPr="00B1632E" w:rsidRDefault="00035FAC" w:rsidP="00035FAC">
      <w:pPr>
        <w:tabs>
          <w:tab w:val="left" w:pos="1843"/>
        </w:tabs>
        <w:ind w:left="1843" w:hanging="1843"/>
        <w:rPr>
          <w:rFonts w:cs="Arial"/>
          <w:sz w:val="22"/>
          <w:szCs w:val="22"/>
          <w:lang w:val="fr-FR"/>
        </w:rPr>
      </w:pPr>
      <w:r w:rsidRPr="00B1632E">
        <w:rPr>
          <w:rFonts w:cs="Arial"/>
          <w:sz w:val="22"/>
          <w:szCs w:val="22"/>
          <w:lang w:val="fr-FR"/>
        </w:rPr>
        <w:t>CNES</w:t>
      </w:r>
      <w:r w:rsidRPr="00B1632E">
        <w:rPr>
          <w:rFonts w:cs="Arial"/>
          <w:sz w:val="22"/>
          <w:szCs w:val="22"/>
          <w:lang w:val="fr-FR"/>
        </w:rPr>
        <w:tab/>
        <w:t>Centre National d’Etudes spatiales (France)</w:t>
      </w:r>
    </w:p>
    <w:p w:rsidR="00035FAC" w:rsidRPr="00B1632E" w:rsidRDefault="00035FAC" w:rsidP="00035FAC">
      <w:pPr>
        <w:tabs>
          <w:tab w:val="left" w:pos="1843"/>
        </w:tabs>
        <w:ind w:left="1843" w:hanging="1843"/>
        <w:rPr>
          <w:rFonts w:cs="Arial"/>
          <w:sz w:val="22"/>
          <w:szCs w:val="22"/>
        </w:rPr>
      </w:pPr>
      <w:r w:rsidRPr="00B1632E">
        <w:rPr>
          <w:rFonts w:cs="Arial"/>
          <w:sz w:val="22"/>
          <w:szCs w:val="22"/>
        </w:rPr>
        <w:t>DBCP</w:t>
      </w:r>
      <w:r w:rsidRPr="00B1632E">
        <w:rPr>
          <w:rFonts w:cs="Arial"/>
          <w:sz w:val="22"/>
          <w:szCs w:val="22"/>
        </w:rPr>
        <w:tab/>
        <w:t>Data Buoy Cooperation Panel (WMO-IOC)</w:t>
      </w:r>
    </w:p>
    <w:p w:rsidR="00035FAC" w:rsidRPr="00B1632E" w:rsidRDefault="00035FAC" w:rsidP="00035FAC">
      <w:pPr>
        <w:tabs>
          <w:tab w:val="left" w:pos="1843"/>
        </w:tabs>
        <w:ind w:left="1843" w:hanging="1843"/>
        <w:rPr>
          <w:rFonts w:cs="Arial"/>
          <w:sz w:val="22"/>
          <w:szCs w:val="22"/>
        </w:rPr>
      </w:pPr>
      <w:r w:rsidRPr="00B1632E">
        <w:rPr>
          <w:rFonts w:cs="Arial"/>
          <w:sz w:val="22"/>
          <w:szCs w:val="22"/>
        </w:rPr>
        <w:t>DCS</w:t>
      </w:r>
      <w:r w:rsidRPr="00B1632E">
        <w:rPr>
          <w:rFonts w:cs="Arial"/>
          <w:sz w:val="22"/>
          <w:szCs w:val="22"/>
        </w:rPr>
        <w:tab/>
        <w:t>Data Collection System</w:t>
      </w:r>
    </w:p>
    <w:p w:rsidR="00035FAC" w:rsidRPr="00B1632E" w:rsidRDefault="00035FAC" w:rsidP="00035FAC">
      <w:pPr>
        <w:tabs>
          <w:tab w:val="left" w:pos="1843"/>
        </w:tabs>
        <w:ind w:left="1843" w:hanging="1843"/>
        <w:rPr>
          <w:rFonts w:cs="Arial"/>
          <w:sz w:val="22"/>
          <w:szCs w:val="22"/>
        </w:rPr>
      </w:pPr>
      <w:r w:rsidRPr="00B1632E">
        <w:rPr>
          <w:rFonts w:cs="Arial"/>
          <w:sz w:val="22"/>
          <w:szCs w:val="22"/>
        </w:rPr>
        <w:t>EC-PHORS</w:t>
      </w:r>
      <w:r w:rsidRPr="00B1632E">
        <w:rPr>
          <w:rFonts w:cs="Arial"/>
          <w:sz w:val="22"/>
          <w:szCs w:val="22"/>
        </w:rPr>
        <w:tab/>
        <w:t xml:space="preserve">WMO Executive Council </w:t>
      </w:r>
      <w:r w:rsidRPr="00B1632E">
        <w:rPr>
          <w:sz w:val="22"/>
          <w:szCs w:val="22"/>
        </w:rPr>
        <w:t>Panel of Experts on Polar and High Mountain Observations, Research and Services</w:t>
      </w:r>
    </w:p>
    <w:p w:rsidR="00035FAC" w:rsidRPr="00B1632E" w:rsidRDefault="00035FAC" w:rsidP="00035FAC">
      <w:pPr>
        <w:tabs>
          <w:tab w:val="left" w:pos="1843"/>
        </w:tabs>
        <w:ind w:left="1843" w:hanging="1843"/>
        <w:rPr>
          <w:rFonts w:cs="Arial"/>
          <w:sz w:val="22"/>
          <w:szCs w:val="22"/>
        </w:rPr>
      </w:pPr>
      <w:r w:rsidRPr="00B1632E">
        <w:rPr>
          <w:rFonts w:cs="Arial"/>
          <w:sz w:val="22"/>
          <w:szCs w:val="22"/>
        </w:rPr>
        <w:t>EUMETSAT</w:t>
      </w:r>
      <w:r w:rsidRPr="00B1632E">
        <w:rPr>
          <w:rFonts w:cs="Arial"/>
          <w:sz w:val="22"/>
          <w:szCs w:val="22"/>
        </w:rPr>
        <w:tab/>
        <w:t xml:space="preserve">European Organization for the Exploitation of Meteorological Satellites </w:t>
      </w:r>
    </w:p>
    <w:p w:rsidR="00035FAC" w:rsidRPr="00B1632E" w:rsidRDefault="00035FAC" w:rsidP="00035FAC">
      <w:pPr>
        <w:tabs>
          <w:tab w:val="left" w:pos="1843"/>
        </w:tabs>
        <w:ind w:left="1843" w:hanging="1843"/>
        <w:rPr>
          <w:rFonts w:cs="Arial"/>
          <w:sz w:val="22"/>
          <w:szCs w:val="22"/>
          <w:lang w:val="pt-BR"/>
        </w:rPr>
      </w:pPr>
      <w:r w:rsidRPr="00B1632E">
        <w:rPr>
          <w:rFonts w:cs="Arial"/>
          <w:sz w:val="22"/>
          <w:szCs w:val="22"/>
          <w:lang w:val="pt-BR"/>
        </w:rPr>
        <w:t>FTP</w:t>
      </w:r>
      <w:r w:rsidRPr="00B1632E">
        <w:rPr>
          <w:rFonts w:cs="Arial"/>
          <w:sz w:val="22"/>
          <w:szCs w:val="22"/>
          <w:lang w:val="pt-BR"/>
        </w:rPr>
        <w:tab/>
        <w:t>File Transfer Protocol</w:t>
      </w:r>
    </w:p>
    <w:p w:rsidR="00035FAC" w:rsidRPr="00B1632E" w:rsidRDefault="00035FAC" w:rsidP="00035FAC">
      <w:pPr>
        <w:tabs>
          <w:tab w:val="left" w:pos="1843"/>
        </w:tabs>
        <w:ind w:left="1843" w:hanging="1843"/>
        <w:rPr>
          <w:rFonts w:cs="Arial"/>
          <w:sz w:val="22"/>
          <w:szCs w:val="22"/>
        </w:rPr>
      </w:pPr>
      <w:r w:rsidRPr="00B1632E">
        <w:rPr>
          <w:rFonts w:cs="Arial"/>
          <w:sz w:val="22"/>
          <w:szCs w:val="22"/>
        </w:rPr>
        <w:t>FYP</w:t>
      </w:r>
      <w:r w:rsidRPr="00B1632E">
        <w:rPr>
          <w:rFonts w:cs="Arial"/>
          <w:sz w:val="22"/>
          <w:szCs w:val="22"/>
        </w:rPr>
        <w:tab/>
        <w:t>Five-Year Plan (of JTA)</w:t>
      </w:r>
    </w:p>
    <w:p w:rsidR="00035FAC" w:rsidRPr="00B1632E" w:rsidRDefault="00035FAC" w:rsidP="00035FAC">
      <w:pPr>
        <w:tabs>
          <w:tab w:val="left" w:pos="1843"/>
        </w:tabs>
        <w:ind w:left="1843" w:hanging="1843"/>
        <w:rPr>
          <w:rFonts w:cs="Arial"/>
          <w:sz w:val="22"/>
          <w:szCs w:val="22"/>
        </w:rPr>
      </w:pPr>
      <w:r w:rsidRPr="00B1632E">
        <w:rPr>
          <w:rFonts w:cs="Arial"/>
          <w:sz w:val="22"/>
          <w:szCs w:val="22"/>
        </w:rPr>
        <w:t>GDP</w:t>
      </w:r>
      <w:r w:rsidRPr="00B1632E">
        <w:rPr>
          <w:rFonts w:cs="Arial"/>
          <w:sz w:val="22"/>
          <w:szCs w:val="22"/>
        </w:rPr>
        <w:tab/>
        <w:t>Global Drifter Programme</w:t>
      </w:r>
    </w:p>
    <w:p w:rsidR="00035FAC" w:rsidRPr="00B1632E" w:rsidRDefault="00035FAC" w:rsidP="00035FAC">
      <w:pPr>
        <w:tabs>
          <w:tab w:val="left" w:pos="1843"/>
        </w:tabs>
        <w:ind w:left="1843" w:hanging="1843"/>
        <w:rPr>
          <w:rFonts w:cs="Arial"/>
          <w:sz w:val="22"/>
          <w:szCs w:val="22"/>
        </w:rPr>
      </w:pPr>
      <w:r w:rsidRPr="00B1632E">
        <w:rPr>
          <w:rFonts w:cs="Arial"/>
          <w:sz w:val="22"/>
          <w:szCs w:val="22"/>
        </w:rPr>
        <w:t>GOOS</w:t>
      </w:r>
      <w:r w:rsidRPr="00B1632E">
        <w:rPr>
          <w:rFonts w:cs="Arial"/>
          <w:sz w:val="22"/>
          <w:szCs w:val="22"/>
        </w:rPr>
        <w:tab/>
        <w:t>Global Ocean Observing System (IOC, WMO, UNEP, ICSU)</w:t>
      </w:r>
    </w:p>
    <w:p w:rsidR="00035FAC" w:rsidRPr="00B1632E" w:rsidRDefault="00035FAC" w:rsidP="00035FAC">
      <w:pPr>
        <w:tabs>
          <w:tab w:val="left" w:pos="1843"/>
        </w:tabs>
        <w:ind w:left="1843" w:hanging="1843"/>
        <w:rPr>
          <w:rFonts w:cs="Arial"/>
          <w:sz w:val="22"/>
          <w:szCs w:val="22"/>
        </w:rPr>
      </w:pPr>
      <w:r w:rsidRPr="00B1632E">
        <w:rPr>
          <w:rFonts w:cs="Arial"/>
          <w:sz w:val="22"/>
          <w:szCs w:val="22"/>
        </w:rPr>
        <w:t>GTS</w:t>
      </w:r>
      <w:r w:rsidRPr="00B1632E">
        <w:rPr>
          <w:rFonts w:cs="Arial"/>
          <w:sz w:val="22"/>
          <w:szCs w:val="22"/>
        </w:rPr>
        <w:tab/>
        <w:t>Global Telecommunication System (WMO)</w:t>
      </w:r>
    </w:p>
    <w:p w:rsidR="00035FAC" w:rsidRPr="00B1632E" w:rsidRDefault="00035FAC" w:rsidP="00035FAC">
      <w:pPr>
        <w:tabs>
          <w:tab w:val="left" w:pos="1843"/>
        </w:tabs>
        <w:ind w:left="1843" w:hanging="1843"/>
        <w:rPr>
          <w:rFonts w:cs="Arial"/>
          <w:sz w:val="22"/>
          <w:szCs w:val="22"/>
        </w:rPr>
      </w:pPr>
      <w:r w:rsidRPr="00B1632E">
        <w:rPr>
          <w:rFonts w:cs="Arial"/>
          <w:sz w:val="22"/>
          <w:szCs w:val="22"/>
        </w:rPr>
        <w:t>HRPT</w:t>
      </w:r>
      <w:r w:rsidRPr="00B1632E">
        <w:rPr>
          <w:rFonts w:cs="Arial"/>
          <w:sz w:val="22"/>
          <w:szCs w:val="22"/>
        </w:rPr>
        <w:tab/>
        <w:t>High Rate Picture Transmission</w:t>
      </w:r>
    </w:p>
    <w:p w:rsidR="00035FAC" w:rsidRPr="00B1632E" w:rsidRDefault="00035FAC" w:rsidP="00035FAC">
      <w:pPr>
        <w:tabs>
          <w:tab w:val="left" w:pos="1843"/>
        </w:tabs>
        <w:ind w:left="1843" w:hanging="1843"/>
        <w:rPr>
          <w:rFonts w:cs="Arial"/>
          <w:sz w:val="22"/>
          <w:szCs w:val="22"/>
        </w:rPr>
      </w:pPr>
      <w:r w:rsidRPr="00B1632E">
        <w:rPr>
          <w:rFonts w:cs="Arial"/>
          <w:sz w:val="22"/>
          <w:szCs w:val="22"/>
        </w:rPr>
        <w:t>ID</w:t>
      </w:r>
      <w:r w:rsidRPr="00B1632E">
        <w:rPr>
          <w:rFonts w:cs="Arial"/>
          <w:sz w:val="22"/>
          <w:szCs w:val="22"/>
        </w:rPr>
        <w:tab/>
        <w:t>Platform Identification Number</w:t>
      </w:r>
    </w:p>
    <w:p w:rsidR="00035FAC" w:rsidRPr="00B1632E" w:rsidRDefault="00035FAC" w:rsidP="00035FAC">
      <w:pPr>
        <w:tabs>
          <w:tab w:val="left" w:pos="1843"/>
        </w:tabs>
        <w:ind w:left="1843" w:hanging="1843"/>
        <w:rPr>
          <w:rFonts w:cs="Arial"/>
          <w:sz w:val="22"/>
          <w:szCs w:val="22"/>
        </w:rPr>
      </w:pPr>
      <w:r w:rsidRPr="00B1632E">
        <w:rPr>
          <w:rFonts w:cs="Arial"/>
          <w:sz w:val="22"/>
          <w:szCs w:val="22"/>
        </w:rPr>
        <w:t>IOC</w:t>
      </w:r>
      <w:r w:rsidRPr="00B1632E">
        <w:rPr>
          <w:rFonts w:cs="Arial"/>
          <w:sz w:val="22"/>
          <w:szCs w:val="22"/>
        </w:rPr>
        <w:tab/>
        <w:t>Intergovernmental Oceanographic Commission of UNESCO</w:t>
      </w:r>
    </w:p>
    <w:p w:rsidR="00035FAC" w:rsidRPr="00B1632E" w:rsidRDefault="00035FAC" w:rsidP="00035FAC">
      <w:pPr>
        <w:tabs>
          <w:tab w:val="left" w:pos="1843"/>
        </w:tabs>
        <w:ind w:left="1843" w:hanging="1843"/>
        <w:rPr>
          <w:rFonts w:cs="Arial"/>
          <w:sz w:val="22"/>
          <w:szCs w:val="22"/>
        </w:rPr>
      </w:pPr>
      <w:r w:rsidRPr="00B1632E">
        <w:rPr>
          <w:rFonts w:cs="Arial"/>
          <w:sz w:val="22"/>
          <w:szCs w:val="22"/>
        </w:rPr>
        <w:t>IOOS</w:t>
      </w:r>
      <w:r w:rsidRPr="00B1632E">
        <w:rPr>
          <w:rFonts w:cs="Arial"/>
          <w:sz w:val="22"/>
          <w:szCs w:val="22"/>
        </w:rPr>
        <w:tab/>
      </w:r>
      <w:r w:rsidRPr="00B1632E">
        <w:rPr>
          <w:bCs/>
          <w:sz w:val="22"/>
          <w:szCs w:val="22"/>
          <w:lang w:val="en-US"/>
        </w:rPr>
        <w:t>Integrated Ocean Observing System (USA)</w:t>
      </w:r>
    </w:p>
    <w:p w:rsidR="00035FAC" w:rsidRPr="00B1632E" w:rsidRDefault="00035FAC" w:rsidP="00035FAC">
      <w:pPr>
        <w:tabs>
          <w:tab w:val="left" w:pos="1843"/>
        </w:tabs>
        <w:ind w:left="1843" w:hanging="1843"/>
        <w:rPr>
          <w:rFonts w:cs="Arial"/>
          <w:sz w:val="22"/>
          <w:szCs w:val="22"/>
        </w:rPr>
      </w:pPr>
      <w:r w:rsidRPr="00B1632E">
        <w:rPr>
          <w:rFonts w:cs="Arial"/>
          <w:sz w:val="22"/>
          <w:szCs w:val="22"/>
        </w:rPr>
        <w:t>ISRO</w:t>
      </w:r>
      <w:r w:rsidRPr="00B1632E">
        <w:rPr>
          <w:rFonts w:cs="Arial"/>
          <w:sz w:val="22"/>
          <w:szCs w:val="22"/>
        </w:rPr>
        <w:tab/>
        <w:t>Indian Space Research Organization</w:t>
      </w:r>
    </w:p>
    <w:p w:rsidR="00035FAC" w:rsidRPr="00B1632E" w:rsidRDefault="00035FAC" w:rsidP="00035FAC">
      <w:pPr>
        <w:tabs>
          <w:tab w:val="left" w:pos="1843"/>
        </w:tabs>
        <w:ind w:left="1843" w:hanging="1843"/>
        <w:rPr>
          <w:rFonts w:cs="Arial"/>
          <w:sz w:val="22"/>
          <w:szCs w:val="22"/>
        </w:rPr>
      </w:pPr>
      <w:r w:rsidRPr="00B1632E">
        <w:rPr>
          <w:rFonts w:cs="Arial"/>
          <w:sz w:val="22"/>
          <w:szCs w:val="22"/>
        </w:rPr>
        <w:t>IUCAWA</w:t>
      </w:r>
      <w:r w:rsidRPr="00B1632E">
        <w:rPr>
          <w:rFonts w:cs="Arial"/>
          <w:sz w:val="22"/>
          <w:szCs w:val="22"/>
        </w:rPr>
        <w:tab/>
        <w:t>International User Conference on Argos Wildlife Applications</w:t>
      </w:r>
    </w:p>
    <w:p w:rsidR="00035FAC" w:rsidRPr="00B1632E" w:rsidRDefault="00035FAC" w:rsidP="00035FAC">
      <w:pPr>
        <w:tabs>
          <w:tab w:val="left" w:pos="1843"/>
        </w:tabs>
        <w:ind w:left="1843" w:hanging="1843"/>
        <w:rPr>
          <w:rFonts w:cs="Arial"/>
          <w:sz w:val="22"/>
          <w:szCs w:val="22"/>
        </w:rPr>
      </w:pPr>
      <w:r w:rsidRPr="00B1632E">
        <w:rPr>
          <w:rFonts w:cs="Arial"/>
          <w:sz w:val="22"/>
          <w:szCs w:val="22"/>
        </w:rPr>
        <w:t>JCOMM</w:t>
      </w:r>
      <w:r w:rsidRPr="00B1632E">
        <w:rPr>
          <w:rFonts w:cs="Arial"/>
          <w:sz w:val="22"/>
          <w:szCs w:val="22"/>
        </w:rPr>
        <w:tab/>
        <w:t>Joint WMO/IOC Technical Commission for Oceanography and Marine Meteorology</w:t>
      </w:r>
    </w:p>
    <w:p w:rsidR="00035FAC" w:rsidRPr="00B1632E" w:rsidRDefault="00035FAC" w:rsidP="00035FAC">
      <w:pPr>
        <w:tabs>
          <w:tab w:val="left" w:pos="1843"/>
        </w:tabs>
        <w:ind w:left="1843" w:hanging="1843"/>
        <w:rPr>
          <w:rFonts w:cs="Arial"/>
          <w:sz w:val="22"/>
          <w:szCs w:val="22"/>
        </w:rPr>
      </w:pPr>
      <w:r w:rsidRPr="00B1632E">
        <w:rPr>
          <w:rFonts w:cs="Arial"/>
          <w:sz w:val="22"/>
          <w:szCs w:val="22"/>
        </w:rPr>
        <w:t>JTA</w:t>
      </w:r>
      <w:r w:rsidRPr="00B1632E">
        <w:rPr>
          <w:rFonts w:cs="Arial"/>
          <w:sz w:val="22"/>
          <w:szCs w:val="22"/>
        </w:rPr>
        <w:tab/>
        <w:t>Argos Joint Tariff Agreement</w:t>
      </w:r>
    </w:p>
    <w:p w:rsidR="00035FAC" w:rsidRPr="00B1632E" w:rsidRDefault="00035FAC" w:rsidP="00035FAC">
      <w:pPr>
        <w:tabs>
          <w:tab w:val="left" w:pos="1843"/>
        </w:tabs>
        <w:ind w:left="1843" w:hanging="1843"/>
        <w:rPr>
          <w:rFonts w:cs="Arial"/>
          <w:sz w:val="22"/>
          <w:szCs w:val="22"/>
        </w:rPr>
      </w:pPr>
      <w:r w:rsidRPr="00B1632E">
        <w:rPr>
          <w:rFonts w:cs="Arial"/>
          <w:sz w:val="22"/>
          <w:szCs w:val="22"/>
        </w:rPr>
        <w:t>JTA-EC</w:t>
      </w:r>
      <w:r w:rsidRPr="00B1632E">
        <w:rPr>
          <w:rFonts w:cs="Arial"/>
          <w:sz w:val="22"/>
          <w:szCs w:val="22"/>
        </w:rPr>
        <w:tab/>
        <w:t>JTA Executive Committee</w:t>
      </w:r>
    </w:p>
    <w:p w:rsidR="00035FAC" w:rsidRPr="00B1632E" w:rsidRDefault="00035FAC" w:rsidP="00035FAC">
      <w:pPr>
        <w:tabs>
          <w:tab w:val="left" w:pos="1843"/>
        </w:tabs>
        <w:ind w:left="1843" w:hanging="1843"/>
        <w:rPr>
          <w:rFonts w:cs="Arial"/>
          <w:sz w:val="22"/>
          <w:szCs w:val="22"/>
        </w:rPr>
      </w:pPr>
      <w:r w:rsidRPr="00B1632E">
        <w:rPr>
          <w:rFonts w:cs="Arial"/>
          <w:sz w:val="22"/>
          <w:szCs w:val="22"/>
        </w:rPr>
        <w:t>LAC</w:t>
      </w:r>
      <w:r w:rsidRPr="00B1632E">
        <w:rPr>
          <w:rFonts w:cs="Arial"/>
          <w:sz w:val="22"/>
          <w:szCs w:val="22"/>
        </w:rPr>
        <w:tab/>
        <w:t>Local Area Coverage</w:t>
      </w:r>
    </w:p>
    <w:p w:rsidR="00035FAC" w:rsidRPr="00B1632E" w:rsidRDefault="00035FAC" w:rsidP="00035FAC">
      <w:pPr>
        <w:tabs>
          <w:tab w:val="left" w:pos="1843"/>
        </w:tabs>
        <w:ind w:left="1843" w:hanging="1843"/>
        <w:rPr>
          <w:rFonts w:cs="Arial"/>
          <w:sz w:val="22"/>
          <w:szCs w:val="22"/>
        </w:rPr>
      </w:pPr>
      <w:r w:rsidRPr="00B1632E">
        <w:rPr>
          <w:rFonts w:cs="Arial"/>
          <w:sz w:val="22"/>
          <w:szCs w:val="22"/>
        </w:rPr>
        <w:t>LDR</w:t>
      </w:r>
      <w:r w:rsidRPr="00B1632E">
        <w:rPr>
          <w:rFonts w:cs="Arial"/>
          <w:sz w:val="22"/>
          <w:szCs w:val="22"/>
        </w:rPr>
        <w:tab/>
        <w:t>Low Data Rate</w:t>
      </w:r>
    </w:p>
    <w:p w:rsidR="00035FAC" w:rsidRPr="00B1632E" w:rsidRDefault="00035FAC" w:rsidP="00035FAC">
      <w:pPr>
        <w:tabs>
          <w:tab w:val="left" w:pos="1843"/>
        </w:tabs>
        <w:ind w:left="1843" w:hanging="1843"/>
        <w:rPr>
          <w:rFonts w:cs="Arial"/>
          <w:sz w:val="22"/>
          <w:szCs w:val="22"/>
          <w:lang w:eastAsia="ko-KR"/>
        </w:rPr>
      </w:pPr>
      <w:r w:rsidRPr="00B1632E">
        <w:rPr>
          <w:rFonts w:cs="Arial"/>
          <w:sz w:val="22"/>
          <w:szCs w:val="22"/>
          <w:lang w:eastAsia="ko-KR"/>
        </w:rPr>
        <w:t>LUS</w:t>
      </w:r>
      <w:r w:rsidRPr="00B1632E">
        <w:rPr>
          <w:rFonts w:cs="Arial"/>
          <w:sz w:val="22"/>
          <w:szCs w:val="22"/>
          <w:lang w:eastAsia="ko-KR"/>
        </w:rPr>
        <w:tab/>
        <w:t>Limited Use Service (Argos)</w:t>
      </w:r>
    </w:p>
    <w:p w:rsidR="00035FAC" w:rsidRPr="00B1632E" w:rsidRDefault="00035FAC" w:rsidP="00035FAC">
      <w:pPr>
        <w:tabs>
          <w:tab w:val="left" w:pos="1843"/>
        </w:tabs>
        <w:ind w:left="1843" w:hanging="1843"/>
        <w:rPr>
          <w:rFonts w:cs="Arial"/>
          <w:sz w:val="22"/>
          <w:szCs w:val="22"/>
          <w:lang w:val="pt-BR"/>
        </w:rPr>
      </w:pPr>
      <w:r w:rsidRPr="00B1632E">
        <w:rPr>
          <w:rFonts w:cs="Arial"/>
          <w:sz w:val="22"/>
          <w:szCs w:val="22"/>
          <w:lang w:val="pt-BR"/>
        </w:rPr>
        <w:t>LUT</w:t>
      </w:r>
      <w:r w:rsidRPr="00B1632E">
        <w:rPr>
          <w:rFonts w:cs="Arial"/>
          <w:sz w:val="22"/>
          <w:szCs w:val="22"/>
          <w:lang w:val="pt-BR"/>
        </w:rPr>
        <w:tab/>
        <w:t>Local User Terminal (Argos)</w:t>
      </w:r>
    </w:p>
    <w:p w:rsidR="00035FAC" w:rsidRPr="00B1632E" w:rsidRDefault="00035FAC" w:rsidP="00035FAC">
      <w:pPr>
        <w:tabs>
          <w:tab w:val="left" w:pos="1843"/>
        </w:tabs>
        <w:ind w:left="1843" w:hanging="1843"/>
        <w:rPr>
          <w:rFonts w:cs="Arial"/>
          <w:sz w:val="22"/>
          <w:szCs w:val="22"/>
        </w:rPr>
      </w:pPr>
      <w:r w:rsidRPr="00B1632E">
        <w:rPr>
          <w:rFonts w:cs="Arial"/>
          <w:sz w:val="22"/>
          <w:szCs w:val="22"/>
        </w:rPr>
        <w:t>METOP</w:t>
      </w:r>
      <w:r w:rsidRPr="00B1632E">
        <w:rPr>
          <w:rFonts w:cs="Arial"/>
          <w:sz w:val="22"/>
          <w:szCs w:val="22"/>
        </w:rPr>
        <w:tab/>
        <w:t>Meteorological Operational satellites of the EUMETSAT Polar System (EPS)</w:t>
      </w:r>
    </w:p>
    <w:p w:rsidR="00035FAC" w:rsidRPr="00B1632E" w:rsidRDefault="00035FAC" w:rsidP="00035FAC">
      <w:pPr>
        <w:tabs>
          <w:tab w:val="left" w:pos="1843"/>
        </w:tabs>
        <w:ind w:left="1843" w:hanging="1843"/>
        <w:rPr>
          <w:rFonts w:cs="Arial"/>
          <w:sz w:val="22"/>
          <w:szCs w:val="22"/>
        </w:rPr>
      </w:pPr>
      <w:r w:rsidRPr="00B1632E">
        <w:rPr>
          <w:rFonts w:cs="Arial"/>
          <w:sz w:val="22"/>
          <w:szCs w:val="22"/>
        </w:rPr>
        <w:t>MOU</w:t>
      </w:r>
      <w:r w:rsidRPr="00B1632E">
        <w:rPr>
          <w:rFonts w:cs="Arial"/>
          <w:sz w:val="22"/>
          <w:szCs w:val="22"/>
        </w:rPr>
        <w:tab/>
        <w:t xml:space="preserve">Memorandum </w:t>
      </w:r>
      <w:proofErr w:type="gramStart"/>
      <w:r w:rsidRPr="00B1632E">
        <w:rPr>
          <w:rFonts w:cs="Arial"/>
          <w:sz w:val="22"/>
          <w:szCs w:val="22"/>
        </w:rPr>
        <w:t>Of</w:t>
      </w:r>
      <w:proofErr w:type="gramEnd"/>
      <w:r w:rsidRPr="00B1632E">
        <w:rPr>
          <w:rFonts w:cs="Arial"/>
          <w:sz w:val="22"/>
          <w:szCs w:val="22"/>
        </w:rPr>
        <w:t xml:space="preserve"> Understanding</w:t>
      </w:r>
    </w:p>
    <w:p w:rsidR="00035FAC" w:rsidRPr="00B1632E" w:rsidRDefault="00035FAC" w:rsidP="00035FAC">
      <w:pPr>
        <w:tabs>
          <w:tab w:val="left" w:pos="1843"/>
        </w:tabs>
        <w:ind w:left="1843" w:hanging="1843"/>
        <w:rPr>
          <w:rFonts w:cs="Arial"/>
          <w:sz w:val="22"/>
          <w:szCs w:val="22"/>
        </w:rPr>
      </w:pPr>
      <w:r w:rsidRPr="00B1632E">
        <w:rPr>
          <w:rFonts w:cs="Arial"/>
          <w:sz w:val="22"/>
          <w:szCs w:val="22"/>
        </w:rPr>
        <w:t>NESDIS</w:t>
      </w:r>
      <w:r w:rsidRPr="00B1632E">
        <w:rPr>
          <w:rFonts w:cs="Arial"/>
          <w:sz w:val="22"/>
          <w:szCs w:val="22"/>
        </w:rPr>
        <w:tab/>
        <w:t>NOAA Satellites and Information Service</w:t>
      </w:r>
    </w:p>
    <w:p w:rsidR="00035FAC" w:rsidRPr="00B1632E" w:rsidRDefault="00035FAC" w:rsidP="00035FAC">
      <w:pPr>
        <w:tabs>
          <w:tab w:val="left" w:pos="1843"/>
        </w:tabs>
        <w:ind w:left="1843" w:hanging="1843"/>
        <w:rPr>
          <w:rFonts w:cs="Arial"/>
          <w:sz w:val="22"/>
          <w:szCs w:val="22"/>
        </w:rPr>
      </w:pPr>
      <w:r w:rsidRPr="00B1632E">
        <w:rPr>
          <w:rFonts w:cs="Arial"/>
          <w:sz w:val="22"/>
          <w:szCs w:val="22"/>
        </w:rPr>
        <w:t>NOAA</w:t>
      </w:r>
      <w:r w:rsidRPr="00B1632E">
        <w:rPr>
          <w:rFonts w:cs="Arial"/>
          <w:sz w:val="22"/>
          <w:szCs w:val="22"/>
        </w:rPr>
        <w:tab/>
        <w:t>National Oceanographic and Atmospheric Administration (USA)</w:t>
      </w:r>
    </w:p>
    <w:p w:rsidR="00035FAC" w:rsidRPr="00B1632E" w:rsidRDefault="00035FAC" w:rsidP="00035FAC">
      <w:pPr>
        <w:tabs>
          <w:tab w:val="left" w:pos="1843"/>
        </w:tabs>
        <w:ind w:left="1843" w:hanging="1843"/>
        <w:rPr>
          <w:rFonts w:cs="Arial"/>
          <w:sz w:val="22"/>
          <w:szCs w:val="22"/>
        </w:rPr>
      </w:pPr>
      <w:r w:rsidRPr="00B1632E">
        <w:rPr>
          <w:rFonts w:cs="Arial"/>
          <w:sz w:val="22"/>
          <w:szCs w:val="22"/>
        </w:rPr>
        <w:t>NWP</w:t>
      </w:r>
      <w:r w:rsidRPr="00B1632E">
        <w:rPr>
          <w:rFonts w:cs="Arial"/>
          <w:sz w:val="22"/>
          <w:szCs w:val="22"/>
        </w:rPr>
        <w:tab/>
        <w:t>Numerical Weather Prediction</w:t>
      </w:r>
    </w:p>
    <w:p w:rsidR="00035FAC" w:rsidRPr="00B1632E" w:rsidRDefault="00035FAC" w:rsidP="00035FAC">
      <w:pPr>
        <w:tabs>
          <w:tab w:val="left" w:pos="1843"/>
        </w:tabs>
        <w:ind w:left="1843" w:hanging="1843"/>
        <w:rPr>
          <w:rFonts w:cs="Arial"/>
          <w:sz w:val="22"/>
          <w:szCs w:val="22"/>
          <w:lang w:eastAsia="ko-KR"/>
        </w:rPr>
      </w:pPr>
      <w:r w:rsidRPr="00B1632E">
        <w:rPr>
          <w:rFonts w:cs="Arial"/>
          <w:sz w:val="22"/>
          <w:szCs w:val="22"/>
          <w:lang w:eastAsia="ko-KR"/>
        </w:rPr>
        <w:t>OPSCOM</w:t>
      </w:r>
      <w:r w:rsidRPr="00B1632E">
        <w:rPr>
          <w:rFonts w:cs="Arial"/>
          <w:sz w:val="22"/>
          <w:szCs w:val="22"/>
          <w:lang w:eastAsia="ko-KR"/>
        </w:rPr>
        <w:tab/>
        <w:t>Argos Operations Committee (NOAA, CNES, EUMETSAT, ISRO)</w:t>
      </w:r>
    </w:p>
    <w:p w:rsidR="00035FAC" w:rsidRPr="00B1632E" w:rsidRDefault="00035FAC" w:rsidP="00035FAC">
      <w:pPr>
        <w:tabs>
          <w:tab w:val="left" w:pos="1843"/>
        </w:tabs>
        <w:ind w:left="1843" w:hanging="1843"/>
        <w:rPr>
          <w:rFonts w:cs="Arial"/>
          <w:sz w:val="22"/>
          <w:szCs w:val="22"/>
        </w:rPr>
      </w:pPr>
      <w:r w:rsidRPr="00B1632E">
        <w:rPr>
          <w:rFonts w:cs="Arial"/>
          <w:sz w:val="22"/>
          <w:szCs w:val="22"/>
        </w:rPr>
        <w:t>PMT</w:t>
      </w:r>
      <w:r w:rsidRPr="00B1632E">
        <w:rPr>
          <w:rFonts w:cs="Arial"/>
          <w:sz w:val="22"/>
          <w:szCs w:val="22"/>
        </w:rPr>
        <w:tab/>
        <w:t xml:space="preserve">Platform Messaging Transceivers </w:t>
      </w:r>
    </w:p>
    <w:p w:rsidR="00035FAC" w:rsidRPr="00B1632E" w:rsidRDefault="00035FAC" w:rsidP="00035FAC">
      <w:pPr>
        <w:tabs>
          <w:tab w:val="left" w:pos="1843"/>
        </w:tabs>
        <w:ind w:left="1843" w:hanging="1843"/>
        <w:rPr>
          <w:rFonts w:cs="Arial"/>
          <w:sz w:val="22"/>
          <w:szCs w:val="22"/>
        </w:rPr>
      </w:pPr>
      <w:r w:rsidRPr="00B1632E">
        <w:rPr>
          <w:rFonts w:cs="Arial"/>
          <w:sz w:val="22"/>
          <w:szCs w:val="22"/>
        </w:rPr>
        <w:t>PTT</w:t>
      </w:r>
      <w:r w:rsidRPr="00B1632E">
        <w:rPr>
          <w:rFonts w:cs="Arial"/>
          <w:sz w:val="22"/>
          <w:szCs w:val="22"/>
        </w:rPr>
        <w:tab/>
        <w:t>Platform Transmitter Terminal</w:t>
      </w:r>
    </w:p>
    <w:p w:rsidR="00035FAC" w:rsidRPr="00B1632E" w:rsidRDefault="00035FAC" w:rsidP="00035FAC">
      <w:pPr>
        <w:tabs>
          <w:tab w:val="left" w:pos="1843"/>
        </w:tabs>
        <w:ind w:left="1843" w:hanging="1843"/>
        <w:rPr>
          <w:rFonts w:cs="Arial"/>
          <w:sz w:val="22"/>
          <w:szCs w:val="22"/>
        </w:rPr>
      </w:pPr>
      <w:r w:rsidRPr="00B1632E">
        <w:rPr>
          <w:rFonts w:cs="Arial"/>
          <w:sz w:val="22"/>
          <w:szCs w:val="22"/>
        </w:rPr>
        <w:t>PTT-year</w:t>
      </w:r>
      <w:r w:rsidRPr="00B1632E">
        <w:rPr>
          <w:rFonts w:cs="Arial"/>
          <w:sz w:val="22"/>
          <w:szCs w:val="22"/>
        </w:rPr>
        <w:tab/>
        <w:t>Equivalent to a PTT reporting in every time-slot during one year</w:t>
      </w:r>
    </w:p>
    <w:p w:rsidR="00035FAC" w:rsidRPr="00B1632E" w:rsidRDefault="00035FAC" w:rsidP="00035FAC">
      <w:pPr>
        <w:tabs>
          <w:tab w:val="left" w:pos="1843"/>
        </w:tabs>
        <w:ind w:left="1843" w:hanging="1843"/>
        <w:rPr>
          <w:rFonts w:cs="Arial"/>
          <w:sz w:val="22"/>
          <w:szCs w:val="22"/>
        </w:rPr>
      </w:pPr>
      <w:r w:rsidRPr="00B1632E">
        <w:rPr>
          <w:rFonts w:cs="Arial"/>
          <w:sz w:val="22"/>
          <w:szCs w:val="22"/>
        </w:rPr>
        <w:t>RO</w:t>
      </w:r>
      <w:r w:rsidRPr="00B1632E">
        <w:rPr>
          <w:rFonts w:cs="Arial"/>
          <w:sz w:val="22"/>
          <w:szCs w:val="22"/>
        </w:rPr>
        <w:tab/>
        <w:t>Responsible Organization representing an agreed set of Argos User programmes (JTA)</w:t>
      </w:r>
    </w:p>
    <w:p w:rsidR="00035FAC" w:rsidRPr="00B1632E" w:rsidRDefault="00035FAC" w:rsidP="00035FAC">
      <w:pPr>
        <w:tabs>
          <w:tab w:val="left" w:pos="1843"/>
        </w:tabs>
        <w:ind w:left="1843" w:hanging="1843"/>
        <w:rPr>
          <w:rFonts w:cs="Arial"/>
          <w:sz w:val="22"/>
          <w:szCs w:val="22"/>
        </w:rPr>
      </w:pPr>
      <w:r w:rsidRPr="00B1632E">
        <w:rPr>
          <w:rFonts w:cs="Arial"/>
          <w:sz w:val="22"/>
          <w:szCs w:val="22"/>
        </w:rPr>
        <w:t>ROC</w:t>
      </w:r>
      <w:r w:rsidRPr="00B1632E">
        <w:rPr>
          <w:rFonts w:cs="Arial"/>
          <w:sz w:val="22"/>
          <w:szCs w:val="22"/>
        </w:rPr>
        <w:tab/>
        <w:t>Representative of Country representing a country or a group of countries participating in the JTA</w:t>
      </w:r>
    </w:p>
    <w:p w:rsidR="00035FAC" w:rsidRPr="00B1632E" w:rsidRDefault="00035FAC" w:rsidP="00035FAC">
      <w:pPr>
        <w:tabs>
          <w:tab w:val="left" w:pos="1843"/>
        </w:tabs>
        <w:ind w:left="1843" w:hanging="1843"/>
        <w:rPr>
          <w:rFonts w:cs="Arial"/>
          <w:sz w:val="22"/>
          <w:szCs w:val="22"/>
        </w:rPr>
      </w:pPr>
      <w:r w:rsidRPr="00B1632E">
        <w:rPr>
          <w:rFonts w:cs="Arial"/>
          <w:sz w:val="22"/>
          <w:szCs w:val="22"/>
        </w:rPr>
        <w:t>RUG</w:t>
      </w:r>
      <w:r w:rsidRPr="00B1632E">
        <w:rPr>
          <w:rFonts w:cs="Arial"/>
          <w:sz w:val="22"/>
          <w:szCs w:val="22"/>
        </w:rPr>
        <w:tab/>
        <w:t>Representative of a User Group</w:t>
      </w:r>
    </w:p>
    <w:p w:rsidR="00035FAC" w:rsidRPr="00B1632E" w:rsidRDefault="00035FAC" w:rsidP="00035FAC">
      <w:pPr>
        <w:tabs>
          <w:tab w:val="left" w:pos="1843"/>
        </w:tabs>
        <w:ind w:left="1843" w:hanging="1843"/>
        <w:rPr>
          <w:rFonts w:cs="Arial"/>
          <w:sz w:val="22"/>
          <w:szCs w:val="22"/>
        </w:rPr>
      </w:pPr>
      <w:proofErr w:type="spellStart"/>
      <w:r w:rsidRPr="00B1632E">
        <w:rPr>
          <w:rFonts w:cs="Arial"/>
          <w:sz w:val="22"/>
          <w:szCs w:val="22"/>
        </w:rPr>
        <w:t>Satcom</w:t>
      </w:r>
      <w:proofErr w:type="spellEnd"/>
      <w:r w:rsidRPr="00B1632E">
        <w:rPr>
          <w:rFonts w:cs="Arial"/>
          <w:sz w:val="22"/>
          <w:szCs w:val="22"/>
        </w:rPr>
        <w:tab/>
        <w:t>International Forum of Users of Satellite Data Telecommunication Systems</w:t>
      </w:r>
    </w:p>
    <w:p w:rsidR="00035FAC" w:rsidRPr="00035FAC" w:rsidRDefault="00035FAC" w:rsidP="00035FAC">
      <w:pPr>
        <w:tabs>
          <w:tab w:val="left" w:pos="1843"/>
        </w:tabs>
        <w:ind w:left="1843" w:hanging="1843"/>
        <w:rPr>
          <w:rFonts w:cs="Arial"/>
          <w:sz w:val="22"/>
          <w:szCs w:val="22"/>
        </w:rPr>
      </w:pPr>
      <w:proofErr w:type="spellStart"/>
      <w:r w:rsidRPr="00035FAC">
        <w:rPr>
          <w:rFonts w:cs="Arial"/>
          <w:sz w:val="22"/>
          <w:szCs w:val="22"/>
        </w:rPr>
        <w:t>Satcom</w:t>
      </w:r>
      <w:proofErr w:type="spellEnd"/>
      <w:r w:rsidRPr="00035FAC">
        <w:rPr>
          <w:rFonts w:cs="Arial"/>
          <w:sz w:val="22"/>
          <w:szCs w:val="22"/>
        </w:rPr>
        <w:tab/>
        <w:t>Satellite data telecommunication</w:t>
      </w:r>
    </w:p>
    <w:p w:rsidR="00035FAC" w:rsidRPr="00B1632E" w:rsidRDefault="00035FAC" w:rsidP="00035FAC">
      <w:pPr>
        <w:tabs>
          <w:tab w:val="left" w:pos="1843"/>
        </w:tabs>
        <w:ind w:left="1843" w:hanging="1843"/>
        <w:rPr>
          <w:rFonts w:cs="Arial"/>
          <w:sz w:val="22"/>
          <w:szCs w:val="22"/>
        </w:rPr>
      </w:pPr>
      <w:r w:rsidRPr="00B1632E">
        <w:rPr>
          <w:rFonts w:cs="Arial"/>
          <w:sz w:val="22"/>
          <w:szCs w:val="22"/>
        </w:rPr>
        <w:t>SHARC</w:t>
      </w:r>
      <w:r w:rsidRPr="00B1632E">
        <w:rPr>
          <w:rFonts w:cs="Arial"/>
          <w:sz w:val="22"/>
          <w:szCs w:val="22"/>
        </w:rPr>
        <w:tab/>
        <w:t>Satellite High-performance ARGOS-3/-4 Receive/transmit Communication</w:t>
      </w:r>
    </w:p>
    <w:p w:rsidR="00035FAC" w:rsidRPr="00B1632E" w:rsidRDefault="00035FAC" w:rsidP="00035FAC">
      <w:pPr>
        <w:tabs>
          <w:tab w:val="left" w:pos="1843"/>
        </w:tabs>
        <w:ind w:left="1843" w:hanging="1843"/>
        <w:rPr>
          <w:rFonts w:cs="Arial"/>
          <w:sz w:val="22"/>
          <w:szCs w:val="22"/>
        </w:rPr>
      </w:pPr>
      <w:r w:rsidRPr="00B1632E">
        <w:rPr>
          <w:rFonts w:cs="Arial"/>
          <w:sz w:val="22"/>
          <w:szCs w:val="22"/>
        </w:rPr>
        <w:t>SLA</w:t>
      </w:r>
      <w:r w:rsidRPr="00B1632E">
        <w:rPr>
          <w:rFonts w:cs="Arial"/>
          <w:sz w:val="22"/>
          <w:szCs w:val="22"/>
        </w:rPr>
        <w:tab/>
        <w:t>Service Level Agreement</w:t>
      </w:r>
    </w:p>
    <w:p w:rsidR="00035FAC" w:rsidRPr="00B1632E" w:rsidRDefault="00035FAC" w:rsidP="00035FAC">
      <w:pPr>
        <w:tabs>
          <w:tab w:val="left" w:pos="1843"/>
        </w:tabs>
        <w:ind w:left="1843" w:hanging="1843"/>
        <w:rPr>
          <w:rFonts w:cs="Arial"/>
          <w:sz w:val="22"/>
          <w:szCs w:val="22"/>
        </w:rPr>
      </w:pPr>
      <w:r w:rsidRPr="00B1632E">
        <w:rPr>
          <w:rFonts w:cs="Arial"/>
          <w:sz w:val="22"/>
          <w:szCs w:val="22"/>
        </w:rPr>
        <w:t>STIP</w:t>
      </w:r>
      <w:r w:rsidRPr="00B1632E">
        <w:rPr>
          <w:rFonts w:cs="Arial"/>
          <w:sz w:val="22"/>
          <w:szCs w:val="22"/>
        </w:rPr>
        <w:tab/>
        <w:t>Stored TIROS Information Processing</w:t>
      </w:r>
    </w:p>
    <w:p w:rsidR="00035FAC" w:rsidRPr="00B1632E" w:rsidRDefault="00035FAC" w:rsidP="00035FAC">
      <w:pPr>
        <w:tabs>
          <w:tab w:val="left" w:pos="1843"/>
        </w:tabs>
        <w:ind w:left="1843" w:hanging="1843"/>
        <w:rPr>
          <w:rFonts w:cs="Arial"/>
          <w:sz w:val="22"/>
          <w:szCs w:val="22"/>
        </w:rPr>
      </w:pPr>
      <w:r w:rsidRPr="00B1632E">
        <w:rPr>
          <w:rFonts w:cs="Arial"/>
          <w:sz w:val="22"/>
          <w:szCs w:val="22"/>
        </w:rPr>
        <w:t>SUA</w:t>
      </w:r>
      <w:r w:rsidRPr="00B1632E">
        <w:rPr>
          <w:rFonts w:cs="Arial"/>
          <w:sz w:val="22"/>
          <w:szCs w:val="22"/>
        </w:rPr>
        <w:tab/>
        <w:t>Argos System Use Agreement</w:t>
      </w:r>
    </w:p>
    <w:p w:rsidR="00035FAC" w:rsidRPr="00B1632E" w:rsidRDefault="00035FAC" w:rsidP="00035FAC">
      <w:pPr>
        <w:tabs>
          <w:tab w:val="left" w:pos="1843"/>
        </w:tabs>
        <w:ind w:left="1843" w:hanging="1843"/>
        <w:rPr>
          <w:rFonts w:cs="Arial"/>
          <w:sz w:val="22"/>
          <w:szCs w:val="22"/>
        </w:rPr>
      </w:pPr>
      <w:r w:rsidRPr="00B1632E">
        <w:rPr>
          <w:rFonts w:cs="Arial"/>
          <w:sz w:val="22"/>
          <w:szCs w:val="22"/>
        </w:rPr>
        <w:t>TAGW</w:t>
      </w:r>
      <w:r w:rsidRPr="00B1632E">
        <w:rPr>
          <w:rFonts w:cs="Arial"/>
          <w:sz w:val="22"/>
          <w:szCs w:val="22"/>
        </w:rPr>
        <w:tab/>
        <w:t>Technical Advisory Group on Wildlife Argos Applications</w:t>
      </w:r>
    </w:p>
    <w:p w:rsidR="00035FAC" w:rsidRPr="00B1632E" w:rsidRDefault="00035FAC" w:rsidP="00035FAC">
      <w:pPr>
        <w:tabs>
          <w:tab w:val="left" w:pos="1843"/>
        </w:tabs>
        <w:ind w:left="1843" w:hanging="1843"/>
        <w:rPr>
          <w:rFonts w:cs="Arial"/>
          <w:sz w:val="22"/>
          <w:szCs w:val="22"/>
        </w:rPr>
      </w:pPr>
      <w:r w:rsidRPr="00B1632E">
        <w:rPr>
          <w:rFonts w:cs="Arial"/>
          <w:sz w:val="22"/>
          <w:szCs w:val="22"/>
        </w:rPr>
        <w:t>UAE</w:t>
      </w:r>
      <w:r w:rsidRPr="00B1632E">
        <w:rPr>
          <w:rFonts w:cs="Arial"/>
          <w:sz w:val="22"/>
          <w:szCs w:val="22"/>
        </w:rPr>
        <w:tab/>
        <w:t>United Arab Emirates</w:t>
      </w:r>
    </w:p>
    <w:p w:rsidR="00035FAC" w:rsidRPr="00B1632E" w:rsidRDefault="00035FAC" w:rsidP="00035FAC">
      <w:pPr>
        <w:tabs>
          <w:tab w:val="left" w:pos="1843"/>
        </w:tabs>
        <w:ind w:left="1843" w:hanging="1843"/>
        <w:rPr>
          <w:rFonts w:cs="Arial"/>
          <w:sz w:val="22"/>
          <w:szCs w:val="22"/>
        </w:rPr>
      </w:pPr>
      <w:r w:rsidRPr="00B1632E">
        <w:rPr>
          <w:rFonts w:cs="Arial"/>
          <w:sz w:val="22"/>
          <w:szCs w:val="22"/>
        </w:rPr>
        <w:lastRenderedPageBreak/>
        <w:t>UNESCO</w:t>
      </w:r>
      <w:r w:rsidRPr="00B1632E">
        <w:rPr>
          <w:rFonts w:cs="Arial"/>
          <w:sz w:val="22"/>
          <w:szCs w:val="22"/>
        </w:rPr>
        <w:tab/>
        <w:t>United Nations Educational, Scientific and Cultural Organization</w:t>
      </w:r>
    </w:p>
    <w:p w:rsidR="00035FAC" w:rsidRPr="00B1632E" w:rsidRDefault="00035FAC" w:rsidP="00035FAC">
      <w:pPr>
        <w:tabs>
          <w:tab w:val="left" w:pos="1843"/>
        </w:tabs>
        <w:ind w:left="1843" w:hanging="1843"/>
        <w:rPr>
          <w:rFonts w:cs="Arial"/>
          <w:sz w:val="22"/>
          <w:szCs w:val="22"/>
        </w:rPr>
      </w:pPr>
      <w:r w:rsidRPr="00B1632E">
        <w:rPr>
          <w:rFonts w:cs="Arial"/>
          <w:sz w:val="22"/>
          <w:szCs w:val="22"/>
        </w:rPr>
        <w:t>USA</w:t>
      </w:r>
      <w:r w:rsidRPr="00B1632E">
        <w:rPr>
          <w:rFonts w:cs="Arial"/>
          <w:sz w:val="22"/>
          <w:szCs w:val="22"/>
        </w:rPr>
        <w:tab/>
        <w:t>United States of America</w:t>
      </w:r>
    </w:p>
    <w:p w:rsidR="00035FAC" w:rsidRPr="00B1632E" w:rsidRDefault="00035FAC" w:rsidP="00035FAC">
      <w:pPr>
        <w:tabs>
          <w:tab w:val="left" w:pos="1843"/>
        </w:tabs>
        <w:ind w:left="1843" w:hanging="1843"/>
        <w:rPr>
          <w:rFonts w:cs="Arial"/>
          <w:sz w:val="22"/>
          <w:szCs w:val="22"/>
        </w:rPr>
      </w:pPr>
      <w:r w:rsidRPr="00B1632E">
        <w:rPr>
          <w:rFonts w:cs="Arial"/>
          <w:sz w:val="22"/>
          <w:szCs w:val="22"/>
        </w:rPr>
        <w:t>US</w:t>
      </w:r>
      <w:r w:rsidRPr="00B1632E">
        <w:rPr>
          <w:rFonts w:cs="Arial"/>
          <w:sz w:val="22"/>
          <w:szCs w:val="22"/>
        </w:rPr>
        <w:tab/>
        <w:t>United States (of America)</w:t>
      </w:r>
    </w:p>
    <w:p w:rsidR="00035FAC" w:rsidRPr="00B1632E" w:rsidRDefault="00035FAC" w:rsidP="00035FAC">
      <w:pPr>
        <w:tabs>
          <w:tab w:val="left" w:pos="1843"/>
        </w:tabs>
        <w:ind w:left="1843" w:hanging="1843"/>
        <w:rPr>
          <w:rFonts w:cs="Arial"/>
          <w:sz w:val="22"/>
          <w:szCs w:val="22"/>
        </w:rPr>
      </w:pPr>
      <w:r w:rsidRPr="00B1632E">
        <w:rPr>
          <w:rFonts w:cs="Arial"/>
          <w:sz w:val="22"/>
          <w:szCs w:val="22"/>
        </w:rPr>
        <w:t>USD</w:t>
      </w:r>
      <w:r w:rsidRPr="00B1632E">
        <w:rPr>
          <w:rFonts w:cs="Arial"/>
          <w:sz w:val="22"/>
          <w:szCs w:val="22"/>
        </w:rPr>
        <w:tab/>
        <w:t>US Dollar</w:t>
      </w:r>
    </w:p>
    <w:p w:rsidR="00035FAC" w:rsidRPr="00B1632E" w:rsidRDefault="00035FAC" w:rsidP="00035FAC">
      <w:pPr>
        <w:tabs>
          <w:tab w:val="left" w:pos="1843"/>
        </w:tabs>
        <w:ind w:left="1843" w:hanging="1843"/>
        <w:rPr>
          <w:rFonts w:cs="Arial"/>
          <w:sz w:val="22"/>
          <w:szCs w:val="22"/>
        </w:rPr>
      </w:pPr>
      <w:r w:rsidRPr="00B1632E">
        <w:rPr>
          <w:rFonts w:cs="Arial"/>
          <w:sz w:val="22"/>
          <w:szCs w:val="22"/>
        </w:rPr>
        <w:t>WMO</w:t>
      </w:r>
      <w:r w:rsidRPr="00B1632E">
        <w:rPr>
          <w:rFonts w:cs="Arial"/>
          <w:sz w:val="22"/>
          <w:szCs w:val="22"/>
        </w:rPr>
        <w:tab/>
        <w:t>World Meteorological Organization</w:t>
      </w:r>
    </w:p>
    <w:p w:rsidR="00035FAC" w:rsidRPr="00B1632E" w:rsidRDefault="00035FAC" w:rsidP="00035FAC">
      <w:pPr>
        <w:spacing w:after="60"/>
        <w:rPr>
          <w:rFonts w:cs="Arial"/>
        </w:rPr>
      </w:pPr>
    </w:p>
    <w:p w:rsidR="009F09F5" w:rsidRPr="00A16495" w:rsidRDefault="009F09F5" w:rsidP="009A3D90">
      <w:pPr>
        <w:rPr>
          <w:rFonts w:cs="Arial"/>
          <w:color w:val="000000"/>
          <w:sz w:val="22"/>
          <w:szCs w:val="22"/>
        </w:rPr>
      </w:pPr>
    </w:p>
    <w:p w:rsidR="009F09F5" w:rsidRPr="00396F25" w:rsidRDefault="009F09F5" w:rsidP="009A3D90">
      <w:pPr>
        <w:rPr>
          <w:rFonts w:cs="Arial"/>
          <w:sz w:val="22"/>
          <w:szCs w:val="22"/>
        </w:rPr>
      </w:pPr>
    </w:p>
    <w:p w:rsidR="009F09F5" w:rsidRPr="00396F25" w:rsidRDefault="009F09F5" w:rsidP="009A3D90">
      <w:pPr>
        <w:jc w:val="center"/>
        <w:rPr>
          <w:rFonts w:cs="Arial"/>
          <w:sz w:val="22"/>
          <w:szCs w:val="22"/>
        </w:rPr>
      </w:pPr>
      <w:r w:rsidRPr="00396F25">
        <w:rPr>
          <w:rFonts w:cs="Arial"/>
          <w:sz w:val="22"/>
          <w:szCs w:val="22"/>
        </w:rPr>
        <w:t>________________</w:t>
      </w:r>
    </w:p>
    <w:p w:rsidR="009F09F5" w:rsidRDefault="009F09F5" w:rsidP="009A3D90">
      <w:pPr>
        <w:pStyle w:val="IOCdoc1"/>
        <w:widowControl/>
        <w:tabs>
          <w:tab w:val="left" w:pos="-1440"/>
          <w:tab w:val="left" w:pos="1440"/>
        </w:tabs>
        <w:spacing w:line="300" w:lineRule="exact"/>
        <w:ind w:left="0" w:firstLine="0"/>
        <w:rPr>
          <w:b w:val="0"/>
          <w:sz w:val="22"/>
          <w:lang w:val="en-GB" w:eastAsia="ko-KR"/>
        </w:rPr>
        <w:sectPr w:rsidR="009F09F5" w:rsidSect="00561E77">
          <w:headerReference w:type="default" r:id="rId155"/>
          <w:headerReference w:type="first" r:id="rId156"/>
          <w:pgSz w:w="11907" w:h="16840" w:code="9"/>
          <w:pgMar w:top="1134" w:right="1134" w:bottom="1134" w:left="1134" w:header="709" w:footer="709" w:gutter="0"/>
          <w:cols w:space="708"/>
          <w:titlePg/>
          <w:docGrid w:linePitch="360"/>
        </w:sect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Default="009F09F5" w:rsidP="009A3D90">
      <w:pPr>
        <w:pStyle w:val="IOCdoc1"/>
        <w:widowControl/>
        <w:tabs>
          <w:tab w:val="left" w:pos="-1440"/>
          <w:tab w:val="left" w:pos="1440"/>
        </w:tabs>
        <w:spacing w:line="300" w:lineRule="exact"/>
        <w:ind w:left="0" w:firstLine="0"/>
        <w:rPr>
          <w:b w:val="0"/>
          <w:sz w:val="22"/>
          <w:lang w:val="en-GB" w:eastAsia="ko-KR"/>
        </w:rPr>
      </w:pPr>
    </w:p>
    <w:p w:rsidR="009F09F5" w:rsidRPr="00027493" w:rsidRDefault="009F09F5" w:rsidP="00027493">
      <w:pPr>
        <w:pStyle w:val="IOCdoc1"/>
        <w:widowControl/>
        <w:tabs>
          <w:tab w:val="left" w:pos="-1440"/>
          <w:tab w:val="left" w:pos="1440"/>
        </w:tabs>
        <w:spacing w:line="300" w:lineRule="exact"/>
        <w:ind w:left="0" w:firstLine="0"/>
        <w:jc w:val="center"/>
        <w:rPr>
          <w:b w:val="0"/>
          <w:sz w:val="22"/>
          <w:lang w:val="en-GB" w:eastAsia="ko-KR"/>
        </w:rPr>
      </w:pPr>
      <w:r w:rsidRPr="00027493">
        <w:rPr>
          <w:rFonts w:cs="Arial"/>
          <w:b w:val="0"/>
          <w:bCs/>
          <w:i/>
          <w:spacing w:val="10"/>
          <w:sz w:val="22"/>
          <w:szCs w:val="22"/>
        </w:rPr>
        <w:t>[</w:t>
      </w:r>
      <w:proofErr w:type="gramStart"/>
      <w:r w:rsidRPr="00027493">
        <w:rPr>
          <w:rFonts w:cs="Arial"/>
          <w:b w:val="0"/>
          <w:bCs/>
          <w:i/>
          <w:spacing w:val="10"/>
          <w:sz w:val="22"/>
          <w:szCs w:val="22"/>
        </w:rPr>
        <w:t>this</w:t>
      </w:r>
      <w:proofErr w:type="gramEnd"/>
      <w:r w:rsidRPr="00027493">
        <w:rPr>
          <w:rFonts w:cs="Arial"/>
          <w:b w:val="0"/>
          <w:bCs/>
          <w:i/>
          <w:spacing w:val="10"/>
          <w:sz w:val="22"/>
          <w:szCs w:val="22"/>
        </w:rPr>
        <w:t xml:space="preserve"> page left blank intentionally]</w:t>
      </w:r>
    </w:p>
    <w:sectPr w:rsidR="009F09F5" w:rsidRPr="00027493" w:rsidSect="00561E77">
      <w:headerReference w:type="default" r:id="rId157"/>
      <w:headerReference w:type="first" r:id="rId158"/>
      <w:pgSz w:w="11907" w:h="16840"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41DC" w:rsidRDefault="008941DC" w:rsidP="0061221E">
      <w:r>
        <w:separator/>
      </w:r>
    </w:p>
  </w:endnote>
  <w:endnote w:type="continuationSeparator" w:id="0">
    <w:p w:rsidR="008941DC" w:rsidRDefault="008941DC" w:rsidP="006122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Bold">
    <w:panose1 w:val="020B0704020202020204"/>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Univers">
    <w:altName w:val="Arial"/>
    <w:charset w:val="00"/>
    <w:family w:val="swiss"/>
    <w:pitch w:val="variable"/>
    <w:sig w:usb0="00000007" w:usb1="00000000" w:usb2="00000000" w:usb3="00000000" w:csb0="00000093" w:csb1="00000000"/>
  </w:font>
  <w:font w:name="Tms Rmn">
    <w:panose1 w:val="020206030405050203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omic Sans MS">
    <w:panose1 w:val="030F0702030302020204"/>
    <w:charset w:val="00"/>
    <w:family w:val="script"/>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Arial,Italic">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Akzidenz-Grotesk BQ BoldCnd">
    <w:altName w:val="Akzidenz-Grotesk BQ BoldCnd"/>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29380F" w:rsidP="00561E77">
    <w:pPr>
      <w:pStyle w:val="Footer"/>
      <w:jc w:val="center"/>
    </w:pPr>
    <w:r w:rsidRPr="00561E77">
      <w:rPr>
        <w:rStyle w:val="PageNumber"/>
        <w:rFonts w:cs="Arial"/>
      </w:rPr>
      <w:t xml:space="preserve">- </w:t>
    </w:r>
    <w:r w:rsidRPr="00561E77">
      <w:rPr>
        <w:rStyle w:val="PageNumber"/>
        <w:rFonts w:cs="Arial"/>
      </w:rPr>
      <w:fldChar w:fldCharType="begin"/>
    </w:r>
    <w:r w:rsidRPr="00561E77">
      <w:rPr>
        <w:rStyle w:val="PageNumber"/>
        <w:rFonts w:cs="Arial"/>
      </w:rPr>
      <w:instrText xml:space="preserve"> PAGE </w:instrText>
    </w:r>
    <w:r w:rsidRPr="00561E77">
      <w:rPr>
        <w:rStyle w:val="PageNumber"/>
        <w:rFonts w:cs="Arial"/>
      </w:rPr>
      <w:fldChar w:fldCharType="separate"/>
    </w:r>
    <w:r w:rsidR="00035FAC">
      <w:rPr>
        <w:rStyle w:val="PageNumber"/>
        <w:rFonts w:cs="Arial"/>
        <w:noProof/>
      </w:rPr>
      <w:t>iii</w:t>
    </w:r>
    <w:r w:rsidRPr="00561E77">
      <w:rPr>
        <w:rStyle w:val="PageNumber"/>
        <w:rFonts w:cs="Arial"/>
      </w:rPr>
      <w:fldChar w:fldCharType="end"/>
    </w:r>
    <w:r w:rsidRPr="00561E77">
      <w:rPr>
        <w:rStyle w:val="PageNumber"/>
        <w:rFonts w:cs="Arial"/>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802206" w:rsidRDefault="0029380F" w:rsidP="00802206">
    <w:pPr>
      <w:pStyle w:val="Footer"/>
      <w:jc w:val="center"/>
    </w:pPr>
    <w:r>
      <w:t xml:space="preserve">- </w:t>
    </w:r>
    <w:sdt>
      <w:sdtPr>
        <w:id w:val="-150959651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945057">
          <w:rPr>
            <w:noProof/>
          </w:rPr>
          <w:t>ii</w:t>
        </w:r>
        <w:r>
          <w:rPr>
            <w:noProof/>
          </w:rPr>
          <w:fldChar w:fldCharType="end"/>
        </w:r>
        <w:r>
          <w:rPr>
            <w:noProof/>
          </w:rPr>
          <w:t xml:space="preserve"> -</w:t>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29380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29380F" w:rsidP="00802206">
    <w:pPr>
      <w:pStyle w:val="Footer"/>
      <w:jc w:val="center"/>
    </w:pPr>
    <w:r>
      <w:t xml:space="preserve">- </w:t>
    </w:r>
    <w:sdt>
      <w:sdtPr>
        <w:id w:val="192259832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945057">
          <w:rPr>
            <w:noProof/>
          </w:rPr>
          <w:t>iv</w:t>
        </w:r>
        <w:r>
          <w:rPr>
            <w:noProof/>
          </w:rPr>
          <w:fldChar w:fldCharType="end"/>
        </w:r>
        <w:r>
          <w:rPr>
            <w:noProof/>
          </w:rPr>
          <w:t xml:space="preserve"> -</w:t>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29380F" w:rsidP="00802206">
    <w:pPr>
      <w:pStyle w:val="Footer"/>
      <w:jc w:val="center"/>
    </w:pPr>
    <w:r>
      <w:t xml:space="preserve">- </w:t>
    </w:r>
    <w:sdt>
      <w:sdtPr>
        <w:id w:val="-61737336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945057">
          <w:rPr>
            <w:noProof/>
          </w:rPr>
          <w:t>iii</w:t>
        </w:r>
        <w:r>
          <w:rPr>
            <w:noProof/>
          </w:rPr>
          <w:fldChar w:fldCharType="end"/>
        </w:r>
        <w:r>
          <w:rPr>
            <w:noProof/>
          </w:rP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887860"/>
      <w:docPartObj>
        <w:docPartGallery w:val="Page Numbers (Bottom of Page)"/>
        <w:docPartUnique/>
      </w:docPartObj>
    </w:sdtPr>
    <w:sdtEndPr>
      <w:rPr>
        <w:noProof/>
      </w:rPr>
    </w:sdtEndPr>
    <w:sdtContent>
      <w:p w:rsidR="0029380F" w:rsidRDefault="0029380F" w:rsidP="00802206">
        <w:pPr>
          <w:pStyle w:val="Footer"/>
          <w:jc w:val="center"/>
        </w:pPr>
        <w:r>
          <w:t xml:space="preserve">- </w:t>
        </w:r>
        <w:r>
          <w:fldChar w:fldCharType="begin"/>
        </w:r>
        <w:r>
          <w:instrText xml:space="preserve"> PAGE   \* MERGEFORMAT </w:instrText>
        </w:r>
        <w:r>
          <w:fldChar w:fldCharType="separate"/>
        </w:r>
        <w:r w:rsidR="00945057">
          <w:rPr>
            <w:noProof/>
          </w:rPr>
          <w:t>1</w:t>
        </w:r>
        <w:r>
          <w:rPr>
            <w:noProof/>
          </w:rPr>
          <w:fldChar w:fldCharType="end"/>
        </w:r>
        <w:r>
          <w:rPr>
            <w:noProof/>
          </w:rPr>
          <w:t xml:space="preserve"> -</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41DC" w:rsidRDefault="008941DC" w:rsidP="0061221E">
      <w:r>
        <w:separator/>
      </w:r>
    </w:p>
  </w:footnote>
  <w:footnote w:type="continuationSeparator" w:id="0">
    <w:p w:rsidR="008941DC" w:rsidRDefault="008941DC" w:rsidP="0061221E">
      <w:r>
        <w:continuationSeparator/>
      </w:r>
    </w:p>
  </w:footnote>
  <w:footnote w:id="1">
    <w:p w:rsidR="0029380F" w:rsidRDefault="0029380F" w:rsidP="00DF18C9">
      <w:pPr>
        <w:pStyle w:val="FootnoteText"/>
        <w:tabs>
          <w:tab w:val="left" w:pos="285"/>
        </w:tabs>
        <w:ind w:left="285" w:hanging="342"/>
      </w:pPr>
      <w:r w:rsidRPr="00AA5D17">
        <w:rPr>
          <w:rStyle w:val="FootnoteReference"/>
          <w:rFonts w:cs="Arial"/>
          <w:sz w:val="16"/>
          <w:szCs w:val="16"/>
        </w:rPr>
        <w:footnoteRef/>
      </w:r>
      <w:r>
        <w:rPr>
          <w:rFonts w:cs="Arial"/>
          <w:sz w:val="16"/>
          <w:szCs w:val="16"/>
        </w:rPr>
        <w:tab/>
      </w:r>
      <w:r w:rsidRPr="00AA5D17">
        <w:rPr>
          <w:rFonts w:cs="Arial"/>
          <w:color w:val="000000"/>
          <w:sz w:val="16"/>
          <w:szCs w:val="16"/>
          <w:lang w:eastAsia="ko-KR"/>
        </w:rPr>
        <w:t xml:space="preserve">The format of the report </w:t>
      </w:r>
      <w:r>
        <w:rPr>
          <w:rFonts w:cs="Arial"/>
          <w:color w:val="000000"/>
          <w:sz w:val="16"/>
          <w:szCs w:val="16"/>
          <w:lang w:eastAsia="ko-KR"/>
        </w:rPr>
        <w:t>was decided at the 28</w:t>
      </w:r>
      <w:r w:rsidRPr="0051480F">
        <w:rPr>
          <w:rFonts w:cs="Arial"/>
          <w:color w:val="000000"/>
          <w:sz w:val="16"/>
          <w:szCs w:val="16"/>
          <w:vertAlign w:val="superscript"/>
          <w:lang w:eastAsia="ko-KR"/>
        </w:rPr>
        <w:t>th</w:t>
      </w:r>
      <w:r>
        <w:rPr>
          <w:rFonts w:cs="Arial"/>
          <w:color w:val="000000"/>
          <w:sz w:val="16"/>
          <w:szCs w:val="16"/>
          <w:lang w:eastAsia="ko-KR"/>
        </w:rPr>
        <w:t xml:space="preserve"> Meeting (2008) and noted in the JTA Operating Principles</w:t>
      </w:r>
      <w:r w:rsidRPr="00AA5D17">
        <w:rPr>
          <w:rFonts w:cs="Arial"/>
          <w:color w:val="000000"/>
          <w:sz w:val="16"/>
          <w:szCs w:val="16"/>
          <w:lang w:eastAsia="ko-KR"/>
        </w:rPr>
        <w:t>. As in the case of previous meetings, the report will be available online via the JCOMM website.</w:t>
      </w:r>
    </w:p>
  </w:footnote>
  <w:footnote w:id="2">
    <w:p w:rsidR="00035FAC" w:rsidRPr="00035FAC" w:rsidRDefault="00035FAC" w:rsidP="00035FAC">
      <w:pPr>
        <w:pStyle w:val="FootnoteText"/>
        <w:tabs>
          <w:tab w:val="left" w:pos="284"/>
        </w:tabs>
        <w:rPr>
          <w:sz w:val="16"/>
          <w:szCs w:val="16"/>
          <w:lang w:val="fr-CH"/>
        </w:rPr>
      </w:pPr>
      <w:r w:rsidRPr="00035FAC">
        <w:rPr>
          <w:rStyle w:val="FootnoteReference"/>
          <w:sz w:val="16"/>
          <w:szCs w:val="16"/>
        </w:rPr>
        <w:footnoteRef/>
      </w:r>
      <w:r w:rsidRPr="00035FAC">
        <w:rPr>
          <w:sz w:val="16"/>
          <w:szCs w:val="16"/>
          <w:lang w:val="fr-FR"/>
        </w:rPr>
        <w:t xml:space="preserve"> </w:t>
      </w:r>
      <w:r w:rsidRPr="00035FAC">
        <w:rPr>
          <w:sz w:val="16"/>
          <w:szCs w:val="16"/>
          <w:lang w:val="fr-CH"/>
        </w:rPr>
        <w:tab/>
      </w:r>
      <w:r w:rsidRPr="00035FAC">
        <w:rPr>
          <w:rFonts w:cs="Arial"/>
          <w:sz w:val="16"/>
          <w:szCs w:val="16"/>
          <w:lang w:val="fr-FR"/>
        </w:rPr>
        <w:t>Centre National d’Etudes spatiales (France)</w:t>
      </w:r>
    </w:p>
  </w:footnote>
  <w:footnote w:id="3">
    <w:p w:rsidR="00035FAC" w:rsidRPr="00035FAC" w:rsidRDefault="00035FAC" w:rsidP="00035FAC">
      <w:pPr>
        <w:pStyle w:val="FootnoteText"/>
        <w:tabs>
          <w:tab w:val="left" w:pos="284"/>
        </w:tabs>
        <w:rPr>
          <w:sz w:val="16"/>
          <w:szCs w:val="16"/>
          <w:lang w:val="en-GB"/>
        </w:rPr>
      </w:pPr>
      <w:r w:rsidRPr="00035FAC">
        <w:rPr>
          <w:rStyle w:val="FootnoteReference"/>
          <w:sz w:val="16"/>
          <w:szCs w:val="16"/>
        </w:rPr>
        <w:footnoteRef/>
      </w:r>
      <w:r w:rsidRPr="00035FAC">
        <w:rPr>
          <w:sz w:val="16"/>
          <w:szCs w:val="16"/>
        </w:rPr>
        <w:t xml:space="preserve"> </w:t>
      </w:r>
      <w:r w:rsidRPr="00035FAC">
        <w:rPr>
          <w:sz w:val="16"/>
          <w:szCs w:val="16"/>
        </w:rPr>
        <w:tab/>
      </w:r>
      <w:r w:rsidRPr="00035FAC">
        <w:rPr>
          <w:rFonts w:cs="Arial"/>
          <w:sz w:val="16"/>
          <w:szCs w:val="16"/>
        </w:rPr>
        <w:t>European Organization for the Exploitation of Meteorological Satellites</w:t>
      </w:r>
    </w:p>
  </w:footnote>
  <w:footnote w:id="4">
    <w:p w:rsidR="00035FAC" w:rsidRPr="00035FAC" w:rsidRDefault="00035FAC" w:rsidP="00035FAC">
      <w:pPr>
        <w:pStyle w:val="FootnoteText"/>
        <w:tabs>
          <w:tab w:val="left" w:pos="284"/>
        </w:tabs>
        <w:rPr>
          <w:sz w:val="16"/>
          <w:szCs w:val="16"/>
          <w:lang w:val="en-GB"/>
        </w:rPr>
      </w:pPr>
      <w:r w:rsidRPr="00035FAC">
        <w:rPr>
          <w:rStyle w:val="FootnoteReference"/>
          <w:sz w:val="16"/>
          <w:szCs w:val="16"/>
        </w:rPr>
        <w:footnoteRef/>
      </w:r>
      <w:r w:rsidRPr="00035FAC">
        <w:rPr>
          <w:sz w:val="16"/>
          <w:szCs w:val="16"/>
        </w:rPr>
        <w:t xml:space="preserve"> </w:t>
      </w:r>
      <w:r w:rsidRPr="00035FAC">
        <w:rPr>
          <w:sz w:val="16"/>
          <w:szCs w:val="16"/>
          <w:lang w:val="en-GB"/>
        </w:rPr>
        <w:tab/>
      </w:r>
      <w:r w:rsidRPr="00035FAC">
        <w:rPr>
          <w:rFonts w:cs="Arial"/>
          <w:sz w:val="16"/>
          <w:szCs w:val="16"/>
        </w:rPr>
        <w:t>Indian Space Research Organization</w:t>
      </w:r>
    </w:p>
  </w:footnote>
  <w:footnote w:id="5">
    <w:p w:rsidR="00035FAC" w:rsidRPr="00035FAC" w:rsidRDefault="00035FAC">
      <w:pPr>
        <w:pStyle w:val="FootnoteText"/>
        <w:rPr>
          <w:sz w:val="16"/>
          <w:szCs w:val="16"/>
          <w:lang w:val="en-GB"/>
        </w:rPr>
      </w:pPr>
      <w:r w:rsidRPr="00035FAC">
        <w:rPr>
          <w:rStyle w:val="FootnoteReference"/>
          <w:sz w:val="16"/>
          <w:szCs w:val="16"/>
        </w:rPr>
        <w:footnoteRef/>
      </w:r>
      <w:r w:rsidRPr="00035FAC">
        <w:rPr>
          <w:sz w:val="16"/>
          <w:szCs w:val="16"/>
        </w:rPr>
        <w:tab/>
      </w:r>
      <w:r w:rsidRPr="00035FAC">
        <w:rPr>
          <w:rFonts w:cs="Arial"/>
          <w:sz w:val="16"/>
          <w:szCs w:val="16"/>
        </w:rPr>
        <w:t>Equivalent to a PTT reporting in every time-slot during one year</w:t>
      </w:r>
    </w:p>
  </w:footnote>
  <w:footnote w:id="6">
    <w:p w:rsidR="0029380F" w:rsidRDefault="0029380F" w:rsidP="00DF18C9">
      <w:pPr>
        <w:tabs>
          <w:tab w:val="left" w:pos="285"/>
        </w:tabs>
        <w:jc w:val="both"/>
      </w:pPr>
      <w:r w:rsidRPr="00362CEA">
        <w:rPr>
          <w:rStyle w:val="FootnoteReference"/>
          <w:rFonts w:cs="Arial"/>
          <w:sz w:val="16"/>
          <w:szCs w:val="16"/>
        </w:rPr>
        <w:footnoteRef/>
      </w:r>
      <w:r w:rsidRPr="00362CEA">
        <w:rPr>
          <w:rFonts w:cs="Arial"/>
          <w:sz w:val="16"/>
          <w:szCs w:val="16"/>
        </w:rPr>
        <w:tab/>
        <w:t>Recall: since year 2004, transmissions from Inactive IDs are no longer charged.</w:t>
      </w:r>
    </w:p>
  </w:footnote>
  <w:footnote w:id="7">
    <w:p w:rsidR="00035FAC" w:rsidRPr="00035FAC" w:rsidRDefault="00035FAC" w:rsidP="00035FAC">
      <w:pPr>
        <w:pStyle w:val="FootnoteText"/>
        <w:tabs>
          <w:tab w:val="left" w:pos="284"/>
        </w:tabs>
        <w:rPr>
          <w:sz w:val="16"/>
          <w:szCs w:val="16"/>
          <w:lang w:val="en-GB"/>
        </w:rPr>
      </w:pPr>
      <w:r w:rsidRPr="00035FAC">
        <w:rPr>
          <w:rStyle w:val="FootnoteReference"/>
          <w:sz w:val="16"/>
          <w:szCs w:val="16"/>
        </w:rPr>
        <w:footnoteRef/>
      </w:r>
      <w:r w:rsidRPr="00035FAC">
        <w:rPr>
          <w:sz w:val="16"/>
          <w:szCs w:val="16"/>
        </w:rPr>
        <w:tab/>
        <w:t>Satellite High-performance ARGOS-3/-4 Receive/transmit Communication</w:t>
      </w:r>
    </w:p>
  </w:footnote>
  <w:footnote w:id="8">
    <w:p w:rsidR="0029380F" w:rsidRPr="001A69AC" w:rsidRDefault="0029380F" w:rsidP="001A69AC">
      <w:pPr>
        <w:pStyle w:val="FootnoteText"/>
        <w:ind w:left="284" w:hanging="284"/>
        <w:jc w:val="both"/>
        <w:rPr>
          <w:sz w:val="16"/>
          <w:szCs w:val="16"/>
          <w:lang w:val="en-GB"/>
        </w:rPr>
      </w:pPr>
      <w:r w:rsidRPr="001A69AC">
        <w:rPr>
          <w:rStyle w:val="FootnoteReference"/>
          <w:sz w:val="16"/>
          <w:szCs w:val="16"/>
        </w:rPr>
        <w:footnoteRef/>
      </w:r>
      <w:r w:rsidRPr="001A69AC">
        <w:rPr>
          <w:sz w:val="16"/>
          <w:szCs w:val="16"/>
        </w:rPr>
        <w:tab/>
      </w:r>
      <w:r w:rsidRPr="001A69AC">
        <w:rPr>
          <w:sz w:val="16"/>
          <w:szCs w:val="16"/>
          <w:lang w:val="en-GB"/>
        </w:rPr>
        <w:t xml:space="preserve">The citation read as follows: </w:t>
      </w:r>
      <w:r w:rsidRPr="001A69AC">
        <w:rPr>
          <w:rFonts w:cs="Arial"/>
          <w:bCs/>
          <w:i/>
          <w:iCs/>
          <w:sz w:val="16"/>
          <w:szCs w:val="16"/>
        </w:rPr>
        <w:t xml:space="preserve">The </w:t>
      </w:r>
      <w:hyperlink r:id="rId1" w:tgtFrame="_blank" w:history="1">
        <w:r w:rsidRPr="001A69AC">
          <w:rPr>
            <w:rStyle w:val="Hyperlink"/>
            <w:rFonts w:cs="Arial"/>
            <w:bCs/>
            <w:i/>
            <w:iCs/>
            <w:color w:val="auto"/>
            <w:sz w:val="16"/>
            <w:szCs w:val="16"/>
          </w:rPr>
          <w:t>Argos Data Collection and Location System</w:t>
        </w:r>
      </w:hyperlink>
      <w:r w:rsidRPr="001A69AC">
        <w:rPr>
          <w:rFonts w:cs="Arial"/>
          <w:bCs/>
          <w:i/>
          <w:iCs/>
          <w:sz w:val="16"/>
          <w:szCs w:val="16"/>
        </w:rPr>
        <w:t xml:space="preserve"> </w:t>
      </w:r>
      <w:proofErr w:type="gramStart"/>
      <w:r w:rsidRPr="001A69AC">
        <w:rPr>
          <w:rFonts w:cs="Arial"/>
          <w:bCs/>
          <w:i/>
          <w:iCs/>
          <w:sz w:val="16"/>
          <w:szCs w:val="16"/>
        </w:rPr>
        <w:t>was</w:t>
      </w:r>
      <w:proofErr w:type="gramEnd"/>
      <w:r w:rsidRPr="001A69AC">
        <w:rPr>
          <w:rFonts w:cs="Arial"/>
          <w:bCs/>
          <w:i/>
          <w:iCs/>
          <w:sz w:val="16"/>
          <w:szCs w:val="16"/>
        </w:rPr>
        <w:t xml:space="preserve"> used to collect the scientific data for this work. A global satellite system dedicated to studying and protecting the environment, Argos is an international program that relies on instruments provided by the Centre National </w:t>
      </w:r>
      <w:proofErr w:type="spellStart"/>
      <w:r w:rsidRPr="001A69AC">
        <w:rPr>
          <w:rFonts w:cs="Arial"/>
          <w:bCs/>
          <w:i/>
          <w:iCs/>
          <w:sz w:val="16"/>
          <w:szCs w:val="16"/>
        </w:rPr>
        <w:t>d'Etudes</w:t>
      </w:r>
      <w:proofErr w:type="spellEnd"/>
      <w:r w:rsidRPr="001A69AC">
        <w:rPr>
          <w:rFonts w:cs="Arial"/>
          <w:bCs/>
          <w:i/>
          <w:iCs/>
          <w:sz w:val="16"/>
          <w:szCs w:val="16"/>
        </w:rPr>
        <w:t xml:space="preserve"> </w:t>
      </w:r>
      <w:proofErr w:type="spellStart"/>
      <w:r w:rsidRPr="001A69AC">
        <w:rPr>
          <w:rFonts w:cs="Arial"/>
          <w:bCs/>
          <w:i/>
          <w:iCs/>
          <w:sz w:val="16"/>
          <w:szCs w:val="16"/>
        </w:rPr>
        <w:t>Spatiales</w:t>
      </w:r>
      <w:proofErr w:type="spellEnd"/>
      <w:r w:rsidRPr="001A69AC">
        <w:rPr>
          <w:rFonts w:cs="Arial"/>
          <w:bCs/>
          <w:i/>
          <w:iCs/>
          <w:sz w:val="16"/>
          <w:szCs w:val="16"/>
        </w:rPr>
        <w:t xml:space="preserve"> (CNES) flown on polar-orbiting satellites operated by the National Oceanic and Atmospheric Administration (NOAA), the European Organization for the Exploitation of Meteorological Satellites (EUMETSAT) and the Indian Space Research Organization (ISRO).</w:t>
      </w:r>
      <w:r w:rsidRPr="001A69AC">
        <w:rPr>
          <w:rFonts w:cs="Arial"/>
          <w:bCs/>
          <w:sz w:val="16"/>
          <w:szCs w:val="16"/>
        </w:rPr>
        <w:t> </w:t>
      </w:r>
    </w:p>
  </w:footnote>
  <w:footnote w:id="9">
    <w:p w:rsidR="0029380F" w:rsidRPr="002803B5" w:rsidRDefault="0029380F" w:rsidP="002803B5">
      <w:pPr>
        <w:pStyle w:val="FootnoteText"/>
        <w:tabs>
          <w:tab w:val="left" w:pos="284"/>
        </w:tabs>
        <w:rPr>
          <w:sz w:val="16"/>
          <w:szCs w:val="16"/>
        </w:rPr>
      </w:pPr>
      <w:r w:rsidRPr="002803B5">
        <w:rPr>
          <w:rStyle w:val="FootnoteReference"/>
          <w:sz w:val="16"/>
          <w:szCs w:val="16"/>
        </w:rPr>
        <w:footnoteRef/>
      </w:r>
      <w:r w:rsidRPr="002803B5">
        <w:rPr>
          <w:sz w:val="16"/>
          <w:szCs w:val="16"/>
        </w:rPr>
        <w:tab/>
      </w:r>
      <w:hyperlink r:id="rId2" w:history="1">
        <w:r w:rsidRPr="002803B5">
          <w:rPr>
            <w:rStyle w:val="Hyperlink"/>
            <w:rFonts w:cs="Arial"/>
            <w:bCs/>
            <w:iCs/>
            <w:color w:val="auto"/>
            <w:sz w:val="16"/>
            <w:szCs w:val="16"/>
            <w:u w:val="none"/>
            <w:lang w:eastAsia="ko-KR"/>
          </w:rPr>
          <w:t>http://www.meteorologicaltechnologyworldexpo.com/</w:t>
        </w:r>
      </w:hyperlink>
      <w:r w:rsidRPr="002803B5">
        <w:rPr>
          <w:rFonts w:cs="Arial"/>
          <w:bCs/>
          <w:iCs/>
          <w:sz w:val="16"/>
          <w:szCs w:val="16"/>
          <w:lang w:eastAsia="ko-KR"/>
        </w:rPr>
        <w:t xml:space="preserve"> </w:t>
      </w:r>
    </w:p>
  </w:footnote>
  <w:footnote w:id="10">
    <w:p w:rsidR="0029380F" w:rsidRPr="003D548F" w:rsidRDefault="0029380F">
      <w:pPr>
        <w:pStyle w:val="FootnoteText"/>
        <w:rPr>
          <w:sz w:val="16"/>
          <w:szCs w:val="16"/>
        </w:rPr>
      </w:pPr>
      <w:r w:rsidRPr="00FD1ECB">
        <w:rPr>
          <w:rStyle w:val="FootnoteReference"/>
          <w:vertAlign w:val="superscript"/>
        </w:rPr>
        <w:footnoteRef/>
      </w:r>
      <w:r w:rsidRPr="00FD1ECB">
        <w:rPr>
          <w:sz w:val="16"/>
          <w:szCs w:val="16"/>
        </w:rPr>
        <w:t xml:space="preserve"> The annexes of the report have been removed to avoid duplication with other annexes of this JTA report. The complete JTA-EC-1</w:t>
      </w:r>
      <w:r>
        <w:rPr>
          <w:sz w:val="16"/>
          <w:szCs w:val="16"/>
        </w:rPr>
        <w:t>2</w:t>
      </w:r>
      <w:r w:rsidRPr="00FD1ECB">
        <w:rPr>
          <w:sz w:val="16"/>
          <w:szCs w:val="16"/>
        </w:rPr>
        <w:t xml:space="preserve"> report can be obtained upon request from the JTA Chair, the Secretariat, or downloaded fr</w:t>
      </w:r>
      <w:r>
        <w:rPr>
          <w:sz w:val="16"/>
          <w:szCs w:val="16"/>
        </w:rPr>
        <w:t xml:space="preserve">om: </w:t>
      </w:r>
      <w:hyperlink r:id="rId3" w:history="1">
        <w:r w:rsidRPr="003D548F">
          <w:rPr>
            <w:rStyle w:val="Hyperlink"/>
            <w:color w:val="auto"/>
            <w:sz w:val="16"/>
            <w:szCs w:val="16"/>
            <w:u w:val="none"/>
          </w:rPr>
          <w:t>http://www.jcomm.info/JTA-35</w:t>
        </w:r>
      </w:hyperlink>
    </w:p>
  </w:footnote>
  <w:footnote w:id="11">
    <w:p w:rsidR="0029380F" w:rsidRPr="00B443EF" w:rsidRDefault="0029380F" w:rsidP="00755301">
      <w:pPr>
        <w:pStyle w:val="FootnoteText"/>
        <w:jc w:val="both"/>
        <w:rPr>
          <w:rFonts w:cs="Arial"/>
          <w:sz w:val="16"/>
          <w:szCs w:val="16"/>
        </w:rPr>
      </w:pPr>
      <w:r w:rsidRPr="00B443EF">
        <w:rPr>
          <w:rStyle w:val="FootnoteReference"/>
          <w:rFonts w:cs="Arial"/>
          <w:sz w:val="16"/>
          <w:szCs w:val="16"/>
        </w:rPr>
        <w:footnoteRef/>
      </w:r>
      <w:r w:rsidRPr="00B443EF">
        <w:rPr>
          <w:rFonts w:cs="Arial"/>
          <w:sz w:val="16"/>
          <w:szCs w:val="16"/>
        </w:rPr>
        <w:t xml:space="preserve"> : The purpose of the WG is to </w:t>
      </w:r>
      <w:r>
        <w:rPr>
          <w:rFonts w:cs="Arial"/>
          <w:sz w:val="16"/>
          <w:szCs w:val="16"/>
        </w:rPr>
        <w:t>assist</w:t>
      </w:r>
      <w:r w:rsidRPr="00292045">
        <w:rPr>
          <w:rFonts w:cs="Arial"/>
          <w:sz w:val="16"/>
          <w:szCs w:val="16"/>
        </w:rPr>
        <w:t xml:space="preserve"> the Secretariats</w:t>
      </w:r>
      <w:r w:rsidRPr="00B443EF">
        <w:rPr>
          <w:rFonts w:cs="Arial"/>
          <w:sz w:val="16"/>
          <w:szCs w:val="16"/>
        </w:rPr>
        <w:t xml:space="preserve"> </w:t>
      </w:r>
      <w:r>
        <w:rPr>
          <w:rFonts w:cs="Arial"/>
          <w:sz w:val="16"/>
          <w:szCs w:val="16"/>
        </w:rPr>
        <w:t xml:space="preserve">in </w:t>
      </w:r>
      <w:r w:rsidRPr="00B443EF">
        <w:rPr>
          <w:rFonts w:cs="Arial"/>
          <w:sz w:val="16"/>
          <w:szCs w:val="16"/>
        </w:rPr>
        <w:t>tak</w:t>
      </w:r>
      <w:r>
        <w:rPr>
          <w:rFonts w:cs="Arial"/>
          <w:sz w:val="16"/>
          <w:szCs w:val="16"/>
        </w:rPr>
        <w:t>ing</w:t>
      </w:r>
      <w:r w:rsidRPr="00B443EF">
        <w:rPr>
          <w:rFonts w:cs="Arial"/>
          <w:sz w:val="16"/>
          <w:szCs w:val="16"/>
        </w:rPr>
        <w:t xml:space="preserve"> the minutes</w:t>
      </w:r>
      <w:r>
        <w:rPr>
          <w:rFonts w:cs="Arial"/>
          <w:sz w:val="16"/>
          <w:szCs w:val="16"/>
        </w:rPr>
        <w:t xml:space="preserve"> and</w:t>
      </w:r>
      <w:r w:rsidRPr="00B443EF">
        <w:rPr>
          <w:rFonts w:cs="Arial"/>
          <w:sz w:val="16"/>
          <w:szCs w:val="16"/>
        </w:rPr>
        <w:t xml:space="preserve"> compil</w:t>
      </w:r>
      <w:r>
        <w:rPr>
          <w:rFonts w:cs="Arial"/>
          <w:sz w:val="16"/>
          <w:szCs w:val="16"/>
        </w:rPr>
        <w:t>ing</w:t>
      </w:r>
      <w:r w:rsidRPr="00B443EF">
        <w:rPr>
          <w:rFonts w:cs="Arial"/>
          <w:sz w:val="16"/>
          <w:szCs w:val="16"/>
        </w:rPr>
        <w:t xml:space="preserve"> a draft report of the proceedings for approval of the JTA.</w:t>
      </w:r>
    </w:p>
  </w:footnote>
  <w:footnote w:id="12">
    <w:p w:rsidR="0029380F" w:rsidRPr="0054062C" w:rsidRDefault="0029380F" w:rsidP="00066DF7">
      <w:pPr>
        <w:pStyle w:val="FootnoteText"/>
        <w:tabs>
          <w:tab w:val="left" w:pos="284"/>
        </w:tabs>
        <w:ind w:left="284" w:hanging="284"/>
        <w:rPr>
          <w:sz w:val="16"/>
          <w:szCs w:val="16"/>
        </w:rPr>
      </w:pPr>
      <w:r w:rsidRPr="0054062C">
        <w:rPr>
          <w:rStyle w:val="FootnoteReference"/>
          <w:sz w:val="16"/>
          <w:szCs w:val="16"/>
        </w:rPr>
        <w:footnoteRef/>
      </w:r>
      <w:r w:rsidRPr="0054062C">
        <w:rPr>
          <w:sz w:val="16"/>
          <w:szCs w:val="16"/>
        </w:rPr>
        <w:tab/>
      </w:r>
      <w:r w:rsidRPr="0054062C">
        <w:rPr>
          <w:rFonts w:cs="Arial"/>
          <w:sz w:val="16"/>
          <w:szCs w:val="16"/>
        </w:rPr>
        <w:t xml:space="preserve">The format of the report was decided at the 28th Meeting (2008) and noted in the JTA Operating Principles. As in the case of previous meetings, the report will be available online via the JCOMM website.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643D0D" w:rsidRDefault="0029380F" w:rsidP="00A569B1">
    <w:pPr>
      <w:pStyle w:val="Header"/>
      <w:jc w:val="center"/>
      <w:rPr>
        <w:rFonts w:cs="Arial"/>
      </w:rPr>
    </w:pPr>
    <w:r w:rsidRPr="00643D0D">
      <w:rPr>
        <w:rFonts w:cs="Arial"/>
      </w:rPr>
      <w:fldChar w:fldCharType="begin"/>
    </w:r>
    <w:r w:rsidRPr="00643D0D">
      <w:rPr>
        <w:rFonts w:cs="Arial"/>
      </w:rPr>
      <w:instrText xml:space="preserve"> REF Event_code \h </w:instrText>
    </w:r>
    <w:r>
      <w:rPr>
        <w:rFonts w:cs="Arial"/>
      </w:rPr>
      <w:instrText xml:space="preserve"> \* MERGEFORMAT </w:instrText>
    </w:r>
    <w:r w:rsidRPr="00643D0D">
      <w:rPr>
        <w:rFonts w:cs="Arial"/>
      </w:rPr>
    </w:r>
    <w:r w:rsidRPr="00643D0D">
      <w:rPr>
        <w:rFonts w:cs="Arial"/>
      </w:rPr>
      <w:fldChar w:fldCharType="separate"/>
    </w:r>
    <w:r w:rsidRPr="00643D0D">
      <w:rPr>
        <w:noProof/>
        <w:lang w:val="en-GB"/>
      </w:rPr>
      <w:t>JTA-35 record of decisions</w:t>
    </w:r>
    <w:r w:rsidRPr="00643D0D">
      <w:rPr>
        <w:rFonts w:cs="Arial"/>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802206" w:rsidRDefault="0029380F" w:rsidP="00802206">
    <w:pPr>
      <w:pStyle w:val="Header"/>
      <w:jc w:val="center"/>
      <w:rPr>
        <w:lang w:val="en-GB"/>
      </w:rPr>
    </w:pPr>
    <w:r w:rsidRPr="00802206">
      <w:rPr>
        <w:lang w:val="en-GB"/>
      </w:rPr>
      <w:fldChar w:fldCharType="begin"/>
    </w:r>
    <w:r w:rsidRPr="00802206">
      <w:rPr>
        <w:lang w:val="en-GB"/>
      </w:rPr>
      <w:instrText xml:space="preserve"> REF Event_code  \* MERGEFORMAT </w:instrText>
    </w:r>
    <w:r w:rsidRPr="00802206">
      <w:rPr>
        <w:lang w:val="en-GB"/>
      </w:rPr>
      <w:fldChar w:fldCharType="separate"/>
    </w:r>
    <w:r w:rsidRPr="00802206">
      <w:rPr>
        <w:bCs/>
        <w:lang w:val="en-GB"/>
      </w:rPr>
      <w:t>JTA-35 record of decisions</w:t>
    </w:r>
    <w:r w:rsidRPr="00802206">
      <w:rPr>
        <w:bCs/>
        <w:lang w:val="en-GB"/>
      </w:rPr>
      <w:fldChar w:fldCharType="end"/>
    </w:r>
    <w:r w:rsidRPr="00802206">
      <w:rPr>
        <w:rStyle w:val="PageNumber"/>
        <w:rFonts w:cs="Arial"/>
        <w:lang w:val="en-GB"/>
      </w:rPr>
      <w:t>,</w:t>
    </w:r>
    <w:r>
      <w:rPr>
        <w:rStyle w:val="PageNumber"/>
        <w:rFonts w:cs="Arial"/>
        <w:lang w:val="en-GB"/>
      </w:rPr>
      <w:t xml:space="preserve"> </w:t>
    </w:r>
    <w:r w:rsidRPr="00802206">
      <w:rPr>
        <w:rStyle w:val="PageNumber"/>
        <w:rFonts w:cs="Arial"/>
        <w:lang w:val="en-GB" w:eastAsia="ko-KR"/>
      </w:rPr>
      <w:t xml:space="preserve">Annex </w:t>
    </w:r>
    <w:r>
      <w:rPr>
        <w:rStyle w:val="PageNumber"/>
        <w:rFonts w:cs="Arial"/>
        <w:lang w:val="en-GB" w:eastAsia="ko-KR"/>
      </w:rPr>
      <w:t>III</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643D0D">
    <w:pPr>
      <w:pStyle w:val="Header"/>
      <w:jc w:val="center"/>
      <w:rPr>
        <w:rStyle w:val="PageNumber"/>
        <w:rFonts w:cs="Arial"/>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IV</w:t>
    </w:r>
  </w:p>
  <w:p w:rsidR="0029380F" w:rsidRPr="00561E77" w:rsidRDefault="0029380F" w:rsidP="007078CB">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2A486C" w:rsidRDefault="0029380F" w:rsidP="007078CB">
    <w:pPr>
      <w:pStyle w:val="Header"/>
      <w:jc w:val="center"/>
      <w:rPr>
        <w:rStyle w:val="PageNumber"/>
      </w:rPr>
    </w:pPr>
    <w:r w:rsidRPr="00D64C23">
      <w:rPr>
        <w:rFonts w:cs="Arial"/>
        <w:lang w:val="fr-CH"/>
      </w:rPr>
      <w:t>JTA-EC-10 Final Report</w:t>
    </w:r>
  </w:p>
  <w:p w:rsidR="0029380F" w:rsidRPr="00D9160E" w:rsidRDefault="0029380F" w:rsidP="00561E77">
    <w:pPr>
      <w:pStyle w:val="Header"/>
      <w:jc w:val="center"/>
      <w:rPr>
        <w:rStyle w:val="PageNumber"/>
        <w:rFonts w:cs="Arial"/>
        <w:lang w:val="en-GB"/>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843F86">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roofErr w:type="gramStart"/>
    <w:r w:rsidR="0029380F" w:rsidRPr="00643D0D">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V</w:t>
    </w:r>
  </w:p>
  <w:p w:rsidR="0029380F" w:rsidRDefault="0029380F">
    <w:pPr>
      <w:pStyle w:val="Header"/>
      <w:jc w:val="cent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16108C" w:rsidRDefault="008941DC" w:rsidP="00246102">
    <w:pPr>
      <w:pStyle w:val="Header"/>
      <w:jc w:val="center"/>
      <w:rPr>
        <w:sz w:val="24"/>
        <w:szCs w:val="24"/>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sidRPr="00643D0D">
      <w:rPr>
        <w:rStyle w:val="PageNumber"/>
        <w:rFonts w:cs="Arial"/>
      </w:rPr>
      <w:t>, A</w:t>
    </w:r>
    <w:r w:rsidR="0029380F">
      <w:rPr>
        <w:rStyle w:val="PageNumber"/>
        <w:rFonts w:cs="Arial"/>
      </w:rPr>
      <w:t>nnex V</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A9010B">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roofErr w:type="gramStart"/>
    <w:r w:rsidR="0029380F" w:rsidRPr="00643D0D">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VI</w:t>
    </w:r>
  </w:p>
  <w:p w:rsidR="0029380F" w:rsidRDefault="0029380F">
    <w:pPr>
      <w:pStyle w:val="Header"/>
      <w:jc w:val="cent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D9160E" w:rsidRDefault="008941DC" w:rsidP="00561E77">
    <w:pPr>
      <w:pStyle w:val="Header"/>
      <w:jc w:val="center"/>
      <w:rPr>
        <w:rStyle w:val="PageNumbe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sidRPr="00643D0D">
      <w:rPr>
        <w:rStyle w:val="PageNumber"/>
        <w:rFonts w:cs="Arial"/>
      </w:rPr>
      <w:t xml:space="preserve">, </w:t>
    </w:r>
    <w:r w:rsidR="0029380F">
      <w:rPr>
        <w:rStyle w:val="PageNumber"/>
        <w:rFonts w:cs="Arial"/>
      </w:rPr>
      <w:t>Annex VI</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843F86">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roofErr w:type="gramStart"/>
    <w:r w:rsidR="0029380F" w:rsidRPr="00643D0D">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VII</w:t>
    </w:r>
  </w:p>
  <w:p w:rsidR="0029380F" w:rsidRDefault="0029380F">
    <w:pPr>
      <w:pStyle w:val="Header"/>
      <w:jc w:val="cent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D9160E" w:rsidRDefault="008941DC" w:rsidP="00561E77">
    <w:pPr>
      <w:pStyle w:val="Header"/>
      <w:jc w:val="center"/>
      <w:rPr>
        <w:rStyle w:val="PageNumbe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sidRPr="00643D0D">
      <w:rPr>
        <w:rStyle w:val="PageNumber"/>
        <w:rFonts w:cs="Arial"/>
      </w:rPr>
      <w:t xml:space="preserve">, </w:t>
    </w:r>
    <w:r w:rsidR="0029380F">
      <w:rPr>
        <w:rStyle w:val="PageNumber"/>
        <w:rFonts w:cs="Arial"/>
      </w:rPr>
      <w:t>Annex VII</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A9010B">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roofErr w:type="gramStart"/>
    <w:r w:rsidR="0029380F">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VIII</w:t>
    </w:r>
  </w:p>
  <w:p w:rsidR="0029380F" w:rsidRDefault="0029380F">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802206">
    <w:pPr>
      <w:pStyle w:val="Header"/>
      <w:jc w:val="center"/>
    </w:pPr>
    <w:r>
      <w:fldChar w:fldCharType="begin"/>
    </w:r>
    <w:r>
      <w:instrText xml:space="preserve"> REF Event_code  \* MERGEFORMAT </w:instrText>
    </w:r>
    <w:r>
      <w:fldChar w:fldCharType="separate"/>
    </w:r>
    <w:r w:rsidR="0029380F" w:rsidRPr="00643D0D">
      <w:rPr>
        <w:noProof/>
        <w:lang w:val="en-GB"/>
      </w:rPr>
      <w:t>JTA-35</w:t>
    </w:r>
    <w:r w:rsidR="0029380F" w:rsidRPr="00643D0D">
      <w:t xml:space="preserve"> record</w:t>
    </w:r>
    <w:r w:rsidR="0029380F" w:rsidRPr="00643D0D">
      <w:rPr>
        <w:noProof/>
        <w:lang w:val="en-GB"/>
      </w:rPr>
      <w:t xml:space="preserve"> of decisions</w:t>
    </w:r>
    <w:r>
      <w:rPr>
        <w:noProof/>
        <w:lang w:val="en-GB"/>
      </w:rPr>
      <w:fldChar w:fldCharType="end"/>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D9160E" w:rsidRDefault="008941DC" w:rsidP="00561E77">
    <w:pPr>
      <w:pStyle w:val="Header"/>
      <w:jc w:val="center"/>
      <w:rPr>
        <w:rStyle w:val="PageNumbe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VIII</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A9010B">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roofErr w:type="gramStart"/>
    <w:r w:rsidR="0029380F">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IX</w:t>
    </w:r>
  </w:p>
  <w:p w:rsidR="0029380F" w:rsidRDefault="0029380F">
    <w:pPr>
      <w:pStyle w:val="Header"/>
      <w:jc w:val="cent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802206" w:rsidRDefault="0029380F" w:rsidP="00802206">
    <w:pPr>
      <w:pStyle w:val="Header"/>
      <w:jc w:val="center"/>
      <w:rPr>
        <w:lang w:val="en-GB"/>
      </w:rPr>
    </w:pPr>
    <w:r w:rsidRPr="00802206">
      <w:rPr>
        <w:lang w:val="en-GB"/>
      </w:rPr>
      <w:fldChar w:fldCharType="begin"/>
    </w:r>
    <w:r w:rsidRPr="00802206">
      <w:rPr>
        <w:lang w:val="en-GB"/>
      </w:rPr>
      <w:instrText xml:space="preserve"> REF Event_code  \* MERGEFORMAT </w:instrText>
    </w:r>
    <w:r w:rsidRPr="00802206">
      <w:rPr>
        <w:lang w:val="en-GB"/>
      </w:rPr>
      <w:fldChar w:fldCharType="separate"/>
    </w:r>
    <w:r w:rsidRPr="00802206">
      <w:rPr>
        <w:bCs/>
        <w:lang w:val="en-GB"/>
      </w:rPr>
      <w:t>JTA-35 record of decisions</w:t>
    </w:r>
    <w:r w:rsidRPr="00802206">
      <w:rPr>
        <w:bCs/>
        <w:lang w:val="en-GB"/>
      </w:rPr>
      <w:fldChar w:fldCharType="end"/>
    </w:r>
    <w:r w:rsidRPr="00802206">
      <w:rPr>
        <w:rStyle w:val="PageNumber"/>
        <w:rFonts w:cs="Arial"/>
        <w:lang w:val="en-GB"/>
      </w:rPr>
      <w:t>,</w:t>
    </w:r>
    <w:r>
      <w:rPr>
        <w:rStyle w:val="PageNumber"/>
        <w:rFonts w:cs="Arial"/>
        <w:lang w:val="en-GB"/>
      </w:rPr>
      <w:t xml:space="preserve"> </w:t>
    </w:r>
    <w:r w:rsidRPr="00802206">
      <w:rPr>
        <w:rStyle w:val="PageNumber"/>
        <w:rFonts w:cs="Arial"/>
        <w:lang w:val="en-GB" w:eastAsia="ko-KR"/>
      </w:rPr>
      <w:t xml:space="preserve">Annex </w:t>
    </w:r>
    <w:r>
      <w:rPr>
        <w:rStyle w:val="PageNumber"/>
        <w:rFonts w:cs="Arial"/>
        <w:lang w:val="en-GB" w:eastAsia="ko-KR"/>
      </w:rPr>
      <w:t>IX</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A9010B">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roofErr w:type="gramStart"/>
    <w:r w:rsidR="0029380F" w:rsidRPr="00643D0D">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X</w:t>
    </w:r>
  </w:p>
  <w:p w:rsidR="0029380F" w:rsidRDefault="0029380F">
    <w:pPr>
      <w:pStyle w:val="Header"/>
      <w:jc w:val="cent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A9010B" w:rsidRDefault="008941DC" w:rsidP="00A9010B">
    <w:pPr>
      <w:pStyle w:val="Header"/>
      <w:jc w:val="center"/>
      <w:rP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X</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1711A8" w:rsidRDefault="008941DC" w:rsidP="00755301">
    <w:pPr>
      <w:pStyle w:val="Header"/>
      <w:jc w:val="center"/>
      <w:rPr>
        <w:lang w:val="nl-NL"/>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roofErr w:type="gramStart"/>
    <w:r w:rsidR="0029380F" w:rsidRPr="00643D0D">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XI</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A9010B">
    <w:pPr>
      <w:pStyle w:val="Header"/>
      <w:jc w:val="center"/>
    </w:pPr>
    <w:r>
      <w:fldChar w:fldCharType="begin"/>
    </w:r>
    <w:r>
      <w:instrText xml:space="preserve"> REF Event_code  \* MERGEFORMAT </w:instrText>
    </w:r>
    <w:r>
      <w:fldChar w:fldCharType="separate"/>
    </w:r>
    <w:r w:rsidR="0029380F" w:rsidRPr="00643D0D">
      <w:rPr>
        <w:b/>
        <w:bCs/>
      </w:rPr>
      <w:t>JTA-35 record of decisions</w:t>
    </w:r>
    <w:r>
      <w:rPr>
        <w:b/>
        <w:bCs/>
      </w:rPr>
      <w:fldChar w:fldCharType="end"/>
    </w:r>
    <w:proofErr w:type="gramStart"/>
    <w:r w:rsidR="0029380F">
      <w:rPr>
        <w:rStyle w:val="PageNumber"/>
        <w:rFonts w:cs="Arial"/>
      </w:rPr>
      <w:t>,</w:t>
    </w:r>
    <w:r w:rsidR="0029380F">
      <w:rPr>
        <w:rStyle w:val="PageNumber"/>
        <w:rFonts w:cs="Arial"/>
        <w:lang w:val="it-IT" w:eastAsia="ko-KR"/>
      </w:rPr>
      <w:t>Annex</w:t>
    </w:r>
    <w:proofErr w:type="gramEnd"/>
    <w:r w:rsidR="0029380F">
      <w:rPr>
        <w:rStyle w:val="PageNumber"/>
        <w:rFonts w:cs="Arial"/>
        <w:lang w:val="it-IT" w:eastAsia="ko-KR"/>
      </w:rPr>
      <w:t xml:space="preserve"> XI</w:t>
    </w:r>
  </w:p>
  <w:p w:rsidR="0029380F" w:rsidRDefault="0029380F">
    <w:pPr>
      <w:pStyle w:val="Header"/>
      <w:jc w:val="cent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A9010B" w:rsidRDefault="008941DC" w:rsidP="00A9010B">
    <w:pPr>
      <w:pStyle w:val="Header"/>
      <w:jc w:val="center"/>
      <w:rP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sidRPr="00643D0D">
      <w:rPr>
        <w:rStyle w:val="PageNumber"/>
        <w:rFonts w:cs="Arial"/>
      </w:rPr>
      <w:t>,</w:t>
    </w:r>
    <w:r w:rsidR="0029380F">
      <w:rPr>
        <w:rStyle w:val="PageNumber"/>
        <w:rFonts w:cs="Arial"/>
      </w:rPr>
      <w:t xml:space="preserve"> Annex XI</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5379CB" w:rsidRDefault="008941DC" w:rsidP="00A9010B">
    <w:pPr>
      <w:pStyle w:val="Header"/>
      <w:jc w:val="center"/>
      <w:rPr>
        <w:rStyle w:val="PageNumber"/>
        <w:rFonts w:cs="Arial"/>
      </w:rPr>
    </w:pPr>
    <w:r>
      <w:fldChar w:fldCharType="begin"/>
    </w:r>
    <w:r>
      <w:instrText xml:space="preserve"> REF Event_code  \* MERGEFORMAT </w:instrText>
    </w:r>
    <w:r>
      <w:fldChar w:fldCharType="separate"/>
    </w:r>
    <w:r w:rsidR="0029380F" w:rsidRPr="00643D0D">
      <w:rPr>
        <w:b/>
        <w:bCs/>
      </w:rPr>
      <w:t>JTA-35 record of decisions</w:t>
    </w:r>
    <w:r>
      <w:rPr>
        <w:b/>
        <w:bCs/>
      </w:rPr>
      <w:fldChar w:fldCharType="end"/>
    </w:r>
    <w:r w:rsidR="0029380F">
      <w:rPr>
        <w:rStyle w:val="PageNumber"/>
        <w:rFonts w:cs="Arial"/>
      </w:rPr>
      <w:t>,</w:t>
    </w:r>
    <w:r w:rsidR="0029380F" w:rsidRPr="00DB7581">
      <w:rPr>
        <w:rStyle w:val="PageNumber"/>
        <w:rFonts w:cs="Arial"/>
        <w:lang w:val="it-IT"/>
      </w:rPr>
      <w:t xml:space="preserve"> An</w:t>
    </w:r>
    <w:r w:rsidR="0029380F">
      <w:rPr>
        <w:rStyle w:val="PageNumber"/>
        <w:rFonts w:cs="Arial"/>
        <w:lang w:val="it-IT"/>
      </w:rPr>
      <w:t>nex XII</w:t>
    </w:r>
  </w:p>
  <w:p w:rsidR="0029380F" w:rsidRDefault="0029380F">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A9010B" w:rsidRDefault="008941DC" w:rsidP="00A9010B">
    <w:pPr>
      <w:pStyle w:val="Header"/>
      <w:jc w:val="center"/>
      <w:rP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sidRPr="00643D0D">
      <w:rPr>
        <w:rStyle w:val="PageNumber"/>
        <w:rFonts w:cs="Arial"/>
      </w:rPr>
      <w:t>,</w:t>
    </w:r>
    <w:r w:rsidR="0029380F">
      <w:rPr>
        <w:rStyle w:val="PageNumber"/>
        <w:rFonts w:cs="Arial"/>
      </w:rPr>
      <w:t xml:space="preserve"> Annex XII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29380F">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5379CB" w:rsidRDefault="008941DC" w:rsidP="0086090F">
    <w:pPr>
      <w:pStyle w:val="Header"/>
      <w:jc w:val="center"/>
      <w:rPr>
        <w:rStyle w:val="PageNumber"/>
        <w:rFonts w:cs="Arial"/>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xml:space="preserve">, </w:t>
    </w:r>
    <w:r w:rsidR="0029380F" w:rsidRPr="00DB7581">
      <w:rPr>
        <w:rStyle w:val="PageNumber"/>
        <w:rFonts w:cs="Arial"/>
        <w:lang w:val="it-IT"/>
      </w:rPr>
      <w:t>An</w:t>
    </w:r>
    <w:r w:rsidR="0029380F">
      <w:rPr>
        <w:rStyle w:val="PageNumber"/>
        <w:rFonts w:cs="Arial"/>
        <w:lang w:val="it-IT"/>
      </w:rPr>
      <w:t>nex XIII</w:t>
    </w:r>
  </w:p>
  <w:p w:rsidR="0029380F" w:rsidRDefault="0029380F">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D9160E" w:rsidRDefault="008941DC" w:rsidP="00A9010B">
    <w:pPr>
      <w:pStyle w:val="Header"/>
      <w:jc w:val="center"/>
      <w:rPr>
        <w:rStyle w:val="PageNumbe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XIII</w:t>
    </w:r>
  </w:p>
  <w:p w:rsidR="0029380F" w:rsidRDefault="0029380F" w:rsidP="00A700F4">
    <w:pPr>
      <w:pStyle w:val="Header"/>
      <w:jc w:val="cent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A700F4">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XIV</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5379CB" w:rsidRDefault="008941DC" w:rsidP="0086090F">
    <w:pPr>
      <w:pStyle w:val="Header"/>
      <w:jc w:val="center"/>
      <w:rPr>
        <w:rStyle w:val="PageNumber"/>
        <w:rFonts w:cs="Arial"/>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xml:space="preserve">, </w:t>
    </w:r>
    <w:r w:rsidR="0029380F" w:rsidRPr="00DB7581">
      <w:rPr>
        <w:rStyle w:val="PageNumber"/>
        <w:rFonts w:cs="Arial"/>
        <w:lang w:val="it-IT"/>
      </w:rPr>
      <w:t>An</w:t>
    </w:r>
    <w:r w:rsidR="0029380F">
      <w:rPr>
        <w:rStyle w:val="PageNumber"/>
        <w:rFonts w:cs="Arial"/>
        <w:lang w:val="it-IT"/>
      </w:rPr>
      <w:t>nex XV</w:t>
    </w:r>
  </w:p>
  <w:p w:rsidR="0029380F" w:rsidRDefault="0029380F">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A700F4">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XV</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F5480F" w:rsidRDefault="008941DC" w:rsidP="00A9010B">
    <w:pPr>
      <w:pStyle w:val="Header"/>
      <w:jc w:val="center"/>
      <w:rPr>
        <w:rStyle w:val="PageNumber"/>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xml:space="preserve">, </w:t>
    </w:r>
    <w:r w:rsidR="0029380F">
      <w:rPr>
        <w:rStyle w:val="PageNumber"/>
        <w:rFonts w:cs="Arial"/>
        <w:lang w:val="it-IT"/>
      </w:rPr>
      <w:t>Acronyms</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D9160E" w:rsidRDefault="008941DC" w:rsidP="00A9010B">
    <w:pPr>
      <w:pStyle w:val="Header"/>
      <w:jc w:val="center"/>
      <w:rPr>
        <w:rStyle w:val="PageNumbe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Acronyms</w:t>
    </w:r>
  </w:p>
  <w:p w:rsidR="0029380F" w:rsidRDefault="0029380F" w:rsidP="00D73CA2">
    <w:pPr>
      <w:pStyle w:val="Header"/>
      <w:jc w:val="cent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F5480F" w:rsidRDefault="008941DC" w:rsidP="00A9010B">
    <w:pPr>
      <w:pStyle w:val="Header"/>
      <w:jc w:val="center"/>
      <w:rPr>
        <w:rStyle w:val="PageNumber"/>
      </w:rPr>
    </w:pPr>
    <w:r>
      <w:fldChar w:fldCharType="begin"/>
    </w:r>
    <w:r>
      <w:instrText xml:space="preserve"> REF Event_code  \* MERGEFORMAT </w:instrText>
    </w:r>
    <w:r>
      <w:fldChar w:fldCharType="separate"/>
    </w:r>
    <w:r w:rsidR="0029380F" w:rsidRPr="00643D0D">
      <w:rPr>
        <w:b/>
        <w:bCs/>
      </w:rPr>
      <w:t>JTA-35 record of decisions</w:t>
    </w:r>
    <w:r>
      <w:rPr>
        <w:b/>
        <w:bCs/>
      </w:rPr>
      <w:fldChar w:fldCharType="end"/>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643D0D" w:rsidRDefault="008941DC" w:rsidP="00A9010B">
    <w:pPr>
      <w:pStyle w:val="Header"/>
      <w:jc w:val="center"/>
      <w:rPr>
        <w:rStyle w:val="PageNumbe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p>
  <w:p w:rsidR="0029380F" w:rsidRPr="00643D0D" w:rsidRDefault="0029380F" w:rsidP="00D73CA2">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pPr>
      <w:pStyle w:val="Header"/>
      <w:jc w:val="center"/>
    </w:pPr>
    <w:r>
      <w:fldChar w:fldCharType="begin"/>
    </w:r>
    <w:r>
      <w:instrText xml:space="preserve"> REF Event_code  \* MERGEFORMAT </w:instrText>
    </w:r>
    <w:r>
      <w:fldChar w:fldCharType="separate"/>
    </w:r>
    <w:r w:rsidR="0029380F" w:rsidRPr="00643D0D">
      <w:rPr>
        <w:noProof/>
        <w:lang w:val="en-GB"/>
      </w:rPr>
      <w:t>JTA-35</w:t>
    </w:r>
    <w:r w:rsidR="0029380F" w:rsidRPr="00643D0D">
      <w:t xml:space="preserve"> record</w:t>
    </w:r>
    <w:r w:rsidR="0029380F" w:rsidRPr="00643D0D">
      <w:rPr>
        <w:noProof/>
        <w:lang w:val="en-GB"/>
      </w:rPr>
      <w:t xml:space="preserve"> of decisions</w:t>
    </w:r>
    <w:r>
      <w:rPr>
        <w:noProof/>
        <w:lang w:val="en-GB"/>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802206">
    <w:pPr>
      <w:pStyle w:val="Header"/>
      <w:jc w:val="center"/>
    </w:pPr>
    <w:r>
      <w:fldChar w:fldCharType="begin"/>
    </w:r>
    <w:r>
      <w:instrText xml:space="preserve"> REF Event_code  \* MERGEFORMAT </w:instrText>
    </w:r>
    <w:r>
      <w:fldChar w:fldCharType="separate"/>
    </w:r>
    <w:r w:rsidR="0029380F" w:rsidRPr="00643D0D">
      <w:rPr>
        <w:noProof/>
        <w:lang w:val="en-GB"/>
      </w:rPr>
      <w:t>JTA-35</w:t>
    </w:r>
    <w:r w:rsidR="0029380F" w:rsidRPr="00643D0D">
      <w:t xml:space="preserve"> record</w:t>
    </w:r>
    <w:r w:rsidR="0029380F" w:rsidRPr="00643D0D">
      <w:rPr>
        <w:noProof/>
        <w:lang w:val="en-GB"/>
      </w:rPr>
      <w:t xml:space="preserve"> of decisions</w:t>
    </w:r>
    <w:r>
      <w:rPr>
        <w:noProof/>
        <w:lang w:val="en-GB"/>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Default="008941DC" w:rsidP="00802206">
    <w:pPr>
      <w:pStyle w:val="Header"/>
      <w:jc w:val="center"/>
    </w:pPr>
    <w:r>
      <w:fldChar w:fldCharType="begin"/>
    </w:r>
    <w:r>
      <w:instrText xml:space="preserve"> REF Event_code  \* MERGEFORMAT </w:instrText>
    </w:r>
    <w:r>
      <w:fldChar w:fldCharType="separate"/>
    </w:r>
    <w:r w:rsidR="0029380F" w:rsidRPr="00643D0D">
      <w:rPr>
        <w:noProof/>
        <w:lang w:val="en-GB"/>
      </w:rPr>
      <w:t>JTA-35</w:t>
    </w:r>
    <w:r w:rsidR="0029380F" w:rsidRPr="00643D0D">
      <w:t xml:space="preserve"> record</w:t>
    </w:r>
    <w:r w:rsidR="0029380F" w:rsidRPr="00643D0D">
      <w:rPr>
        <w:noProof/>
        <w:lang w:val="en-GB"/>
      </w:rPr>
      <w:t xml:space="preserve"> of decisions</w:t>
    </w:r>
    <w:r>
      <w:rPr>
        <w:noProof/>
        <w:lang w:val="en-GB"/>
      </w:rPr>
      <w:fldChar w:fldCharType="end"/>
    </w:r>
    <w:r w:rsidR="0029380F">
      <w:rPr>
        <w:noProof/>
        <w:lang w:val="en-GB"/>
      </w:rPr>
      <w:t>, Annex I</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5379CB" w:rsidRDefault="0029380F" w:rsidP="00246102">
    <w:pPr>
      <w:pStyle w:val="Header"/>
      <w:jc w:val="center"/>
      <w:rPr>
        <w:rStyle w:val="PageNumber"/>
        <w:rFonts w:cs="Arial"/>
      </w:rPr>
    </w:pPr>
    <w:r w:rsidRPr="00802206">
      <w:rPr>
        <w:lang w:val="en-GB"/>
      </w:rPr>
      <w:fldChar w:fldCharType="begin"/>
    </w:r>
    <w:r w:rsidRPr="00802206">
      <w:rPr>
        <w:lang w:val="en-GB"/>
      </w:rPr>
      <w:instrText xml:space="preserve"> REF Event_code  \* MERGEFORMAT </w:instrText>
    </w:r>
    <w:r w:rsidRPr="00802206">
      <w:rPr>
        <w:lang w:val="en-GB"/>
      </w:rPr>
      <w:fldChar w:fldCharType="separate"/>
    </w:r>
    <w:r w:rsidRPr="00802206">
      <w:rPr>
        <w:bCs/>
        <w:lang w:val="en-GB"/>
      </w:rPr>
      <w:t>JTA-35 record of decisions</w:t>
    </w:r>
    <w:r w:rsidRPr="00802206">
      <w:rPr>
        <w:bCs/>
        <w:lang w:val="en-GB"/>
      </w:rPr>
      <w:fldChar w:fldCharType="end"/>
    </w:r>
    <w:r w:rsidRPr="00802206">
      <w:rPr>
        <w:rStyle w:val="PageNumber"/>
        <w:rFonts w:cs="Arial"/>
        <w:lang w:val="en-GB"/>
      </w:rPr>
      <w:t>,</w:t>
    </w:r>
    <w:r>
      <w:rPr>
        <w:rStyle w:val="PageNumber"/>
        <w:rFonts w:cs="Arial"/>
        <w:lang w:val="en-GB"/>
      </w:rPr>
      <w:t xml:space="preserve"> </w:t>
    </w:r>
    <w:r w:rsidRPr="00802206">
      <w:rPr>
        <w:rStyle w:val="PageNumber"/>
        <w:rFonts w:cs="Arial"/>
        <w:lang w:val="en-GB" w:eastAsia="ko-KR"/>
      </w:rPr>
      <w:t>Annex II</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9B6507" w:rsidRDefault="008941DC" w:rsidP="00A41221">
    <w:pPr>
      <w:pStyle w:val="Header"/>
      <w:jc w:val="cente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II</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380F" w:rsidRPr="00D9160E" w:rsidRDefault="008941DC" w:rsidP="00561E77">
    <w:pPr>
      <w:pStyle w:val="Header"/>
      <w:jc w:val="center"/>
      <w:rPr>
        <w:rStyle w:val="PageNumber"/>
        <w:rFonts w:cs="Arial"/>
        <w:lang w:val="en-GB"/>
      </w:rPr>
    </w:pPr>
    <w:r>
      <w:fldChar w:fldCharType="begin"/>
    </w:r>
    <w:r>
      <w:instrText xml:space="preserve"> REF Event_code  \* MERGEFORMAT </w:instrText>
    </w:r>
    <w:r>
      <w:fldChar w:fldCharType="separate"/>
    </w:r>
    <w:r w:rsidR="0029380F" w:rsidRPr="00643D0D">
      <w:rPr>
        <w:bCs/>
      </w:rPr>
      <w:t>JTA-35 record of decisions</w:t>
    </w:r>
    <w:r>
      <w:rPr>
        <w:bCs/>
      </w:rPr>
      <w:fldChar w:fldCharType="end"/>
    </w:r>
    <w:r w:rsidR="0029380F">
      <w:rPr>
        <w:rStyle w:val="PageNumber"/>
        <w:rFonts w:cs="Arial"/>
      </w:rPr>
      <w:t>, Annex III</w:t>
    </w:r>
  </w:p>
  <w:p w:rsidR="0029380F" w:rsidRPr="00561E77" w:rsidRDefault="0029380F" w:rsidP="00561E7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96A7B7A"/>
    <w:lvl w:ilvl="0">
      <w:start w:val="1"/>
      <w:numFmt w:val="bullet"/>
      <w:pStyle w:val="ListBullet"/>
      <w:lvlText w:val=""/>
      <w:lvlJc w:val="left"/>
      <w:pPr>
        <w:tabs>
          <w:tab w:val="num" w:pos="720"/>
        </w:tabs>
        <w:ind w:left="720" w:hanging="360"/>
      </w:pPr>
      <w:rPr>
        <w:rFonts w:ascii="Symbol" w:hAnsi="Symbol" w:hint="default"/>
      </w:rPr>
    </w:lvl>
  </w:abstractNum>
  <w:abstractNum w:abstractNumId="1">
    <w:nsid w:val="FFFFFF89"/>
    <w:multiLevelType w:val="singleLevel"/>
    <w:tmpl w:val="E25A1734"/>
    <w:lvl w:ilvl="0">
      <w:start w:val="1"/>
      <w:numFmt w:val="bullet"/>
      <w:pStyle w:val="agIOC1"/>
      <w:lvlText w:val=""/>
      <w:lvlJc w:val="left"/>
      <w:pPr>
        <w:tabs>
          <w:tab w:val="num" w:pos="360"/>
        </w:tabs>
        <w:ind w:left="360" w:hanging="360"/>
      </w:pPr>
      <w:rPr>
        <w:rFonts w:ascii="Symbol" w:hAnsi="Symbol" w:hint="default"/>
      </w:rPr>
    </w:lvl>
  </w:abstractNum>
  <w:abstractNum w:abstractNumId="2">
    <w:nsid w:val="05B528F6"/>
    <w:multiLevelType w:val="hybridMultilevel"/>
    <w:tmpl w:val="1FBE3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703505"/>
    <w:multiLevelType w:val="hybridMultilevel"/>
    <w:tmpl w:val="7D745918"/>
    <w:lvl w:ilvl="0" w:tplc="96D8649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9072DA"/>
    <w:multiLevelType w:val="multilevel"/>
    <w:tmpl w:val="C17A0370"/>
    <w:lvl w:ilvl="0">
      <w:start w:val="2"/>
      <w:numFmt w:val="decimal"/>
      <w:lvlText w:val="%1"/>
      <w:lvlJc w:val="left"/>
      <w:pPr>
        <w:ind w:left="360" w:hanging="360"/>
      </w:pPr>
      <w:rPr>
        <w:rFonts w:hint="default"/>
      </w:rPr>
    </w:lvl>
    <w:lvl w:ilvl="1">
      <w:start w:val="1"/>
      <w:numFmt w:val="decimal"/>
      <w:lvlText w:val="%1.%2"/>
      <w:lvlJc w:val="left"/>
      <w:pPr>
        <w:ind w:left="1352"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
    <w:nsid w:val="06C85D17"/>
    <w:multiLevelType w:val="hybridMultilevel"/>
    <w:tmpl w:val="F57416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8A55008"/>
    <w:multiLevelType w:val="multilevel"/>
    <w:tmpl w:val="E9341798"/>
    <w:lvl w:ilvl="0">
      <w:start w:val="1"/>
      <w:numFmt w:val="upperLetter"/>
      <w:pStyle w:val="ANNEX"/>
      <w:suff w:val="space"/>
      <w:lvlText w:val="Annex %1"/>
      <w:lvlJc w:val="left"/>
      <w:rPr>
        <w:rFonts w:cs="Times New Roman"/>
        <w:b/>
        <w:i w:val="0"/>
      </w:rPr>
    </w:lvl>
    <w:lvl w:ilvl="1">
      <w:start w:val="1"/>
      <w:numFmt w:val="decimal"/>
      <w:pStyle w:val="a2"/>
      <w:lvlText w:val="%1.%2"/>
      <w:lvlJc w:val="left"/>
      <w:pPr>
        <w:tabs>
          <w:tab w:val="num" w:pos="360"/>
        </w:tabs>
      </w:pPr>
      <w:rPr>
        <w:rFonts w:cs="Times New Roman"/>
        <w:b/>
        <w:i w:val="0"/>
      </w:rPr>
    </w:lvl>
    <w:lvl w:ilvl="2">
      <w:start w:val="1"/>
      <w:numFmt w:val="decimal"/>
      <w:pStyle w:val="a3"/>
      <w:lvlText w:val="%1.%2.%3"/>
      <w:lvlJc w:val="left"/>
      <w:pPr>
        <w:tabs>
          <w:tab w:val="num" w:pos="720"/>
        </w:tabs>
      </w:pPr>
      <w:rPr>
        <w:rFonts w:cs="Times New Roman"/>
        <w:b/>
        <w:i w:val="0"/>
      </w:rPr>
    </w:lvl>
    <w:lvl w:ilvl="3">
      <w:start w:val="1"/>
      <w:numFmt w:val="decimal"/>
      <w:pStyle w:val="a4"/>
      <w:lvlText w:val="%1.%2.%3.%4"/>
      <w:lvlJc w:val="left"/>
      <w:pPr>
        <w:tabs>
          <w:tab w:val="num" w:pos="1080"/>
        </w:tabs>
      </w:pPr>
      <w:rPr>
        <w:rFonts w:cs="Times New Roman"/>
        <w:b/>
        <w:i w:val="0"/>
      </w:rPr>
    </w:lvl>
    <w:lvl w:ilvl="4">
      <w:start w:val="1"/>
      <w:numFmt w:val="decimal"/>
      <w:pStyle w:val="a5"/>
      <w:lvlText w:val="%1.%2.%3.%4.%5"/>
      <w:lvlJc w:val="left"/>
      <w:pPr>
        <w:tabs>
          <w:tab w:val="num" w:pos="1080"/>
        </w:tabs>
      </w:pPr>
      <w:rPr>
        <w:rFonts w:cs="Times New Roman"/>
        <w:b/>
        <w:i w:val="0"/>
      </w:rPr>
    </w:lvl>
    <w:lvl w:ilvl="5">
      <w:start w:val="1"/>
      <w:numFmt w:val="decimal"/>
      <w:pStyle w:val="a6"/>
      <w:lvlText w:val="%1.%2.%3.%4.%5.%6"/>
      <w:lvlJc w:val="left"/>
      <w:pPr>
        <w:tabs>
          <w:tab w:val="num" w:pos="1440"/>
        </w:tabs>
      </w:pPr>
      <w:rPr>
        <w:rFonts w:cs="Times New Roman"/>
        <w:b/>
        <w:i w:val="0"/>
      </w:rPr>
    </w:lvl>
    <w:lvl w:ilvl="6">
      <w:start w:val="1"/>
      <w:numFmt w:val="lowerRoman"/>
      <w:lvlText w:val="(%7)"/>
      <w:lvlJc w:val="left"/>
      <w:pPr>
        <w:tabs>
          <w:tab w:val="num" w:pos="504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7">
    <w:nsid w:val="08C46939"/>
    <w:multiLevelType w:val="hybridMultilevel"/>
    <w:tmpl w:val="2026D9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B7C4EDF"/>
    <w:multiLevelType w:val="hybridMultilevel"/>
    <w:tmpl w:val="1F24085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D077014"/>
    <w:multiLevelType w:val="hybridMultilevel"/>
    <w:tmpl w:val="18E45AA2"/>
    <w:lvl w:ilvl="0" w:tplc="3EC22CA4">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0E515D10"/>
    <w:multiLevelType w:val="hybridMultilevel"/>
    <w:tmpl w:val="CEF643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F060D07"/>
    <w:multiLevelType w:val="multilevel"/>
    <w:tmpl w:val="BED6A536"/>
    <w:lvl w:ilvl="0">
      <w:start w:val="1"/>
      <w:numFmt w:val="decimal"/>
      <w:suff w:val="space"/>
      <w:lvlText w:val="%1."/>
      <w:lvlJc w:val="left"/>
      <w:pPr>
        <w:ind w:left="360" w:hanging="36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710" w:firstLine="0"/>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1135"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993"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lvlText w:val="%1.%2.%3.%4.%5.%6.%7.%8."/>
      <w:lvlJc w:val="left"/>
      <w:pPr>
        <w:tabs>
          <w:tab w:val="num" w:pos="2160"/>
        </w:tabs>
        <w:ind w:left="0" w:firstLine="0"/>
      </w:pPr>
    </w:lvl>
    <w:lvl w:ilvl="8">
      <w:start w:val="1"/>
      <w:numFmt w:val="decimal"/>
      <w:lvlText w:val="%1.%2.%3.%4.%5.%6.%7.%8.%9."/>
      <w:lvlJc w:val="left"/>
      <w:pPr>
        <w:tabs>
          <w:tab w:val="num" w:pos="2520"/>
        </w:tabs>
        <w:ind w:left="0" w:firstLine="0"/>
      </w:pPr>
    </w:lvl>
  </w:abstractNum>
  <w:abstractNum w:abstractNumId="12">
    <w:nsid w:val="13A3061B"/>
    <w:multiLevelType w:val="hybridMultilevel"/>
    <w:tmpl w:val="5240B5E8"/>
    <w:lvl w:ilvl="0" w:tplc="052A88DA">
      <w:start w:val="1"/>
      <w:numFmt w:val="lowerRoman"/>
      <w:lvlText w:val="(%1)"/>
      <w:lvlJc w:val="left"/>
      <w:pPr>
        <w:tabs>
          <w:tab w:val="num" w:pos="1255"/>
        </w:tabs>
        <w:ind w:left="1255" w:hanging="855"/>
      </w:pPr>
      <w:rPr>
        <w:rFonts w:cs="Times New Roman" w:hint="default"/>
        <w:b w:val="0"/>
      </w:rPr>
    </w:lvl>
    <w:lvl w:ilvl="1" w:tplc="BA8E91AA">
      <w:start w:val="7"/>
      <w:numFmt w:val="bullet"/>
      <w:lvlText w:val=""/>
      <w:lvlJc w:val="left"/>
      <w:pPr>
        <w:ind w:left="1440" w:hanging="360"/>
      </w:pPr>
      <w:rPr>
        <w:rFonts w:ascii="Symbol" w:eastAsia="Batang" w:hAnsi="Symbol" w:hint="default"/>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3">
    <w:nsid w:val="17530C1B"/>
    <w:multiLevelType w:val="hybridMultilevel"/>
    <w:tmpl w:val="A0846B46"/>
    <w:lvl w:ilvl="0" w:tplc="040C0001">
      <w:start w:val="1"/>
      <w:numFmt w:val="bullet"/>
      <w:lvlText w:val=""/>
      <w:lvlJc w:val="left"/>
      <w:pPr>
        <w:ind w:left="1068" w:hanging="360"/>
      </w:pPr>
      <w:rPr>
        <w:rFonts w:ascii="Symbol" w:hAnsi="Symbol" w:hint="default"/>
      </w:rPr>
    </w:lvl>
    <w:lvl w:ilvl="1" w:tplc="040C0001">
      <w:start w:val="1"/>
      <w:numFmt w:val="bullet"/>
      <w:lvlText w:val=""/>
      <w:lvlJc w:val="left"/>
      <w:pPr>
        <w:ind w:left="1788" w:hanging="360"/>
      </w:pPr>
      <w:rPr>
        <w:rFonts w:ascii="Symbol" w:hAnsi="Symbol" w:hint="default"/>
      </w:r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4">
    <w:nsid w:val="17AF4299"/>
    <w:multiLevelType w:val="hybridMultilevel"/>
    <w:tmpl w:val="3EBE849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nsid w:val="17B65818"/>
    <w:multiLevelType w:val="hybridMultilevel"/>
    <w:tmpl w:val="4FC21A0C"/>
    <w:lvl w:ilvl="0" w:tplc="FFFFFFFF">
      <w:start w:val="1"/>
      <w:numFmt w:val="bullet"/>
      <w:lvlText w:val=""/>
      <w:lvlJc w:val="left"/>
      <w:pPr>
        <w:tabs>
          <w:tab w:val="num" w:pos="720"/>
        </w:tabs>
        <w:ind w:left="720" w:hanging="360"/>
      </w:pPr>
      <w:rPr>
        <w:rFonts w:ascii="Symbol" w:hAnsi="Symbol" w:hint="default"/>
        <w:sz w:val="20"/>
        <w:szCs w:val="20"/>
      </w:rPr>
    </w:lvl>
    <w:lvl w:ilvl="1" w:tplc="FFFFFFFF">
      <w:start w:val="7"/>
      <w:numFmt w:val="bullet"/>
      <w:lvlText w:val="-"/>
      <w:lvlJc w:val="left"/>
      <w:pPr>
        <w:tabs>
          <w:tab w:val="num" w:pos="1440"/>
        </w:tabs>
        <w:ind w:left="1440" w:hanging="360"/>
      </w:pPr>
      <w:rPr>
        <w:rFonts w:ascii="Arial" w:eastAsia="Batang" w:hAnsi="Arial" w:cs="Arial" w:hint="default"/>
      </w:rPr>
    </w:lvl>
    <w:lvl w:ilvl="2" w:tplc="FFFFFFFF">
      <w:start w:val="1"/>
      <w:numFmt w:val="bullet"/>
      <w:lvlText w:val=""/>
      <w:lvlJc w:val="left"/>
      <w:pPr>
        <w:tabs>
          <w:tab w:val="num" w:pos="2160"/>
        </w:tabs>
        <w:ind w:left="2160" w:hanging="360"/>
      </w:pPr>
      <w:rPr>
        <w:rFonts w:ascii="Symbol" w:hAnsi="Symbol" w:hint="default"/>
        <w:sz w:val="20"/>
        <w:szCs w:val="20"/>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Unicode M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Unicode M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18B7689D"/>
    <w:multiLevelType w:val="hybridMultilevel"/>
    <w:tmpl w:val="79DC9156"/>
    <w:lvl w:ilvl="0" w:tplc="FFFFFFFF">
      <w:start w:val="1"/>
      <w:numFmt w:val="bullet"/>
      <w:lvlText w:val="-"/>
      <w:lvlJc w:val="left"/>
      <w:pPr>
        <w:tabs>
          <w:tab w:val="num" w:pos="1440"/>
        </w:tabs>
        <w:ind w:left="1440" w:hanging="360"/>
      </w:pPr>
      <w:rPr>
        <w:rFonts w:ascii="Arial" w:eastAsia="Batang" w:hAnsi="Arial" w:hint="default"/>
      </w:rPr>
    </w:lvl>
    <w:lvl w:ilvl="1" w:tplc="FFFFFFFF" w:tentative="1">
      <w:start w:val="1"/>
      <w:numFmt w:val="bullet"/>
      <w:lvlText w:val=""/>
      <w:lvlJc w:val="left"/>
      <w:pPr>
        <w:tabs>
          <w:tab w:val="num" w:pos="1880"/>
        </w:tabs>
        <w:ind w:left="1880" w:hanging="400"/>
      </w:pPr>
      <w:rPr>
        <w:rFonts w:ascii="Wingdings" w:hAnsi="Wingdings" w:hint="default"/>
      </w:rPr>
    </w:lvl>
    <w:lvl w:ilvl="2" w:tplc="FFFFFFFF" w:tentative="1">
      <w:start w:val="1"/>
      <w:numFmt w:val="bullet"/>
      <w:lvlText w:val=""/>
      <w:lvlJc w:val="left"/>
      <w:pPr>
        <w:tabs>
          <w:tab w:val="num" w:pos="2280"/>
        </w:tabs>
        <w:ind w:left="2280" w:hanging="400"/>
      </w:pPr>
      <w:rPr>
        <w:rFonts w:ascii="Wingdings" w:hAnsi="Wingdings" w:hint="default"/>
      </w:rPr>
    </w:lvl>
    <w:lvl w:ilvl="3" w:tplc="FFFFFFFF" w:tentative="1">
      <w:start w:val="1"/>
      <w:numFmt w:val="bullet"/>
      <w:lvlText w:val=""/>
      <w:lvlJc w:val="left"/>
      <w:pPr>
        <w:tabs>
          <w:tab w:val="num" w:pos="2680"/>
        </w:tabs>
        <w:ind w:left="2680" w:hanging="400"/>
      </w:pPr>
      <w:rPr>
        <w:rFonts w:ascii="Wingdings" w:hAnsi="Wingdings" w:hint="default"/>
      </w:rPr>
    </w:lvl>
    <w:lvl w:ilvl="4" w:tplc="FFFFFFFF" w:tentative="1">
      <w:start w:val="1"/>
      <w:numFmt w:val="bullet"/>
      <w:lvlText w:val=""/>
      <w:lvlJc w:val="left"/>
      <w:pPr>
        <w:tabs>
          <w:tab w:val="num" w:pos="3080"/>
        </w:tabs>
        <w:ind w:left="3080" w:hanging="400"/>
      </w:pPr>
      <w:rPr>
        <w:rFonts w:ascii="Wingdings" w:hAnsi="Wingdings" w:hint="default"/>
      </w:rPr>
    </w:lvl>
    <w:lvl w:ilvl="5" w:tplc="FFFFFFFF" w:tentative="1">
      <w:start w:val="1"/>
      <w:numFmt w:val="bullet"/>
      <w:lvlText w:val=""/>
      <w:lvlJc w:val="left"/>
      <w:pPr>
        <w:tabs>
          <w:tab w:val="num" w:pos="3480"/>
        </w:tabs>
        <w:ind w:left="3480" w:hanging="400"/>
      </w:pPr>
      <w:rPr>
        <w:rFonts w:ascii="Wingdings" w:hAnsi="Wingdings" w:hint="default"/>
      </w:rPr>
    </w:lvl>
    <w:lvl w:ilvl="6" w:tplc="FFFFFFFF" w:tentative="1">
      <w:start w:val="1"/>
      <w:numFmt w:val="bullet"/>
      <w:lvlText w:val=""/>
      <w:lvlJc w:val="left"/>
      <w:pPr>
        <w:tabs>
          <w:tab w:val="num" w:pos="3880"/>
        </w:tabs>
        <w:ind w:left="3880" w:hanging="400"/>
      </w:pPr>
      <w:rPr>
        <w:rFonts w:ascii="Wingdings" w:hAnsi="Wingdings" w:hint="default"/>
      </w:rPr>
    </w:lvl>
    <w:lvl w:ilvl="7" w:tplc="FFFFFFFF" w:tentative="1">
      <w:start w:val="1"/>
      <w:numFmt w:val="bullet"/>
      <w:lvlText w:val=""/>
      <w:lvlJc w:val="left"/>
      <w:pPr>
        <w:tabs>
          <w:tab w:val="num" w:pos="4280"/>
        </w:tabs>
        <w:ind w:left="4280" w:hanging="400"/>
      </w:pPr>
      <w:rPr>
        <w:rFonts w:ascii="Wingdings" w:hAnsi="Wingdings" w:hint="default"/>
      </w:rPr>
    </w:lvl>
    <w:lvl w:ilvl="8" w:tplc="FFFFFFFF" w:tentative="1">
      <w:start w:val="1"/>
      <w:numFmt w:val="bullet"/>
      <w:lvlText w:val=""/>
      <w:lvlJc w:val="left"/>
      <w:pPr>
        <w:tabs>
          <w:tab w:val="num" w:pos="4680"/>
        </w:tabs>
        <w:ind w:left="4680" w:hanging="400"/>
      </w:pPr>
      <w:rPr>
        <w:rFonts w:ascii="Wingdings" w:hAnsi="Wingdings" w:hint="default"/>
      </w:rPr>
    </w:lvl>
  </w:abstractNum>
  <w:abstractNum w:abstractNumId="17">
    <w:nsid w:val="195E5C3C"/>
    <w:multiLevelType w:val="hybridMultilevel"/>
    <w:tmpl w:val="50181D50"/>
    <w:lvl w:ilvl="0" w:tplc="0409001B">
      <w:start w:val="1"/>
      <w:numFmt w:val="lowerRoman"/>
      <w:lvlText w:val="%1."/>
      <w:lvlJc w:val="right"/>
      <w:pPr>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1AB42D4B"/>
    <w:multiLevelType w:val="hybridMultilevel"/>
    <w:tmpl w:val="82DE1F2E"/>
    <w:lvl w:ilvl="0" w:tplc="0409001B">
      <w:start w:val="1"/>
      <w:numFmt w:val="lowerRoman"/>
      <w:lvlText w:val="%1."/>
      <w:lvlJc w:val="right"/>
      <w:pPr>
        <w:ind w:left="720" w:hanging="360"/>
      </w:pPr>
      <w:rPr>
        <w:rFonts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nsid w:val="1CD43419"/>
    <w:multiLevelType w:val="multilevel"/>
    <w:tmpl w:val="C17A0370"/>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0">
    <w:nsid w:val="1E6A0A3D"/>
    <w:multiLevelType w:val="multilevel"/>
    <w:tmpl w:val="139477A4"/>
    <w:lvl w:ilvl="0">
      <w:start w:val="1"/>
      <w:numFmt w:val="upperLetter"/>
      <w:pStyle w:val="Annexe1"/>
      <w:suff w:val="space"/>
      <w:lvlText w:val="Appendix %1 -"/>
      <w:lvlJc w:val="left"/>
      <w:rPr>
        <w:rFonts w:cs="Times New Roman" w:hint="default"/>
      </w:rPr>
    </w:lvl>
    <w:lvl w:ilvl="1">
      <w:start w:val="1"/>
      <w:numFmt w:val="decimal"/>
      <w:suff w:val="nothing"/>
      <w:lvlText w:val="Appendix %1 %2 -"/>
      <w:lvlJc w:val="left"/>
      <w:rPr>
        <w:rFonts w:cs="Times New Roman" w:hint="default"/>
      </w:rPr>
    </w:lvl>
    <w:lvl w:ilvl="2">
      <w:start w:val="1"/>
      <w:numFmt w:val="none"/>
      <w:suff w:val="nothing"/>
      <w:lvlText w:val=""/>
      <w:lvlJc w:val="left"/>
      <w:rPr>
        <w:rFonts w:cs="Times New Roman" w:hint="default"/>
      </w:rPr>
    </w:lvl>
    <w:lvl w:ilvl="3">
      <w:start w:val="1"/>
      <w:numFmt w:val="none"/>
      <w:suff w:val="nothing"/>
      <w:lvlText w:val=""/>
      <w:lvlJc w:val="left"/>
      <w:rPr>
        <w:rFonts w:cs="Times New Roman" w:hint="default"/>
      </w:rPr>
    </w:lvl>
    <w:lvl w:ilvl="4">
      <w:start w:val="1"/>
      <w:numFmt w:val="none"/>
      <w:suff w:val="nothing"/>
      <w:lvlText w:val=""/>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21">
    <w:nsid w:val="1F262043"/>
    <w:multiLevelType w:val="hybridMultilevel"/>
    <w:tmpl w:val="D4EE3BFA"/>
    <w:lvl w:ilvl="0" w:tplc="08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1FD906EA"/>
    <w:multiLevelType w:val="hybridMultilevel"/>
    <w:tmpl w:val="CE74B6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05F1554"/>
    <w:multiLevelType w:val="hybridMultilevel"/>
    <w:tmpl w:val="DABAB6B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Arial Unicode M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Unicode M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Unicode M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nsid w:val="22A66ED7"/>
    <w:multiLevelType w:val="hybridMultilevel"/>
    <w:tmpl w:val="47C6C7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nsid w:val="24A327DE"/>
    <w:multiLevelType w:val="multilevel"/>
    <w:tmpl w:val="3262440C"/>
    <w:lvl w:ilvl="0">
      <w:start w:val="1"/>
      <w:numFmt w:val="decimal"/>
      <w:lvlText w:val="%1"/>
      <w:lvlJc w:val="left"/>
      <w:pPr>
        <w:ind w:left="720" w:hanging="360"/>
      </w:pPr>
      <w:rPr>
        <w:rFonts w:hint="default"/>
      </w:rPr>
    </w:lvl>
    <w:lvl w:ilvl="1">
      <w:start w:val="4"/>
      <w:numFmt w:val="decimal"/>
      <w:isLgl/>
      <w:lvlText w:val="%1.%2."/>
      <w:lvlJc w:val="left"/>
      <w:pPr>
        <w:ind w:left="1183" w:hanging="720"/>
      </w:pPr>
      <w:rPr>
        <w:rFonts w:hint="default"/>
      </w:rPr>
    </w:lvl>
    <w:lvl w:ilvl="2">
      <w:start w:val="1"/>
      <w:numFmt w:val="decimal"/>
      <w:isLgl/>
      <w:lvlText w:val="%1.%2.%3."/>
      <w:lvlJc w:val="left"/>
      <w:pPr>
        <w:ind w:left="1286" w:hanging="720"/>
      </w:pPr>
      <w:rPr>
        <w:rFonts w:hint="default"/>
      </w:rPr>
    </w:lvl>
    <w:lvl w:ilvl="3">
      <w:start w:val="1"/>
      <w:numFmt w:val="decimal"/>
      <w:isLgl/>
      <w:lvlText w:val="%1.%2.%3.%4."/>
      <w:lvlJc w:val="left"/>
      <w:pPr>
        <w:ind w:left="1749" w:hanging="108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2984" w:hanging="1800"/>
      </w:pPr>
      <w:rPr>
        <w:rFonts w:hint="default"/>
      </w:rPr>
    </w:lvl>
  </w:abstractNum>
  <w:abstractNum w:abstractNumId="26">
    <w:nsid w:val="261E7EAD"/>
    <w:multiLevelType w:val="hybridMultilevel"/>
    <w:tmpl w:val="0A525E2C"/>
    <w:lvl w:ilvl="0" w:tplc="0409001B">
      <w:start w:val="1"/>
      <w:numFmt w:val="lowerRoman"/>
      <w:lvlText w:val="%1."/>
      <w:lvlJc w:val="right"/>
      <w:pPr>
        <w:ind w:left="720" w:hanging="360"/>
      </w:pPr>
      <w:rPr>
        <w:rFonts w:hint="default"/>
      </w:rPr>
    </w:lvl>
    <w:lvl w:ilvl="1" w:tplc="FFFFFFFF" w:tentative="1">
      <w:start w:val="1"/>
      <w:numFmt w:val="bullet"/>
      <w:lvlText w:val="o"/>
      <w:lvlJc w:val="left"/>
      <w:pPr>
        <w:tabs>
          <w:tab w:val="num" w:pos="1440"/>
        </w:tabs>
        <w:ind w:left="1440" w:hanging="360"/>
      </w:pPr>
      <w:rPr>
        <w:rFonts w:ascii="Courier New" w:hAnsi="Courier New" w:cs="Arial Unicode M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Unicode M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Unicode M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270651E8"/>
    <w:multiLevelType w:val="hybridMultilevel"/>
    <w:tmpl w:val="ECCE4D3A"/>
    <w:lvl w:ilvl="0" w:tplc="E8269B7E">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Unicode M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Unicode M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Unicode M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nsid w:val="27C56AB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286329DA"/>
    <w:multiLevelType w:val="hybridMultilevel"/>
    <w:tmpl w:val="798A4702"/>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92F33E1"/>
    <w:multiLevelType w:val="hybridMultilevel"/>
    <w:tmpl w:val="09D6BBE2"/>
    <w:lvl w:ilvl="0" w:tplc="0409001B">
      <w:start w:val="1"/>
      <w:numFmt w:val="lowerRoman"/>
      <w:lvlText w:val="%1."/>
      <w:lvlJc w:val="right"/>
      <w:pPr>
        <w:ind w:left="720" w:hanging="360"/>
      </w:pPr>
      <w:rPr>
        <w:rFonts w:hint="default"/>
        <w:sz w:val="20"/>
        <w:szCs w:val="20"/>
      </w:rPr>
    </w:lvl>
    <w:lvl w:ilvl="1" w:tplc="04090003">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295848FE"/>
    <w:multiLevelType w:val="hybridMultilevel"/>
    <w:tmpl w:val="9E92F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2AA70C7A"/>
    <w:multiLevelType w:val="hybridMultilevel"/>
    <w:tmpl w:val="1D90746C"/>
    <w:lvl w:ilvl="0" w:tplc="FFFFFFFF">
      <w:start w:val="1"/>
      <w:numFmt w:val="lowerRoman"/>
      <w:pStyle w:val="roman"/>
      <w:lvlText w:val="(%1)"/>
      <w:lvlJc w:val="left"/>
      <w:pPr>
        <w:tabs>
          <w:tab w:val="num" w:pos="1134"/>
        </w:tabs>
        <w:ind w:left="1134" w:hanging="1134"/>
      </w:pPr>
      <w:rPr>
        <w:rFonts w:ascii="Times New Roman" w:hAnsi="Times New Roman" w:cs="Times New Roman" w:hint="default"/>
        <w:b w:val="0"/>
        <w:i w:val="0"/>
        <w:caps w:val="0"/>
        <w:strike w:val="0"/>
        <w:dstrike w:val="0"/>
        <w:vanish w:val="0"/>
        <w:color w:val="000000"/>
        <w:sz w:val="22"/>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3">
    <w:nsid w:val="2CC9654F"/>
    <w:multiLevelType w:val="hybridMultilevel"/>
    <w:tmpl w:val="0DF60F0C"/>
    <w:lvl w:ilvl="0" w:tplc="D1A67594">
      <w:start w:val="1"/>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nsid w:val="2F410AE8"/>
    <w:multiLevelType w:val="hybridMultilevel"/>
    <w:tmpl w:val="A9AA55CE"/>
    <w:lvl w:ilvl="0" w:tplc="F2869152">
      <w:start w:val="1"/>
      <w:numFmt w:val="decimal"/>
      <w:lvlText w:val="%1)"/>
      <w:lvlJc w:val="left"/>
      <w:pPr>
        <w:ind w:left="720" w:hanging="360"/>
      </w:pPr>
      <w:rPr>
        <w:rFonts w:hint="default"/>
      </w:rPr>
    </w:lvl>
    <w:lvl w:ilvl="1" w:tplc="98323214">
      <w:start w:val="1"/>
      <w:numFmt w:val="lowerLetter"/>
      <w:lvlText w:val="%2."/>
      <w:lvlJc w:val="left"/>
      <w:pPr>
        <w:ind w:left="1440" w:hanging="360"/>
      </w:pPr>
    </w:lvl>
    <w:lvl w:ilvl="2" w:tplc="8578C6B4" w:tentative="1">
      <w:start w:val="1"/>
      <w:numFmt w:val="lowerRoman"/>
      <w:lvlText w:val="%3."/>
      <w:lvlJc w:val="right"/>
      <w:pPr>
        <w:ind w:left="2160" w:hanging="180"/>
      </w:pPr>
    </w:lvl>
    <w:lvl w:ilvl="3" w:tplc="760070BC" w:tentative="1">
      <w:start w:val="1"/>
      <w:numFmt w:val="decimal"/>
      <w:lvlText w:val="%4."/>
      <w:lvlJc w:val="left"/>
      <w:pPr>
        <w:ind w:left="2880" w:hanging="360"/>
      </w:pPr>
    </w:lvl>
    <w:lvl w:ilvl="4" w:tplc="709C6C84" w:tentative="1">
      <w:start w:val="1"/>
      <w:numFmt w:val="lowerLetter"/>
      <w:lvlText w:val="%5."/>
      <w:lvlJc w:val="left"/>
      <w:pPr>
        <w:ind w:left="3600" w:hanging="360"/>
      </w:pPr>
    </w:lvl>
    <w:lvl w:ilvl="5" w:tplc="98E4EB16" w:tentative="1">
      <w:start w:val="1"/>
      <w:numFmt w:val="lowerRoman"/>
      <w:lvlText w:val="%6."/>
      <w:lvlJc w:val="right"/>
      <w:pPr>
        <w:ind w:left="4320" w:hanging="180"/>
      </w:pPr>
    </w:lvl>
    <w:lvl w:ilvl="6" w:tplc="736C9626" w:tentative="1">
      <w:start w:val="1"/>
      <w:numFmt w:val="decimal"/>
      <w:lvlText w:val="%7."/>
      <w:lvlJc w:val="left"/>
      <w:pPr>
        <w:ind w:left="5040" w:hanging="360"/>
      </w:pPr>
    </w:lvl>
    <w:lvl w:ilvl="7" w:tplc="B99053D4" w:tentative="1">
      <w:start w:val="1"/>
      <w:numFmt w:val="lowerLetter"/>
      <w:lvlText w:val="%8."/>
      <w:lvlJc w:val="left"/>
      <w:pPr>
        <w:ind w:left="5760" w:hanging="360"/>
      </w:pPr>
    </w:lvl>
    <w:lvl w:ilvl="8" w:tplc="52866C94" w:tentative="1">
      <w:start w:val="1"/>
      <w:numFmt w:val="lowerRoman"/>
      <w:lvlText w:val="%9."/>
      <w:lvlJc w:val="right"/>
      <w:pPr>
        <w:ind w:left="6480" w:hanging="180"/>
      </w:pPr>
    </w:lvl>
  </w:abstractNum>
  <w:abstractNum w:abstractNumId="35">
    <w:nsid w:val="30114148"/>
    <w:multiLevelType w:val="hybridMultilevel"/>
    <w:tmpl w:val="FCD4E16C"/>
    <w:lvl w:ilvl="0" w:tplc="040C0001">
      <w:start w:val="1"/>
      <w:numFmt w:val="lowerRoman"/>
      <w:lvlText w:val="(%1)"/>
      <w:lvlJc w:val="left"/>
      <w:pPr>
        <w:tabs>
          <w:tab w:val="num" w:pos="1255"/>
        </w:tabs>
        <w:ind w:left="1255" w:hanging="855"/>
      </w:pPr>
      <w:rPr>
        <w:rFonts w:cs="Times New Roman" w:hint="default"/>
      </w:rPr>
    </w:lvl>
    <w:lvl w:ilvl="1" w:tplc="040C0003" w:tentative="1">
      <w:start w:val="1"/>
      <w:numFmt w:val="upperLetter"/>
      <w:lvlText w:val="%2."/>
      <w:lvlJc w:val="left"/>
      <w:pPr>
        <w:tabs>
          <w:tab w:val="num" w:pos="1200"/>
        </w:tabs>
        <w:ind w:left="1200" w:hanging="400"/>
      </w:pPr>
      <w:rPr>
        <w:rFonts w:cs="Times New Roman"/>
      </w:rPr>
    </w:lvl>
    <w:lvl w:ilvl="2" w:tplc="040C0005" w:tentative="1">
      <w:start w:val="1"/>
      <w:numFmt w:val="lowerRoman"/>
      <w:lvlText w:val="%3."/>
      <w:lvlJc w:val="right"/>
      <w:pPr>
        <w:tabs>
          <w:tab w:val="num" w:pos="1600"/>
        </w:tabs>
        <w:ind w:left="1600" w:hanging="400"/>
      </w:pPr>
      <w:rPr>
        <w:rFonts w:cs="Times New Roman"/>
      </w:rPr>
    </w:lvl>
    <w:lvl w:ilvl="3" w:tplc="040C0001" w:tentative="1">
      <w:start w:val="1"/>
      <w:numFmt w:val="decimal"/>
      <w:lvlText w:val="%4."/>
      <w:lvlJc w:val="left"/>
      <w:pPr>
        <w:tabs>
          <w:tab w:val="num" w:pos="2000"/>
        </w:tabs>
        <w:ind w:left="2000" w:hanging="400"/>
      </w:pPr>
      <w:rPr>
        <w:rFonts w:cs="Times New Roman"/>
      </w:rPr>
    </w:lvl>
    <w:lvl w:ilvl="4" w:tplc="040C0003" w:tentative="1">
      <w:start w:val="1"/>
      <w:numFmt w:val="upperLetter"/>
      <w:lvlText w:val="%5."/>
      <w:lvlJc w:val="left"/>
      <w:pPr>
        <w:tabs>
          <w:tab w:val="num" w:pos="2400"/>
        </w:tabs>
        <w:ind w:left="2400" w:hanging="400"/>
      </w:pPr>
      <w:rPr>
        <w:rFonts w:cs="Times New Roman"/>
      </w:rPr>
    </w:lvl>
    <w:lvl w:ilvl="5" w:tplc="040C0005" w:tentative="1">
      <w:start w:val="1"/>
      <w:numFmt w:val="lowerRoman"/>
      <w:lvlText w:val="%6."/>
      <w:lvlJc w:val="right"/>
      <w:pPr>
        <w:tabs>
          <w:tab w:val="num" w:pos="2800"/>
        </w:tabs>
        <w:ind w:left="2800" w:hanging="400"/>
      </w:pPr>
      <w:rPr>
        <w:rFonts w:cs="Times New Roman"/>
      </w:rPr>
    </w:lvl>
    <w:lvl w:ilvl="6" w:tplc="040C0001" w:tentative="1">
      <w:start w:val="1"/>
      <w:numFmt w:val="decimal"/>
      <w:lvlText w:val="%7."/>
      <w:lvlJc w:val="left"/>
      <w:pPr>
        <w:tabs>
          <w:tab w:val="num" w:pos="3200"/>
        </w:tabs>
        <w:ind w:left="3200" w:hanging="400"/>
      </w:pPr>
      <w:rPr>
        <w:rFonts w:cs="Times New Roman"/>
      </w:rPr>
    </w:lvl>
    <w:lvl w:ilvl="7" w:tplc="040C0003" w:tentative="1">
      <w:start w:val="1"/>
      <w:numFmt w:val="upperLetter"/>
      <w:lvlText w:val="%8."/>
      <w:lvlJc w:val="left"/>
      <w:pPr>
        <w:tabs>
          <w:tab w:val="num" w:pos="3600"/>
        </w:tabs>
        <w:ind w:left="3600" w:hanging="400"/>
      </w:pPr>
      <w:rPr>
        <w:rFonts w:cs="Times New Roman"/>
      </w:rPr>
    </w:lvl>
    <w:lvl w:ilvl="8" w:tplc="040C0005" w:tentative="1">
      <w:start w:val="1"/>
      <w:numFmt w:val="lowerRoman"/>
      <w:lvlText w:val="%9."/>
      <w:lvlJc w:val="right"/>
      <w:pPr>
        <w:tabs>
          <w:tab w:val="num" w:pos="4000"/>
        </w:tabs>
        <w:ind w:left="4000" w:hanging="400"/>
      </w:pPr>
      <w:rPr>
        <w:rFonts w:cs="Times New Roman"/>
      </w:rPr>
    </w:lvl>
  </w:abstractNum>
  <w:abstractNum w:abstractNumId="36">
    <w:nsid w:val="30D63BA6"/>
    <w:multiLevelType w:val="hybridMultilevel"/>
    <w:tmpl w:val="3006BBD6"/>
    <w:lvl w:ilvl="0" w:tplc="0AA470FC">
      <w:start w:val="1"/>
      <w:numFmt w:val="decimal"/>
      <w:lvlText w:val="%1."/>
      <w:lvlJc w:val="left"/>
      <w:pPr>
        <w:tabs>
          <w:tab w:val="num" w:pos="720"/>
        </w:tabs>
        <w:ind w:left="720" w:hanging="360"/>
      </w:pPr>
      <w:rPr>
        <w:rFonts w:hint="default"/>
      </w:rPr>
    </w:lvl>
    <w:lvl w:ilvl="1" w:tplc="F9F829FA" w:tentative="1">
      <w:start w:val="1"/>
      <w:numFmt w:val="lowerLetter"/>
      <w:lvlText w:val="%2."/>
      <w:lvlJc w:val="left"/>
      <w:pPr>
        <w:tabs>
          <w:tab w:val="num" w:pos="1440"/>
        </w:tabs>
        <w:ind w:left="1440" w:hanging="360"/>
      </w:pPr>
    </w:lvl>
    <w:lvl w:ilvl="2" w:tplc="C1B24F56" w:tentative="1">
      <w:start w:val="1"/>
      <w:numFmt w:val="lowerRoman"/>
      <w:lvlText w:val="%3."/>
      <w:lvlJc w:val="right"/>
      <w:pPr>
        <w:tabs>
          <w:tab w:val="num" w:pos="2160"/>
        </w:tabs>
        <w:ind w:left="2160" w:hanging="180"/>
      </w:pPr>
    </w:lvl>
    <w:lvl w:ilvl="3" w:tplc="0E6E13EC" w:tentative="1">
      <w:start w:val="1"/>
      <w:numFmt w:val="decimal"/>
      <w:lvlText w:val="%4."/>
      <w:lvlJc w:val="left"/>
      <w:pPr>
        <w:tabs>
          <w:tab w:val="num" w:pos="2880"/>
        </w:tabs>
        <w:ind w:left="2880" w:hanging="360"/>
      </w:pPr>
    </w:lvl>
    <w:lvl w:ilvl="4" w:tplc="C4A0D0A6" w:tentative="1">
      <w:start w:val="1"/>
      <w:numFmt w:val="lowerLetter"/>
      <w:lvlText w:val="%5."/>
      <w:lvlJc w:val="left"/>
      <w:pPr>
        <w:tabs>
          <w:tab w:val="num" w:pos="3600"/>
        </w:tabs>
        <w:ind w:left="3600" w:hanging="360"/>
      </w:pPr>
    </w:lvl>
    <w:lvl w:ilvl="5" w:tplc="FE7808FA" w:tentative="1">
      <w:start w:val="1"/>
      <w:numFmt w:val="lowerRoman"/>
      <w:lvlText w:val="%6."/>
      <w:lvlJc w:val="right"/>
      <w:pPr>
        <w:tabs>
          <w:tab w:val="num" w:pos="4320"/>
        </w:tabs>
        <w:ind w:left="4320" w:hanging="180"/>
      </w:pPr>
    </w:lvl>
    <w:lvl w:ilvl="6" w:tplc="C8BC677A" w:tentative="1">
      <w:start w:val="1"/>
      <w:numFmt w:val="decimal"/>
      <w:lvlText w:val="%7."/>
      <w:lvlJc w:val="left"/>
      <w:pPr>
        <w:tabs>
          <w:tab w:val="num" w:pos="5040"/>
        </w:tabs>
        <w:ind w:left="5040" w:hanging="360"/>
      </w:pPr>
    </w:lvl>
    <w:lvl w:ilvl="7" w:tplc="46DCF288" w:tentative="1">
      <w:start w:val="1"/>
      <w:numFmt w:val="lowerLetter"/>
      <w:lvlText w:val="%8."/>
      <w:lvlJc w:val="left"/>
      <w:pPr>
        <w:tabs>
          <w:tab w:val="num" w:pos="5760"/>
        </w:tabs>
        <w:ind w:left="5760" w:hanging="360"/>
      </w:pPr>
    </w:lvl>
    <w:lvl w:ilvl="8" w:tplc="CF3270E4" w:tentative="1">
      <w:start w:val="1"/>
      <w:numFmt w:val="lowerRoman"/>
      <w:lvlText w:val="%9."/>
      <w:lvlJc w:val="right"/>
      <w:pPr>
        <w:tabs>
          <w:tab w:val="num" w:pos="6480"/>
        </w:tabs>
        <w:ind w:left="6480" w:hanging="180"/>
      </w:pPr>
    </w:lvl>
  </w:abstractNum>
  <w:abstractNum w:abstractNumId="37">
    <w:nsid w:val="33237867"/>
    <w:multiLevelType w:val="hybridMultilevel"/>
    <w:tmpl w:val="D4067838"/>
    <w:lvl w:ilvl="0" w:tplc="0409001B">
      <w:start w:val="1"/>
      <w:numFmt w:val="lowerRoman"/>
      <w:lvlText w:val="%1."/>
      <w:lvlJc w:val="right"/>
      <w:pPr>
        <w:ind w:left="720" w:hanging="360"/>
      </w:pPr>
      <w:rPr>
        <w:rFonts w:hint="default"/>
        <w:sz w:val="20"/>
        <w:szCs w:val="20"/>
      </w:rPr>
    </w:lvl>
    <w:lvl w:ilvl="1" w:tplc="04090003" w:tentative="1">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338526C7"/>
    <w:multiLevelType w:val="hybridMultilevel"/>
    <w:tmpl w:val="A0205CD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nsid w:val="36076014"/>
    <w:multiLevelType w:val="hybridMultilevel"/>
    <w:tmpl w:val="1F24085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66A3862"/>
    <w:multiLevelType w:val="hybridMultilevel"/>
    <w:tmpl w:val="8F3A285C"/>
    <w:lvl w:ilvl="0" w:tplc="0809000F">
      <w:start w:val="1"/>
      <w:numFmt w:val="decimal"/>
      <w:lvlText w:val="%1."/>
      <w:lvlJc w:val="left"/>
      <w:pPr>
        <w:ind w:left="720" w:hanging="360"/>
      </w:pPr>
    </w:lvl>
    <w:lvl w:ilvl="1" w:tplc="D25E1FCE">
      <w:start w:val="1"/>
      <w:numFmt w:val="lowerRoman"/>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370463FD"/>
    <w:multiLevelType w:val="hybridMultilevel"/>
    <w:tmpl w:val="42727DCC"/>
    <w:lvl w:ilvl="0" w:tplc="040C000B">
      <w:start w:val="4"/>
      <w:numFmt w:val="decimal"/>
      <w:lvlText w:val="(%1)"/>
      <w:lvlJc w:val="left"/>
      <w:pPr>
        <w:tabs>
          <w:tab w:val="num" w:pos="705"/>
        </w:tabs>
        <w:ind w:left="705" w:hanging="705"/>
      </w:pPr>
      <w:rPr>
        <w:rFonts w:cs="Times New Roman" w:hint="default"/>
      </w:rPr>
    </w:lvl>
    <w:lvl w:ilvl="1" w:tplc="040C0003" w:tentative="1">
      <w:start w:val="1"/>
      <w:numFmt w:val="lowerLetter"/>
      <w:lvlText w:val="%2."/>
      <w:lvlJc w:val="left"/>
      <w:pPr>
        <w:tabs>
          <w:tab w:val="num" w:pos="1080"/>
        </w:tabs>
        <w:ind w:left="1080" w:hanging="360"/>
      </w:pPr>
      <w:rPr>
        <w:rFonts w:cs="Times New Roman"/>
      </w:rPr>
    </w:lvl>
    <w:lvl w:ilvl="2" w:tplc="040C0005" w:tentative="1">
      <w:start w:val="1"/>
      <w:numFmt w:val="lowerRoman"/>
      <w:lvlText w:val="%3."/>
      <w:lvlJc w:val="right"/>
      <w:pPr>
        <w:tabs>
          <w:tab w:val="num" w:pos="1800"/>
        </w:tabs>
        <w:ind w:left="1800" w:hanging="180"/>
      </w:pPr>
      <w:rPr>
        <w:rFonts w:cs="Times New Roman"/>
      </w:rPr>
    </w:lvl>
    <w:lvl w:ilvl="3" w:tplc="040C0001" w:tentative="1">
      <w:start w:val="1"/>
      <w:numFmt w:val="decimal"/>
      <w:lvlText w:val="%4."/>
      <w:lvlJc w:val="left"/>
      <w:pPr>
        <w:tabs>
          <w:tab w:val="num" w:pos="2520"/>
        </w:tabs>
        <w:ind w:left="2520" w:hanging="360"/>
      </w:pPr>
      <w:rPr>
        <w:rFonts w:cs="Times New Roman"/>
      </w:rPr>
    </w:lvl>
    <w:lvl w:ilvl="4" w:tplc="040C0003" w:tentative="1">
      <w:start w:val="1"/>
      <w:numFmt w:val="lowerLetter"/>
      <w:lvlText w:val="%5."/>
      <w:lvlJc w:val="left"/>
      <w:pPr>
        <w:tabs>
          <w:tab w:val="num" w:pos="3240"/>
        </w:tabs>
        <w:ind w:left="3240" w:hanging="360"/>
      </w:pPr>
      <w:rPr>
        <w:rFonts w:cs="Times New Roman"/>
      </w:rPr>
    </w:lvl>
    <w:lvl w:ilvl="5" w:tplc="040C0005" w:tentative="1">
      <w:start w:val="1"/>
      <w:numFmt w:val="lowerRoman"/>
      <w:lvlText w:val="%6."/>
      <w:lvlJc w:val="right"/>
      <w:pPr>
        <w:tabs>
          <w:tab w:val="num" w:pos="3960"/>
        </w:tabs>
        <w:ind w:left="3960" w:hanging="180"/>
      </w:pPr>
      <w:rPr>
        <w:rFonts w:cs="Times New Roman"/>
      </w:rPr>
    </w:lvl>
    <w:lvl w:ilvl="6" w:tplc="040C0001" w:tentative="1">
      <w:start w:val="1"/>
      <w:numFmt w:val="decimal"/>
      <w:lvlText w:val="%7."/>
      <w:lvlJc w:val="left"/>
      <w:pPr>
        <w:tabs>
          <w:tab w:val="num" w:pos="4680"/>
        </w:tabs>
        <w:ind w:left="4680" w:hanging="360"/>
      </w:pPr>
      <w:rPr>
        <w:rFonts w:cs="Times New Roman"/>
      </w:rPr>
    </w:lvl>
    <w:lvl w:ilvl="7" w:tplc="040C0003" w:tentative="1">
      <w:start w:val="1"/>
      <w:numFmt w:val="lowerLetter"/>
      <w:lvlText w:val="%8."/>
      <w:lvlJc w:val="left"/>
      <w:pPr>
        <w:tabs>
          <w:tab w:val="num" w:pos="5400"/>
        </w:tabs>
        <w:ind w:left="5400" w:hanging="360"/>
      </w:pPr>
      <w:rPr>
        <w:rFonts w:cs="Times New Roman"/>
      </w:rPr>
    </w:lvl>
    <w:lvl w:ilvl="8" w:tplc="040C0005" w:tentative="1">
      <w:start w:val="1"/>
      <w:numFmt w:val="lowerRoman"/>
      <w:lvlText w:val="%9."/>
      <w:lvlJc w:val="right"/>
      <w:pPr>
        <w:tabs>
          <w:tab w:val="num" w:pos="6120"/>
        </w:tabs>
        <w:ind w:left="6120" w:hanging="180"/>
      </w:pPr>
      <w:rPr>
        <w:rFonts w:cs="Times New Roman"/>
      </w:rPr>
    </w:lvl>
  </w:abstractNum>
  <w:abstractNum w:abstractNumId="42">
    <w:nsid w:val="37464954"/>
    <w:multiLevelType w:val="hybridMultilevel"/>
    <w:tmpl w:val="C6B4714A"/>
    <w:lvl w:ilvl="0" w:tplc="0409001B">
      <w:start w:val="1"/>
      <w:numFmt w:val="lowerRoman"/>
      <w:lvlText w:val="%1."/>
      <w:lvlJc w:val="right"/>
      <w:pPr>
        <w:ind w:left="720" w:hanging="360"/>
      </w:pPr>
      <w:rPr>
        <w:rFonts w:hint="default"/>
        <w:sz w:val="20"/>
        <w:szCs w:val="20"/>
      </w:rPr>
    </w:lvl>
    <w:lvl w:ilvl="1" w:tplc="FFFFFFFF" w:tentative="1">
      <w:start w:val="1"/>
      <w:numFmt w:val="bullet"/>
      <w:lvlText w:val="o"/>
      <w:lvlJc w:val="left"/>
      <w:pPr>
        <w:ind w:left="1440" w:hanging="360"/>
      </w:pPr>
      <w:rPr>
        <w:rFonts w:ascii="Courier New" w:hAnsi="Courier New" w:cs="Arial Unicode M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Arial Unicode MS"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Arial Unicode MS" w:hint="default"/>
      </w:rPr>
    </w:lvl>
    <w:lvl w:ilvl="8" w:tplc="FFFFFFFF" w:tentative="1">
      <w:start w:val="1"/>
      <w:numFmt w:val="bullet"/>
      <w:lvlText w:val=""/>
      <w:lvlJc w:val="left"/>
      <w:pPr>
        <w:ind w:left="6480" w:hanging="360"/>
      </w:pPr>
      <w:rPr>
        <w:rFonts w:ascii="Wingdings" w:hAnsi="Wingdings" w:hint="default"/>
      </w:rPr>
    </w:lvl>
  </w:abstractNum>
  <w:abstractNum w:abstractNumId="43">
    <w:nsid w:val="39FF38BA"/>
    <w:multiLevelType w:val="hybridMultilevel"/>
    <w:tmpl w:val="C4661D8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3D900D98"/>
    <w:multiLevelType w:val="hybridMultilevel"/>
    <w:tmpl w:val="8A5C5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3D97184C"/>
    <w:multiLevelType w:val="multilevel"/>
    <w:tmpl w:val="0409001F"/>
    <w:styleLink w:val="111111"/>
    <w:lvl w:ilvl="0">
      <w:start w:val="1"/>
      <w:numFmt w:val="decimal"/>
      <w:lvlText w:val="%1."/>
      <w:lvlJc w:val="left"/>
      <w:pPr>
        <w:tabs>
          <w:tab w:val="num" w:pos="360"/>
        </w:tabs>
        <w:ind w:left="360" w:hanging="360"/>
      </w:pPr>
      <w:rPr>
        <w:rFonts w:ascii="Arial Bold" w:hAnsi="Arial Bold" w:cs="Times New Roman"/>
        <w:b/>
        <w:sz w:val="32"/>
      </w:rPr>
    </w:lvl>
    <w:lvl w:ilvl="1">
      <w:start w:val="1"/>
      <w:numFmt w:val="decimal"/>
      <w:lvlText w:val="%1.%2."/>
      <w:lvlJc w:val="left"/>
      <w:pPr>
        <w:tabs>
          <w:tab w:val="num" w:pos="1080"/>
        </w:tabs>
        <w:ind w:left="792" w:hanging="432"/>
      </w:pPr>
      <w:rPr>
        <w:rFonts w:ascii="Arial Bold" w:hAnsi="Arial Bold" w:cs="Times New Roman"/>
        <w:b/>
        <w:sz w:val="28"/>
      </w:rPr>
    </w:lvl>
    <w:lvl w:ilvl="2">
      <w:start w:val="1"/>
      <w:numFmt w:val="decimal"/>
      <w:lvlText w:val="%1.%2.%3."/>
      <w:lvlJc w:val="left"/>
      <w:pPr>
        <w:tabs>
          <w:tab w:val="num" w:pos="180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600"/>
        </w:tabs>
        <w:ind w:left="2736" w:hanging="936"/>
      </w:pPr>
      <w:rPr>
        <w:rFonts w:cs="Times New Roman"/>
      </w:rPr>
    </w:lvl>
    <w:lvl w:ilvl="6">
      <w:start w:val="1"/>
      <w:numFmt w:val="decimal"/>
      <w:lvlText w:val="%1.%2.%3.%4.%5.%6.%7."/>
      <w:lvlJc w:val="left"/>
      <w:pPr>
        <w:tabs>
          <w:tab w:val="num" w:pos="432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400"/>
        </w:tabs>
        <w:ind w:left="4320" w:hanging="1440"/>
      </w:pPr>
      <w:rPr>
        <w:rFonts w:cs="Times New Roman"/>
      </w:rPr>
    </w:lvl>
  </w:abstractNum>
  <w:abstractNum w:abstractNumId="46">
    <w:nsid w:val="436D69AF"/>
    <w:multiLevelType w:val="hybridMultilevel"/>
    <w:tmpl w:val="0C6A95F2"/>
    <w:lvl w:ilvl="0" w:tplc="AA449366">
      <w:start w:val="1"/>
      <w:numFmt w:val="bullet"/>
      <w:lvlText w:val=""/>
      <w:lvlJc w:val="left"/>
      <w:pPr>
        <w:ind w:left="720" w:hanging="360"/>
      </w:pPr>
      <w:rPr>
        <w:rFonts w:ascii="Symbol" w:hAnsi="Symbol" w:hint="default"/>
      </w:rPr>
    </w:lvl>
    <w:lvl w:ilvl="1" w:tplc="3650FD9E">
      <w:numFmt w:val="bullet"/>
      <w:lvlText w:val="•"/>
      <w:lvlJc w:val="left"/>
      <w:pPr>
        <w:ind w:left="1440" w:hanging="360"/>
      </w:pPr>
      <w:rPr>
        <w:rFonts w:ascii="Arial" w:eastAsia="Batang" w:hAnsi="Arial" w:cs="Arial" w:hint="default"/>
      </w:rPr>
    </w:lvl>
    <w:lvl w:ilvl="2" w:tplc="54BC171A" w:tentative="1">
      <w:start w:val="1"/>
      <w:numFmt w:val="bullet"/>
      <w:lvlText w:val=""/>
      <w:lvlJc w:val="left"/>
      <w:pPr>
        <w:ind w:left="2160" w:hanging="360"/>
      </w:pPr>
      <w:rPr>
        <w:rFonts w:ascii="Wingdings" w:hAnsi="Wingdings" w:hint="default"/>
      </w:rPr>
    </w:lvl>
    <w:lvl w:ilvl="3" w:tplc="88B03F3E" w:tentative="1">
      <w:start w:val="1"/>
      <w:numFmt w:val="bullet"/>
      <w:lvlText w:val=""/>
      <w:lvlJc w:val="left"/>
      <w:pPr>
        <w:ind w:left="2880" w:hanging="360"/>
      </w:pPr>
      <w:rPr>
        <w:rFonts w:ascii="Symbol" w:hAnsi="Symbol" w:hint="default"/>
      </w:rPr>
    </w:lvl>
    <w:lvl w:ilvl="4" w:tplc="8ABE107C" w:tentative="1">
      <w:start w:val="1"/>
      <w:numFmt w:val="bullet"/>
      <w:lvlText w:val="o"/>
      <w:lvlJc w:val="left"/>
      <w:pPr>
        <w:ind w:left="3600" w:hanging="360"/>
      </w:pPr>
      <w:rPr>
        <w:rFonts w:ascii="Courier New" w:hAnsi="Courier New" w:cs="Courier New" w:hint="default"/>
      </w:rPr>
    </w:lvl>
    <w:lvl w:ilvl="5" w:tplc="E82A1A8C" w:tentative="1">
      <w:start w:val="1"/>
      <w:numFmt w:val="bullet"/>
      <w:lvlText w:val=""/>
      <w:lvlJc w:val="left"/>
      <w:pPr>
        <w:ind w:left="4320" w:hanging="360"/>
      </w:pPr>
      <w:rPr>
        <w:rFonts w:ascii="Wingdings" w:hAnsi="Wingdings" w:hint="default"/>
      </w:rPr>
    </w:lvl>
    <w:lvl w:ilvl="6" w:tplc="CD20BD90" w:tentative="1">
      <w:start w:val="1"/>
      <w:numFmt w:val="bullet"/>
      <w:lvlText w:val=""/>
      <w:lvlJc w:val="left"/>
      <w:pPr>
        <w:ind w:left="5040" w:hanging="360"/>
      </w:pPr>
      <w:rPr>
        <w:rFonts w:ascii="Symbol" w:hAnsi="Symbol" w:hint="default"/>
      </w:rPr>
    </w:lvl>
    <w:lvl w:ilvl="7" w:tplc="CC98936E" w:tentative="1">
      <w:start w:val="1"/>
      <w:numFmt w:val="bullet"/>
      <w:lvlText w:val="o"/>
      <w:lvlJc w:val="left"/>
      <w:pPr>
        <w:ind w:left="5760" w:hanging="360"/>
      </w:pPr>
      <w:rPr>
        <w:rFonts w:ascii="Courier New" w:hAnsi="Courier New" w:cs="Courier New" w:hint="default"/>
      </w:rPr>
    </w:lvl>
    <w:lvl w:ilvl="8" w:tplc="49582BE4" w:tentative="1">
      <w:start w:val="1"/>
      <w:numFmt w:val="bullet"/>
      <w:lvlText w:val=""/>
      <w:lvlJc w:val="left"/>
      <w:pPr>
        <w:ind w:left="6480" w:hanging="360"/>
      </w:pPr>
      <w:rPr>
        <w:rFonts w:ascii="Wingdings" w:hAnsi="Wingdings" w:hint="default"/>
      </w:rPr>
    </w:lvl>
  </w:abstractNum>
  <w:abstractNum w:abstractNumId="47">
    <w:nsid w:val="445E1F4A"/>
    <w:multiLevelType w:val="hybridMultilevel"/>
    <w:tmpl w:val="0110FDDE"/>
    <w:lvl w:ilvl="0" w:tplc="0409001B">
      <w:start w:val="1"/>
      <w:numFmt w:val="lowerRoman"/>
      <w:lvlText w:val="%1."/>
      <w:lvlJc w:val="right"/>
      <w:pPr>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45267ADD"/>
    <w:multiLevelType w:val="hybridMultilevel"/>
    <w:tmpl w:val="A746C2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45673F65"/>
    <w:multiLevelType w:val="singleLevel"/>
    <w:tmpl w:val="20B40796"/>
    <w:lvl w:ilvl="0">
      <w:start w:val="1"/>
      <w:numFmt w:val="decimal"/>
      <w:pStyle w:val="Heading11"/>
      <w:lvlText w:val="%1.1."/>
      <w:lvlJc w:val="left"/>
      <w:pPr>
        <w:tabs>
          <w:tab w:val="num" w:pos="851"/>
        </w:tabs>
        <w:ind w:left="851" w:hanging="851"/>
      </w:pPr>
      <w:rPr>
        <w:rFonts w:ascii="Arial" w:hAnsi="Arial" w:hint="default"/>
        <w:sz w:val="20"/>
      </w:rPr>
    </w:lvl>
  </w:abstractNum>
  <w:abstractNum w:abstractNumId="50">
    <w:nsid w:val="49662156"/>
    <w:multiLevelType w:val="hybridMultilevel"/>
    <w:tmpl w:val="126E58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49A16854"/>
    <w:multiLevelType w:val="hybridMultilevel"/>
    <w:tmpl w:val="3878CB48"/>
    <w:lvl w:ilvl="0" w:tplc="040C000F">
      <w:start w:val="1"/>
      <w:numFmt w:val="decimal"/>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nsid w:val="4A874EF7"/>
    <w:multiLevelType w:val="hybridMultilevel"/>
    <w:tmpl w:val="26DC119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C6B6FD9"/>
    <w:multiLevelType w:val="singleLevel"/>
    <w:tmpl w:val="48540EAA"/>
    <w:lvl w:ilvl="0">
      <w:start w:val="1"/>
      <w:numFmt w:val="decimal"/>
      <w:pStyle w:val="numberpara"/>
      <w:lvlText w:val="%1."/>
      <w:lvlJc w:val="left"/>
      <w:pPr>
        <w:tabs>
          <w:tab w:val="num" w:pos="720"/>
        </w:tabs>
        <w:ind w:left="720" w:hanging="720"/>
      </w:pPr>
      <w:rPr>
        <w:rFonts w:cs="Times New Roman" w:hint="default"/>
      </w:rPr>
    </w:lvl>
  </w:abstractNum>
  <w:abstractNum w:abstractNumId="54">
    <w:nsid w:val="506A496D"/>
    <w:multiLevelType w:val="hybridMultilevel"/>
    <w:tmpl w:val="4BB821FE"/>
    <w:lvl w:ilvl="0" w:tplc="89C6E53A">
      <w:start w:val="1"/>
      <w:numFmt w:val="bullet"/>
      <w:lvlText w:val="•"/>
      <w:lvlJc w:val="left"/>
      <w:pPr>
        <w:tabs>
          <w:tab w:val="num" w:pos="720"/>
        </w:tabs>
        <w:ind w:left="720" w:hanging="360"/>
      </w:pPr>
      <w:rPr>
        <w:rFonts w:ascii="Times New Roman" w:hAnsi="Times New Roman" w:hint="default"/>
      </w:rPr>
    </w:lvl>
    <w:lvl w:ilvl="1" w:tplc="700031EC" w:tentative="1">
      <w:start w:val="1"/>
      <w:numFmt w:val="bullet"/>
      <w:lvlText w:val="•"/>
      <w:lvlJc w:val="left"/>
      <w:pPr>
        <w:tabs>
          <w:tab w:val="num" w:pos="1440"/>
        </w:tabs>
        <w:ind w:left="1440" w:hanging="360"/>
      </w:pPr>
      <w:rPr>
        <w:rFonts w:ascii="Times New Roman" w:hAnsi="Times New Roman" w:hint="default"/>
      </w:rPr>
    </w:lvl>
    <w:lvl w:ilvl="2" w:tplc="A560C64E" w:tentative="1">
      <w:start w:val="1"/>
      <w:numFmt w:val="bullet"/>
      <w:lvlText w:val="•"/>
      <w:lvlJc w:val="left"/>
      <w:pPr>
        <w:tabs>
          <w:tab w:val="num" w:pos="2160"/>
        </w:tabs>
        <w:ind w:left="2160" w:hanging="360"/>
      </w:pPr>
      <w:rPr>
        <w:rFonts w:ascii="Times New Roman" w:hAnsi="Times New Roman" w:hint="default"/>
      </w:rPr>
    </w:lvl>
    <w:lvl w:ilvl="3" w:tplc="3252D912" w:tentative="1">
      <w:start w:val="1"/>
      <w:numFmt w:val="bullet"/>
      <w:lvlText w:val="•"/>
      <w:lvlJc w:val="left"/>
      <w:pPr>
        <w:tabs>
          <w:tab w:val="num" w:pos="2880"/>
        </w:tabs>
        <w:ind w:left="2880" w:hanging="360"/>
      </w:pPr>
      <w:rPr>
        <w:rFonts w:ascii="Times New Roman" w:hAnsi="Times New Roman" w:hint="default"/>
      </w:rPr>
    </w:lvl>
    <w:lvl w:ilvl="4" w:tplc="1528F120" w:tentative="1">
      <w:start w:val="1"/>
      <w:numFmt w:val="bullet"/>
      <w:lvlText w:val="•"/>
      <w:lvlJc w:val="left"/>
      <w:pPr>
        <w:tabs>
          <w:tab w:val="num" w:pos="3600"/>
        </w:tabs>
        <w:ind w:left="3600" w:hanging="360"/>
      </w:pPr>
      <w:rPr>
        <w:rFonts w:ascii="Times New Roman" w:hAnsi="Times New Roman" w:hint="default"/>
      </w:rPr>
    </w:lvl>
    <w:lvl w:ilvl="5" w:tplc="DD00F7E2" w:tentative="1">
      <w:start w:val="1"/>
      <w:numFmt w:val="bullet"/>
      <w:lvlText w:val="•"/>
      <w:lvlJc w:val="left"/>
      <w:pPr>
        <w:tabs>
          <w:tab w:val="num" w:pos="4320"/>
        </w:tabs>
        <w:ind w:left="4320" w:hanging="360"/>
      </w:pPr>
      <w:rPr>
        <w:rFonts w:ascii="Times New Roman" w:hAnsi="Times New Roman" w:hint="default"/>
      </w:rPr>
    </w:lvl>
    <w:lvl w:ilvl="6" w:tplc="30F6ABDA" w:tentative="1">
      <w:start w:val="1"/>
      <w:numFmt w:val="bullet"/>
      <w:lvlText w:val="•"/>
      <w:lvlJc w:val="left"/>
      <w:pPr>
        <w:tabs>
          <w:tab w:val="num" w:pos="5040"/>
        </w:tabs>
        <w:ind w:left="5040" w:hanging="360"/>
      </w:pPr>
      <w:rPr>
        <w:rFonts w:ascii="Times New Roman" w:hAnsi="Times New Roman" w:hint="default"/>
      </w:rPr>
    </w:lvl>
    <w:lvl w:ilvl="7" w:tplc="3F9CA192" w:tentative="1">
      <w:start w:val="1"/>
      <w:numFmt w:val="bullet"/>
      <w:lvlText w:val="•"/>
      <w:lvlJc w:val="left"/>
      <w:pPr>
        <w:tabs>
          <w:tab w:val="num" w:pos="5760"/>
        </w:tabs>
        <w:ind w:left="5760" w:hanging="360"/>
      </w:pPr>
      <w:rPr>
        <w:rFonts w:ascii="Times New Roman" w:hAnsi="Times New Roman" w:hint="default"/>
      </w:rPr>
    </w:lvl>
    <w:lvl w:ilvl="8" w:tplc="D760310A" w:tentative="1">
      <w:start w:val="1"/>
      <w:numFmt w:val="bullet"/>
      <w:lvlText w:val="•"/>
      <w:lvlJc w:val="left"/>
      <w:pPr>
        <w:tabs>
          <w:tab w:val="num" w:pos="6480"/>
        </w:tabs>
        <w:ind w:left="6480" w:hanging="360"/>
      </w:pPr>
      <w:rPr>
        <w:rFonts w:ascii="Times New Roman" w:hAnsi="Times New Roman" w:hint="default"/>
      </w:rPr>
    </w:lvl>
  </w:abstractNum>
  <w:abstractNum w:abstractNumId="55">
    <w:nsid w:val="507D00D2"/>
    <w:multiLevelType w:val="hybridMultilevel"/>
    <w:tmpl w:val="627CC51E"/>
    <w:lvl w:ilvl="0" w:tplc="162607F0">
      <w:start w:val="1"/>
      <w:numFmt w:val="bullet"/>
      <w:lvlText w:val="­"/>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51031F9A"/>
    <w:multiLevelType w:val="hybridMultilevel"/>
    <w:tmpl w:val="4288C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51614679"/>
    <w:multiLevelType w:val="hybridMultilevel"/>
    <w:tmpl w:val="A586A706"/>
    <w:lvl w:ilvl="0" w:tplc="040C000D">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8">
    <w:nsid w:val="51A57C38"/>
    <w:multiLevelType w:val="hybridMultilevel"/>
    <w:tmpl w:val="AB044BE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5510177A"/>
    <w:multiLevelType w:val="hybridMultilevel"/>
    <w:tmpl w:val="A8ECE022"/>
    <w:lvl w:ilvl="0" w:tplc="4B429C22">
      <w:numFmt w:val="bullet"/>
      <w:lvlText w:val="-"/>
      <w:lvlJc w:val="left"/>
      <w:pPr>
        <w:tabs>
          <w:tab w:val="num" w:pos="366"/>
        </w:tabs>
        <w:ind w:left="366" w:hanging="360"/>
      </w:pPr>
      <w:rPr>
        <w:rFonts w:ascii="Arial" w:eastAsia="Times New Roman" w:hAnsi="Arial" w:cs="Arial" w:hint="default"/>
      </w:rPr>
    </w:lvl>
    <w:lvl w:ilvl="1" w:tplc="040C0003" w:tentative="1">
      <w:start w:val="1"/>
      <w:numFmt w:val="bullet"/>
      <w:lvlText w:val="o"/>
      <w:lvlJc w:val="left"/>
      <w:pPr>
        <w:tabs>
          <w:tab w:val="num" w:pos="1086"/>
        </w:tabs>
        <w:ind w:left="1086" w:hanging="360"/>
      </w:pPr>
      <w:rPr>
        <w:rFonts w:ascii="Courier New" w:hAnsi="Courier New" w:cs="Courier New" w:hint="default"/>
      </w:rPr>
    </w:lvl>
    <w:lvl w:ilvl="2" w:tplc="040C0005" w:tentative="1">
      <w:start w:val="1"/>
      <w:numFmt w:val="bullet"/>
      <w:lvlText w:val=""/>
      <w:lvlJc w:val="left"/>
      <w:pPr>
        <w:tabs>
          <w:tab w:val="num" w:pos="1806"/>
        </w:tabs>
        <w:ind w:left="1806" w:hanging="360"/>
      </w:pPr>
      <w:rPr>
        <w:rFonts w:ascii="Wingdings" w:hAnsi="Wingdings" w:hint="default"/>
      </w:rPr>
    </w:lvl>
    <w:lvl w:ilvl="3" w:tplc="040C0001" w:tentative="1">
      <w:start w:val="1"/>
      <w:numFmt w:val="bullet"/>
      <w:lvlText w:val=""/>
      <w:lvlJc w:val="left"/>
      <w:pPr>
        <w:tabs>
          <w:tab w:val="num" w:pos="2526"/>
        </w:tabs>
        <w:ind w:left="2526" w:hanging="360"/>
      </w:pPr>
      <w:rPr>
        <w:rFonts w:ascii="Symbol" w:hAnsi="Symbol" w:hint="default"/>
      </w:rPr>
    </w:lvl>
    <w:lvl w:ilvl="4" w:tplc="040C0003" w:tentative="1">
      <w:start w:val="1"/>
      <w:numFmt w:val="bullet"/>
      <w:lvlText w:val="o"/>
      <w:lvlJc w:val="left"/>
      <w:pPr>
        <w:tabs>
          <w:tab w:val="num" w:pos="3246"/>
        </w:tabs>
        <w:ind w:left="3246" w:hanging="360"/>
      </w:pPr>
      <w:rPr>
        <w:rFonts w:ascii="Courier New" w:hAnsi="Courier New" w:cs="Courier New" w:hint="default"/>
      </w:rPr>
    </w:lvl>
    <w:lvl w:ilvl="5" w:tplc="040C0005" w:tentative="1">
      <w:start w:val="1"/>
      <w:numFmt w:val="bullet"/>
      <w:lvlText w:val=""/>
      <w:lvlJc w:val="left"/>
      <w:pPr>
        <w:tabs>
          <w:tab w:val="num" w:pos="3966"/>
        </w:tabs>
        <w:ind w:left="3966" w:hanging="360"/>
      </w:pPr>
      <w:rPr>
        <w:rFonts w:ascii="Wingdings" w:hAnsi="Wingdings" w:hint="default"/>
      </w:rPr>
    </w:lvl>
    <w:lvl w:ilvl="6" w:tplc="040C0001" w:tentative="1">
      <w:start w:val="1"/>
      <w:numFmt w:val="bullet"/>
      <w:lvlText w:val=""/>
      <w:lvlJc w:val="left"/>
      <w:pPr>
        <w:tabs>
          <w:tab w:val="num" w:pos="4686"/>
        </w:tabs>
        <w:ind w:left="4686" w:hanging="360"/>
      </w:pPr>
      <w:rPr>
        <w:rFonts w:ascii="Symbol" w:hAnsi="Symbol" w:hint="default"/>
      </w:rPr>
    </w:lvl>
    <w:lvl w:ilvl="7" w:tplc="040C0003" w:tentative="1">
      <w:start w:val="1"/>
      <w:numFmt w:val="bullet"/>
      <w:lvlText w:val="o"/>
      <w:lvlJc w:val="left"/>
      <w:pPr>
        <w:tabs>
          <w:tab w:val="num" w:pos="5406"/>
        </w:tabs>
        <w:ind w:left="5406" w:hanging="360"/>
      </w:pPr>
      <w:rPr>
        <w:rFonts w:ascii="Courier New" w:hAnsi="Courier New" w:cs="Courier New" w:hint="default"/>
      </w:rPr>
    </w:lvl>
    <w:lvl w:ilvl="8" w:tplc="040C0005" w:tentative="1">
      <w:start w:val="1"/>
      <w:numFmt w:val="bullet"/>
      <w:lvlText w:val=""/>
      <w:lvlJc w:val="left"/>
      <w:pPr>
        <w:tabs>
          <w:tab w:val="num" w:pos="6126"/>
        </w:tabs>
        <w:ind w:left="6126" w:hanging="360"/>
      </w:pPr>
      <w:rPr>
        <w:rFonts w:ascii="Wingdings" w:hAnsi="Wingdings" w:hint="default"/>
      </w:rPr>
    </w:lvl>
  </w:abstractNum>
  <w:abstractNum w:abstractNumId="60">
    <w:nsid w:val="5601FA12"/>
    <w:multiLevelType w:val="hybridMultilevel"/>
    <w:tmpl w:val="3E701FD6"/>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56DE5D4A"/>
    <w:multiLevelType w:val="hybridMultilevel"/>
    <w:tmpl w:val="2FCAE17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2">
    <w:nsid w:val="5B691CE6"/>
    <w:multiLevelType w:val="multilevel"/>
    <w:tmpl w:val="47A62190"/>
    <w:lvl w:ilvl="0">
      <w:start w:val="1"/>
      <w:numFmt w:val="decimal"/>
      <w:lvlText w:val="%1."/>
      <w:lvlJc w:val="left"/>
      <w:pPr>
        <w:ind w:left="720" w:hanging="360"/>
      </w:pPr>
      <w:rPr>
        <w:rFonts w:cs="Times New Roman"/>
      </w:rPr>
    </w:lvl>
    <w:lvl w:ilvl="1">
      <w:start w:val="1"/>
      <w:numFmt w:val="decimal"/>
      <w:isLgl/>
      <w:lvlText w:val="%1.%2"/>
      <w:lvlJc w:val="left"/>
      <w:pPr>
        <w:ind w:left="900" w:hanging="36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620" w:hanging="72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340" w:hanging="1080"/>
      </w:pPr>
      <w:rPr>
        <w:rFonts w:cs="Times New Roman" w:hint="default"/>
      </w:rPr>
    </w:lvl>
    <w:lvl w:ilvl="6">
      <w:start w:val="1"/>
      <w:numFmt w:val="decimal"/>
      <w:isLgl/>
      <w:lvlText w:val="%1.%2.%3.%4.%5.%6.%7"/>
      <w:lvlJc w:val="left"/>
      <w:pPr>
        <w:ind w:left="2880" w:hanging="1440"/>
      </w:pPr>
      <w:rPr>
        <w:rFonts w:cs="Times New Roman" w:hint="default"/>
      </w:rPr>
    </w:lvl>
    <w:lvl w:ilvl="7">
      <w:start w:val="1"/>
      <w:numFmt w:val="decimal"/>
      <w:isLgl/>
      <w:lvlText w:val="%1.%2.%3.%4.%5.%6.%7.%8"/>
      <w:lvlJc w:val="left"/>
      <w:pPr>
        <w:ind w:left="3060" w:hanging="1440"/>
      </w:pPr>
      <w:rPr>
        <w:rFonts w:cs="Times New Roman" w:hint="default"/>
      </w:rPr>
    </w:lvl>
    <w:lvl w:ilvl="8">
      <w:start w:val="1"/>
      <w:numFmt w:val="decimal"/>
      <w:isLgl/>
      <w:lvlText w:val="%1.%2.%3.%4.%5.%6.%7.%8.%9"/>
      <w:lvlJc w:val="left"/>
      <w:pPr>
        <w:ind w:left="3600" w:hanging="1800"/>
      </w:pPr>
      <w:rPr>
        <w:rFonts w:cs="Times New Roman" w:hint="default"/>
      </w:rPr>
    </w:lvl>
  </w:abstractNum>
  <w:abstractNum w:abstractNumId="63">
    <w:nsid w:val="5C185B7F"/>
    <w:multiLevelType w:val="multilevel"/>
    <w:tmpl w:val="23A0F672"/>
    <w:lvl w:ilvl="0">
      <w:start w:val="1"/>
      <w:numFmt w:val="decimal"/>
      <w:lvlText w:val="%1."/>
      <w:lvlJc w:val="left"/>
      <w:pPr>
        <w:tabs>
          <w:tab w:val="num" w:pos="1134"/>
        </w:tabs>
        <w:ind w:left="1134" w:hanging="1134"/>
      </w:pPr>
      <w:rPr>
        <w:rFonts w:ascii="Times New Roman" w:hAnsi="Times New Roman" w:cs="Times New Roman" w:hint="default"/>
        <w:b/>
        <w:i w:val="0"/>
        <w:caps/>
        <w:strike w:val="0"/>
        <w:dstrike w:val="0"/>
        <w:vanish w:val="0"/>
        <w:color w:val="000000"/>
        <w:sz w:val="22"/>
        <w:szCs w:val="22"/>
        <w:vertAlign w:val="baseline"/>
      </w:rPr>
    </w:lvl>
    <w:lvl w:ilvl="1">
      <w:start w:val="1"/>
      <w:numFmt w:val="decimal"/>
      <w:pStyle w:val="anagIOC2"/>
      <w:lvlText w:val="%1.%2"/>
      <w:lvlJc w:val="left"/>
      <w:pPr>
        <w:tabs>
          <w:tab w:val="num" w:pos="1134"/>
        </w:tabs>
        <w:ind w:left="1134" w:hanging="1134"/>
      </w:pPr>
      <w:rPr>
        <w:rFonts w:ascii="Times New Roman" w:hAnsi="Times New Roman" w:cs="Times New Roman" w:hint="default"/>
        <w:b w:val="0"/>
        <w:i w:val="0"/>
        <w:caps/>
        <w:strike w:val="0"/>
        <w:dstrike w:val="0"/>
        <w:vanish w:val="0"/>
        <w:color w:val="000000"/>
        <w:sz w:val="22"/>
        <w:szCs w:val="22"/>
        <w:vertAlign w:val="baseline"/>
      </w:rPr>
    </w:lvl>
    <w:lvl w:ilvl="2">
      <w:start w:val="1"/>
      <w:numFmt w:val="decimal"/>
      <w:lvlText w:val="%1.%2.%3"/>
      <w:lvlJc w:val="left"/>
      <w:pPr>
        <w:tabs>
          <w:tab w:val="num" w:pos="720"/>
        </w:tabs>
      </w:pPr>
      <w:rPr>
        <w:rFonts w:ascii="Times New Roman" w:hAnsi="Times New Roman" w:cs="Times New Roman" w:hint="default"/>
        <w:b w:val="0"/>
        <w:i w:val="0"/>
        <w:caps w:val="0"/>
        <w:strike w:val="0"/>
        <w:dstrike w:val="0"/>
        <w:vanish w:val="0"/>
        <w:color w:val="000000"/>
        <w:sz w:val="22"/>
        <w:vertAlign w:val="baseline"/>
      </w:rPr>
    </w:lvl>
    <w:lvl w:ilvl="3">
      <w:start w:val="1"/>
      <w:numFmt w:val="decimal"/>
      <w:lvlText w:val="%4"/>
      <w:lvlJc w:val="left"/>
      <w:pPr>
        <w:tabs>
          <w:tab w:val="num" w:pos="2138"/>
        </w:tabs>
        <w:ind w:left="1418"/>
      </w:pPr>
      <w:rPr>
        <w:rFonts w:cs="Times New Roman" w:hint="default"/>
      </w:rPr>
    </w:lvl>
    <w:lvl w:ilvl="4">
      <w:start w:val="1"/>
      <w:numFmt w:val="decimal"/>
      <w:lvlText w:val="%5"/>
      <w:lvlJc w:val="left"/>
      <w:pPr>
        <w:tabs>
          <w:tab w:val="num" w:pos="2138"/>
        </w:tabs>
        <w:ind w:left="1418"/>
      </w:pPr>
      <w:rPr>
        <w:rFonts w:cs="Times New Roman" w:hint="default"/>
      </w:rPr>
    </w:lvl>
    <w:lvl w:ilvl="5">
      <w:start w:val="1"/>
      <w:numFmt w:val="decimal"/>
      <w:lvlText w:val="%6"/>
      <w:lvlJc w:val="left"/>
      <w:pPr>
        <w:tabs>
          <w:tab w:val="num" w:pos="2138"/>
        </w:tabs>
        <w:ind w:left="1418"/>
      </w:pPr>
      <w:rPr>
        <w:rFonts w:cs="Times New Roman" w:hint="default"/>
      </w:rPr>
    </w:lvl>
    <w:lvl w:ilvl="6">
      <w:start w:val="1"/>
      <w:numFmt w:val="decimal"/>
      <w:lvlText w:val="%7"/>
      <w:lvlJc w:val="left"/>
      <w:pPr>
        <w:tabs>
          <w:tab w:val="num" w:pos="2138"/>
        </w:tabs>
        <w:ind w:left="1418"/>
      </w:pPr>
      <w:rPr>
        <w:rFonts w:cs="Times New Roman" w:hint="default"/>
      </w:rPr>
    </w:lvl>
    <w:lvl w:ilvl="7">
      <w:start w:val="1"/>
      <w:numFmt w:val="decimal"/>
      <w:lvlText w:val="%8"/>
      <w:lvlJc w:val="left"/>
      <w:pPr>
        <w:tabs>
          <w:tab w:val="num" w:pos="2138"/>
        </w:tabs>
        <w:ind w:left="1418"/>
      </w:pPr>
      <w:rPr>
        <w:rFonts w:cs="Times New Roman" w:hint="default"/>
      </w:rPr>
    </w:lvl>
    <w:lvl w:ilvl="8">
      <w:numFmt w:val="decimal"/>
      <w:lvlText w:val=""/>
      <w:lvlJc w:val="left"/>
      <w:pPr>
        <w:tabs>
          <w:tab w:val="num" w:pos="2138"/>
        </w:tabs>
        <w:ind w:left="1418"/>
      </w:pPr>
      <w:rPr>
        <w:rFonts w:cs="Times New Roman" w:hint="default"/>
      </w:rPr>
    </w:lvl>
  </w:abstractNum>
  <w:abstractNum w:abstractNumId="64">
    <w:nsid w:val="5EBC2B02"/>
    <w:multiLevelType w:val="hybridMultilevel"/>
    <w:tmpl w:val="408EE4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5F9057EE"/>
    <w:multiLevelType w:val="hybridMultilevel"/>
    <w:tmpl w:val="3F120F2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6">
    <w:nsid w:val="639466AC"/>
    <w:multiLevelType w:val="hybridMultilevel"/>
    <w:tmpl w:val="CF963DE4"/>
    <w:lvl w:ilvl="0" w:tplc="7CFE7A3C">
      <w:start w:val="2"/>
      <w:numFmt w:val="bullet"/>
      <w:lvlText w:val="-"/>
      <w:lvlJc w:val="left"/>
      <w:pPr>
        <w:ind w:left="720" w:hanging="360"/>
      </w:pPr>
      <w:rPr>
        <w:rFonts w:ascii="Arial" w:eastAsia="Calibri" w:hAnsi="Arial" w:cs="Aria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7">
    <w:nsid w:val="64560DC3"/>
    <w:multiLevelType w:val="hybridMultilevel"/>
    <w:tmpl w:val="F3406E74"/>
    <w:lvl w:ilvl="0" w:tplc="040C000D">
      <w:start w:val="1"/>
      <w:numFmt w:val="bullet"/>
      <w:lvlText w:val=""/>
      <w:lvlJc w:val="left"/>
      <w:pPr>
        <w:tabs>
          <w:tab w:val="num" w:pos="720"/>
        </w:tabs>
        <w:ind w:left="720" w:hanging="360"/>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Arial Unicode M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Arial Unicode MS"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673C3B3E"/>
    <w:multiLevelType w:val="hybridMultilevel"/>
    <w:tmpl w:val="124436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683C1677"/>
    <w:multiLevelType w:val="hybridMultilevel"/>
    <w:tmpl w:val="0BEEEB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688745B2"/>
    <w:multiLevelType w:val="hybridMultilevel"/>
    <w:tmpl w:val="219CAAE4"/>
    <w:lvl w:ilvl="0" w:tplc="DB9C9D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8960F31"/>
    <w:multiLevelType w:val="hybridMultilevel"/>
    <w:tmpl w:val="6DA4CE54"/>
    <w:lvl w:ilvl="0" w:tplc="040C0001">
      <w:start w:val="1"/>
      <w:numFmt w:val="bullet"/>
      <w:lvlText w:val="-"/>
      <w:lvlJc w:val="left"/>
      <w:pPr>
        <w:ind w:left="1065" w:hanging="360"/>
      </w:pPr>
      <w:rPr>
        <w:rFonts w:ascii="Arial" w:eastAsia="Times New Roman" w:hAnsi="Arial" w:cs="Arial" w:hint="default"/>
      </w:rPr>
    </w:lvl>
    <w:lvl w:ilvl="1" w:tplc="040C0003">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72">
    <w:nsid w:val="691465A7"/>
    <w:multiLevelType w:val="hybridMultilevel"/>
    <w:tmpl w:val="1394950E"/>
    <w:lvl w:ilvl="0" w:tplc="040C0015">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73">
    <w:nsid w:val="6B1B36D1"/>
    <w:multiLevelType w:val="hybridMultilevel"/>
    <w:tmpl w:val="CA2482D8"/>
    <w:lvl w:ilvl="0" w:tplc="ECCE353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nsid w:val="6D1C2B19"/>
    <w:multiLevelType w:val="hybridMultilevel"/>
    <w:tmpl w:val="1262974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Arial Unicode M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Unicode M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Unicode M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nsid w:val="6DEA7596"/>
    <w:multiLevelType w:val="hybridMultilevel"/>
    <w:tmpl w:val="B11E39E2"/>
    <w:lvl w:ilvl="0" w:tplc="3EC22CA4">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Arial Unicode M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Unicode M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Unicode M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70960CC9"/>
    <w:multiLevelType w:val="hybridMultilevel"/>
    <w:tmpl w:val="6D9687F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Arial Unicode M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Arial Unicode M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Arial Unicode M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7">
    <w:nsid w:val="71D96ADC"/>
    <w:multiLevelType w:val="multilevel"/>
    <w:tmpl w:val="7E7AA0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73A41B48"/>
    <w:multiLevelType w:val="multilevel"/>
    <w:tmpl w:val="5F5E1CE6"/>
    <w:lvl w:ilvl="0">
      <w:start w:val="1"/>
      <w:numFmt w:val="decimal"/>
      <w:suff w:val="space"/>
      <w:lvlText w:val="%1."/>
      <w:lvlJc w:val="left"/>
      <w:pPr>
        <w:ind w:left="360" w:hanging="360"/>
      </w:pPr>
      <w:rPr>
        <w:rFonts w:hint="default"/>
      </w:rPr>
    </w:lvl>
    <w:lvl w:ilvl="1">
      <w:start w:val="1"/>
      <w:numFmt w:val="decimal"/>
      <w:suff w:val="space"/>
      <w:lvlText w:val="%1.%2."/>
      <w:lvlJc w:val="left"/>
      <w:pPr>
        <w:ind w:left="568" w:firstLine="0"/>
      </w:pPr>
      <w:rPr>
        <w:rFonts w:hint="default"/>
      </w:rPr>
    </w:lvl>
    <w:lvl w:ilvl="2">
      <w:start w:val="1"/>
      <w:numFmt w:val="decimal"/>
      <w:suff w:val="space"/>
      <w:lvlText w:val="%1.%2.%3."/>
      <w:lvlJc w:val="left"/>
      <w:pPr>
        <w:ind w:left="710" w:firstLine="0"/>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suff w:val="space"/>
      <w:lvlText w:val="%1.%2.%3.%4."/>
      <w:lvlJc w:val="left"/>
      <w:pPr>
        <w:ind w:left="1135" w:firstLine="0"/>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lvlText w:val="%1.%2.%3.%4.%5.%6.%7.%8."/>
      <w:lvlJc w:val="left"/>
      <w:pPr>
        <w:tabs>
          <w:tab w:val="num" w:pos="2160"/>
        </w:tabs>
        <w:ind w:left="0" w:firstLine="0"/>
      </w:pPr>
      <w:rPr>
        <w:rFonts w:hint="default"/>
      </w:rPr>
    </w:lvl>
    <w:lvl w:ilvl="8">
      <w:start w:val="1"/>
      <w:numFmt w:val="decimal"/>
      <w:lvlText w:val="%1.%2.%3.%4.%5.%6.%7.%8.%9."/>
      <w:lvlJc w:val="left"/>
      <w:pPr>
        <w:tabs>
          <w:tab w:val="num" w:pos="2520"/>
        </w:tabs>
        <w:ind w:left="0" w:firstLine="0"/>
      </w:pPr>
      <w:rPr>
        <w:rFonts w:hint="default"/>
      </w:rPr>
    </w:lvl>
  </w:abstractNum>
  <w:abstractNum w:abstractNumId="79">
    <w:nsid w:val="74052CED"/>
    <w:multiLevelType w:val="hybridMultilevel"/>
    <w:tmpl w:val="9A7E4E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nsid w:val="78831E7A"/>
    <w:multiLevelType w:val="multilevel"/>
    <w:tmpl w:val="D9F08864"/>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2002" w:hanging="720"/>
      </w:pPr>
      <w:rPr>
        <w:rFonts w:hint="default"/>
      </w:rPr>
    </w:lvl>
    <w:lvl w:ilvl="3">
      <w:start w:val="1"/>
      <w:numFmt w:val="decimal"/>
      <w:lvlText w:val="%1.%2.%3.%4"/>
      <w:lvlJc w:val="left"/>
      <w:pPr>
        <w:ind w:left="3003" w:hanging="1080"/>
      </w:pPr>
      <w:rPr>
        <w:rFonts w:hint="default"/>
      </w:rPr>
    </w:lvl>
    <w:lvl w:ilvl="4">
      <w:start w:val="1"/>
      <w:numFmt w:val="decimal"/>
      <w:lvlText w:val="%1.%2.%3.%4.%5"/>
      <w:lvlJc w:val="left"/>
      <w:pPr>
        <w:ind w:left="3644" w:hanging="1080"/>
      </w:pPr>
      <w:rPr>
        <w:rFonts w:hint="default"/>
      </w:rPr>
    </w:lvl>
    <w:lvl w:ilvl="5">
      <w:start w:val="1"/>
      <w:numFmt w:val="decimal"/>
      <w:lvlText w:val="%1.%2.%3.%4.%5.%6"/>
      <w:lvlJc w:val="left"/>
      <w:pPr>
        <w:ind w:left="4645" w:hanging="1440"/>
      </w:pPr>
      <w:rPr>
        <w:rFonts w:hint="default"/>
      </w:rPr>
    </w:lvl>
    <w:lvl w:ilvl="6">
      <w:start w:val="1"/>
      <w:numFmt w:val="decimal"/>
      <w:lvlText w:val="%1.%2.%3.%4.%5.%6.%7"/>
      <w:lvlJc w:val="left"/>
      <w:pPr>
        <w:ind w:left="5286" w:hanging="1440"/>
      </w:pPr>
      <w:rPr>
        <w:rFonts w:hint="default"/>
      </w:rPr>
    </w:lvl>
    <w:lvl w:ilvl="7">
      <w:start w:val="1"/>
      <w:numFmt w:val="decimal"/>
      <w:lvlText w:val="%1.%2.%3.%4.%5.%6.%7.%8"/>
      <w:lvlJc w:val="left"/>
      <w:pPr>
        <w:ind w:left="6287" w:hanging="1800"/>
      </w:pPr>
      <w:rPr>
        <w:rFonts w:hint="default"/>
      </w:rPr>
    </w:lvl>
    <w:lvl w:ilvl="8">
      <w:start w:val="1"/>
      <w:numFmt w:val="decimal"/>
      <w:lvlText w:val="%1.%2.%3.%4.%5.%6.%7.%8.%9"/>
      <w:lvlJc w:val="left"/>
      <w:pPr>
        <w:ind w:left="6928" w:hanging="1800"/>
      </w:pPr>
      <w:rPr>
        <w:rFonts w:hint="default"/>
      </w:rPr>
    </w:lvl>
  </w:abstractNum>
  <w:abstractNum w:abstractNumId="81">
    <w:nsid w:val="79922928"/>
    <w:multiLevelType w:val="hybridMultilevel"/>
    <w:tmpl w:val="2ABE3468"/>
    <w:lvl w:ilvl="0" w:tplc="254062F4">
      <w:start w:val="1"/>
      <w:numFmt w:val="bullet"/>
      <w:lvlText w:val=""/>
      <w:lvlJc w:val="left"/>
      <w:pPr>
        <w:tabs>
          <w:tab w:val="num" w:pos="720"/>
        </w:tabs>
        <w:ind w:left="720" w:hanging="360"/>
      </w:pPr>
      <w:rPr>
        <w:rFonts w:ascii="Symbol" w:hAnsi="Symbol" w:hint="default"/>
      </w:rPr>
    </w:lvl>
    <w:lvl w:ilvl="1" w:tplc="7FC0588E" w:tentative="1">
      <w:start w:val="1"/>
      <w:numFmt w:val="bullet"/>
      <w:lvlText w:val="o"/>
      <w:lvlJc w:val="left"/>
      <w:pPr>
        <w:tabs>
          <w:tab w:val="num" w:pos="1440"/>
        </w:tabs>
        <w:ind w:left="1440" w:hanging="360"/>
      </w:pPr>
      <w:rPr>
        <w:rFonts w:ascii="Courier New" w:hAnsi="Courier New" w:cs="Arial Unicode MS" w:hint="default"/>
      </w:rPr>
    </w:lvl>
    <w:lvl w:ilvl="2" w:tplc="C9403E42" w:tentative="1">
      <w:start w:val="1"/>
      <w:numFmt w:val="bullet"/>
      <w:lvlText w:val=""/>
      <w:lvlJc w:val="left"/>
      <w:pPr>
        <w:tabs>
          <w:tab w:val="num" w:pos="2160"/>
        </w:tabs>
        <w:ind w:left="2160" w:hanging="360"/>
      </w:pPr>
      <w:rPr>
        <w:rFonts w:ascii="Wingdings" w:hAnsi="Wingdings" w:hint="default"/>
      </w:rPr>
    </w:lvl>
    <w:lvl w:ilvl="3" w:tplc="E826899A" w:tentative="1">
      <w:start w:val="1"/>
      <w:numFmt w:val="bullet"/>
      <w:lvlText w:val=""/>
      <w:lvlJc w:val="left"/>
      <w:pPr>
        <w:tabs>
          <w:tab w:val="num" w:pos="2880"/>
        </w:tabs>
        <w:ind w:left="2880" w:hanging="360"/>
      </w:pPr>
      <w:rPr>
        <w:rFonts w:ascii="Symbol" w:hAnsi="Symbol" w:hint="default"/>
      </w:rPr>
    </w:lvl>
    <w:lvl w:ilvl="4" w:tplc="5EB258D8" w:tentative="1">
      <w:start w:val="1"/>
      <w:numFmt w:val="bullet"/>
      <w:lvlText w:val="o"/>
      <w:lvlJc w:val="left"/>
      <w:pPr>
        <w:tabs>
          <w:tab w:val="num" w:pos="3600"/>
        </w:tabs>
        <w:ind w:left="3600" w:hanging="360"/>
      </w:pPr>
      <w:rPr>
        <w:rFonts w:ascii="Courier New" w:hAnsi="Courier New" w:cs="Arial Unicode MS" w:hint="default"/>
      </w:rPr>
    </w:lvl>
    <w:lvl w:ilvl="5" w:tplc="C91CB426" w:tentative="1">
      <w:start w:val="1"/>
      <w:numFmt w:val="bullet"/>
      <w:lvlText w:val=""/>
      <w:lvlJc w:val="left"/>
      <w:pPr>
        <w:tabs>
          <w:tab w:val="num" w:pos="4320"/>
        </w:tabs>
        <w:ind w:left="4320" w:hanging="360"/>
      </w:pPr>
      <w:rPr>
        <w:rFonts w:ascii="Wingdings" w:hAnsi="Wingdings" w:hint="default"/>
      </w:rPr>
    </w:lvl>
    <w:lvl w:ilvl="6" w:tplc="C15465A6" w:tentative="1">
      <w:start w:val="1"/>
      <w:numFmt w:val="bullet"/>
      <w:lvlText w:val=""/>
      <w:lvlJc w:val="left"/>
      <w:pPr>
        <w:tabs>
          <w:tab w:val="num" w:pos="5040"/>
        </w:tabs>
        <w:ind w:left="5040" w:hanging="360"/>
      </w:pPr>
      <w:rPr>
        <w:rFonts w:ascii="Symbol" w:hAnsi="Symbol" w:hint="default"/>
      </w:rPr>
    </w:lvl>
    <w:lvl w:ilvl="7" w:tplc="1CCC1412" w:tentative="1">
      <w:start w:val="1"/>
      <w:numFmt w:val="bullet"/>
      <w:lvlText w:val="o"/>
      <w:lvlJc w:val="left"/>
      <w:pPr>
        <w:tabs>
          <w:tab w:val="num" w:pos="5760"/>
        </w:tabs>
        <w:ind w:left="5760" w:hanging="360"/>
      </w:pPr>
      <w:rPr>
        <w:rFonts w:ascii="Courier New" w:hAnsi="Courier New" w:cs="Arial Unicode MS" w:hint="default"/>
      </w:rPr>
    </w:lvl>
    <w:lvl w:ilvl="8" w:tplc="545475E8" w:tentative="1">
      <w:start w:val="1"/>
      <w:numFmt w:val="bullet"/>
      <w:lvlText w:val=""/>
      <w:lvlJc w:val="left"/>
      <w:pPr>
        <w:tabs>
          <w:tab w:val="num" w:pos="6480"/>
        </w:tabs>
        <w:ind w:left="6480" w:hanging="360"/>
      </w:pPr>
      <w:rPr>
        <w:rFonts w:ascii="Wingdings" w:hAnsi="Wingdings" w:hint="default"/>
      </w:rPr>
    </w:lvl>
  </w:abstractNum>
  <w:abstractNum w:abstractNumId="82">
    <w:nsid w:val="79AB6FED"/>
    <w:multiLevelType w:val="hybridMultilevel"/>
    <w:tmpl w:val="9B86135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0"/>
  </w:num>
  <w:num w:numId="3">
    <w:abstractNumId w:val="63"/>
  </w:num>
  <w:num w:numId="4">
    <w:abstractNumId w:val="32"/>
  </w:num>
  <w:num w:numId="5">
    <w:abstractNumId w:val="6"/>
  </w:num>
  <w:num w:numId="6">
    <w:abstractNumId w:val="45"/>
  </w:num>
  <w:num w:numId="7">
    <w:abstractNumId w:val="20"/>
    <w:lvlOverride w:ilvl="0">
      <w:lvl w:ilvl="0">
        <w:start w:val="1"/>
        <w:numFmt w:val="upperLetter"/>
        <w:pStyle w:val="Annexe1"/>
        <w:suff w:val="space"/>
        <w:lvlText w:val="Appendix %1 -"/>
        <w:lvlJc w:val="left"/>
        <w:rPr>
          <w:rFonts w:cs="Times New Roman"/>
          <w:b w:val="0"/>
          <w:bCs w:val="0"/>
          <w:i w:val="0"/>
          <w:iCs w:val="0"/>
          <w:caps w:val="0"/>
          <w:smallCaps w:val="0"/>
          <w:strike w:val="0"/>
          <w:dstrike w:val="0"/>
          <w:outline w:val="0"/>
          <w:shadow w:val="0"/>
          <w:emboss w:val="0"/>
          <w:imprint w:val="0"/>
          <w:vanish w:val="0"/>
          <w:spacing w:val="0"/>
          <w:kern w:val="0"/>
          <w:position w:val="0"/>
          <w:u w:val="none"/>
          <w:vertAlign w:val="baseline"/>
        </w:rPr>
      </w:lvl>
    </w:lvlOverride>
  </w:num>
  <w:num w:numId="8">
    <w:abstractNumId w:val="41"/>
  </w:num>
  <w:num w:numId="9">
    <w:abstractNumId w:val="53"/>
  </w:num>
  <w:num w:numId="10">
    <w:abstractNumId w:val="61"/>
  </w:num>
  <w:num w:numId="11">
    <w:abstractNumId w:val="7"/>
  </w:num>
  <w:num w:numId="12">
    <w:abstractNumId w:val="62"/>
  </w:num>
  <w:num w:numId="13">
    <w:abstractNumId w:val="16"/>
  </w:num>
  <w:num w:numId="14">
    <w:abstractNumId w:val="35"/>
  </w:num>
  <w:num w:numId="15">
    <w:abstractNumId w:val="12"/>
  </w:num>
  <w:num w:numId="16">
    <w:abstractNumId w:val="58"/>
  </w:num>
  <w:num w:numId="17">
    <w:abstractNumId w:val="69"/>
  </w:num>
  <w:num w:numId="18">
    <w:abstractNumId w:val="49"/>
  </w:num>
  <w:num w:numId="19">
    <w:abstractNumId w:val="11"/>
  </w:num>
  <w:num w:numId="20">
    <w:abstractNumId w:val="59"/>
  </w:num>
  <w:num w:numId="21">
    <w:abstractNumId w:val="50"/>
  </w:num>
  <w:num w:numId="22">
    <w:abstractNumId w:val="34"/>
  </w:num>
  <w:num w:numId="23">
    <w:abstractNumId w:val="46"/>
  </w:num>
  <w:num w:numId="24">
    <w:abstractNumId w:val="4"/>
  </w:num>
  <w:num w:numId="25">
    <w:abstractNumId w:val="80"/>
  </w:num>
  <w:num w:numId="26">
    <w:abstractNumId w:val="28"/>
  </w:num>
  <w:num w:numId="27">
    <w:abstractNumId w:val="56"/>
  </w:num>
  <w:num w:numId="28">
    <w:abstractNumId w:val="77"/>
  </w:num>
  <w:num w:numId="29">
    <w:abstractNumId w:val="25"/>
  </w:num>
  <w:num w:numId="30">
    <w:abstractNumId w:val="78"/>
  </w:num>
  <w:num w:numId="31">
    <w:abstractNumId w:val="19"/>
  </w:num>
  <w:num w:numId="32">
    <w:abstractNumId w:val="71"/>
  </w:num>
  <w:num w:numId="33">
    <w:abstractNumId w:val="72"/>
  </w:num>
  <w:num w:numId="34">
    <w:abstractNumId w:val="22"/>
  </w:num>
  <w:num w:numId="35">
    <w:abstractNumId w:val="48"/>
  </w:num>
  <w:num w:numId="36">
    <w:abstractNumId w:val="24"/>
  </w:num>
  <w:num w:numId="37">
    <w:abstractNumId w:val="31"/>
  </w:num>
  <w:num w:numId="38">
    <w:abstractNumId w:val="82"/>
  </w:num>
  <w:num w:numId="39">
    <w:abstractNumId w:val="54"/>
  </w:num>
  <w:num w:numId="40">
    <w:abstractNumId w:val="68"/>
  </w:num>
  <w:num w:numId="4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num>
  <w:num w:numId="43">
    <w:abstractNumId w:val="38"/>
  </w:num>
  <w:num w:numId="44">
    <w:abstractNumId w:val="33"/>
  </w:num>
  <w:num w:numId="45">
    <w:abstractNumId w:val="13"/>
  </w:num>
  <w:num w:numId="46">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1"/>
  </w:num>
  <w:num w:numId="48">
    <w:abstractNumId w:val="65"/>
  </w:num>
  <w:num w:numId="49">
    <w:abstractNumId w:val="79"/>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5"/>
  </w:num>
  <w:num w:numId="52">
    <w:abstractNumId w:val="64"/>
  </w:num>
  <w:num w:numId="53">
    <w:abstractNumId w:val="40"/>
  </w:num>
  <w:num w:numId="54">
    <w:abstractNumId w:val="70"/>
  </w:num>
  <w:num w:numId="55">
    <w:abstractNumId w:val="75"/>
  </w:num>
  <w:num w:numId="56">
    <w:abstractNumId w:val="52"/>
  </w:num>
  <w:num w:numId="57">
    <w:abstractNumId w:val="47"/>
  </w:num>
  <w:num w:numId="58">
    <w:abstractNumId w:val="18"/>
  </w:num>
  <w:num w:numId="59">
    <w:abstractNumId w:val="8"/>
  </w:num>
  <w:num w:numId="60">
    <w:abstractNumId w:val="42"/>
  </w:num>
  <w:num w:numId="61">
    <w:abstractNumId w:val="39"/>
  </w:num>
  <w:num w:numId="62">
    <w:abstractNumId w:val="37"/>
  </w:num>
  <w:num w:numId="63">
    <w:abstractNumId w:val="57"/>
  </w:num>
  <w:num w:numId="64">
    <w:abstractNumId w:val="36"/>
  </w:num>
  <w:num w:numId="65">
    <w:abstractNumId w:val="74"/>
  </w:num>
  <w:num w:numId="66">
    <w:abstractNumId w:val="5"/>
  </w:num>
  <w:num w:numId="67">
    <w:abstractNumId w:val="23"/>
  </w:num>
  <w:num w:numId="68">
    <w:abstractNumId w:val="10"/>
  </w:num>
  <w:num w:numId="69">
    <w:abstractNumId w:val="27"/>
  </w:num>
  <w:num w:numId="70">
    <w:abstractNumId w:val="81"/>
  </w:num>
  <w:num w:numId="71">
    <w:abstractNumId w:val="76"/>
  </w:num>
  <w:num w:numId="72">
    <w:abstractNumId w:val="9"/>
  </w:num>
  <w:num w:numId="73">
    <w:abstractNumId w:val="15"/>
  </w:num>
  <w:num w:numId="74">
    <w:abstractNumId w:val="67"/>
  </w:num>
  <w:num w:numId="75">
    <w:abstractNumId w:val="29"/>
  </w:num>
  <w:num w:numId="76">
    <w:abstractNumId w:val="30"/>
  </w:num>
  <w:num w:numId="77">
    <w:abstractNumId w:val="17"/>
  </w:num>
  <w:num w:numId="78">
    <w:abstractNumId w:val="26"/>
  </w:num>
  <w:num w:numId="79">
    <w:abstractNumId w:val="60"/>
  </w:num>
  <w:num w:numId="80">
    <w:abstractNumId w:val="73"/>
  </w:num>
  <w:num w:numId="81">
    <w:abstractNumId w:val="44"/>
  </w:num>
  <w:num w:numId="82">
    <w:abstractNumId w:val="43"/>
  </w:num>
  <w:num w:numId="83">
    <w:abstractNumId w:val="2"/>
  </w:num>
  <w:num w:numId="84">
    <w:abstractNumId w:val="3"/>
  </w:num>
  <w:num w:numId="85">
    <w:abstractNumId w:val="21"/>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425"/>
  <w:drawingGridHorizontalSpacing w:val="57"/>
  <w:drawingGridVerticalSpacing w:val="17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221E"/>
    <w:rsid w:val="00002AE6"/>
    <w:rsid w:val="000044F6"/>
    <w:rsid w:val="0001027A"/>
    <w:rsid w:val="0001207B"/>
    <w:rsid w:val="0001287D"/>
    <w:rsid w:val="000133C8"/>
    <w:rsid w:val="00013733"/>
    <w:rsid w:val="00013E86"/>
    <w:rsid w:val="00014D5F"/>
    <w:rsid w:val="00016884"/>
    <w:rsid w:val="000178D4"/>
    <w:rsid w:val="000239CC"/>
    <w:rsid w:val="000244B9"/>
    <w:rsid w:val="00027493"/>
    <w:rsid w:val="0003093B"/>
    <w:rsid w:val="00035FAC"/>
    <w:rsid w:val="00036193"/>
    <w:rsid w:val="0004033A"/>
    <w:rsid w:val="000466D2"/>
    <w:rsid w:val="00050D80"/>
    <w:rsid w:val="00053468"/>
    <w:rsid w:val="00054031"/>
    <w:rsid w:val="0005649E"/>
    <w:rsid w:val="000566DF"/>
    <w:rsid w:val="00056D24"/>
    <w:rsid w:val="00057481"/>
    <w:rsid w:val="00057AE0"/>
    <w:rsid w:val="00057D70"/>
    <w:rsid w:val="000605EE"/>
    <w:rsid w:val="00062711"/>
    <w:rsid w:val="00063ED8"/>
    <w:rsid w:val="00063FDE"/>
    <w:rsid w:val="000651EF"/>
    <w:rsid w:val="00066DF7"/>
    <w:rsid w:val="00071F22"/>
    <w:rsid w:val="00072CF0"/>
    <w:rsid w:val="00075557"/>
    <w:rsid w:val="00075840"/>
    <w:rsid w:val="00075D62"/>
    <w:rsid w:val="000800BD"/>
    <w:rsid w:val="0008094A"/>
    <w:rsid w:val="00084391"/>
    <w:rsid w:val="00084B91"/>
    <w:rsid w:val="00086296"/>
    <w:rsid w:val="000869BE"/>
    <w:rsid w:val="00090512"/>
    <w:rsid w:val="0009134B"/>
    <w:rsid w:val="00091DD9"/>
    <w:rsid w:val="0009368D"/>
    <w:rsid w:val="000956FF"/>
    <w:rsid w:val="00096066"/>
    <w:rsid w:val="00096785"/>
    <w:rsid w:val="000970EF"/>
    <w:rsid w:val="000A0A85"/>
    <w:rsid w:val="000A119A"/>
    <w:rsid w:val="000A2F65"/>
    <w:rsid w:val="000A6ACA"/>
    <w:rsid w:val="000B057B"/>
    <w:rsid w:val="000B7443"/>
    <w:rsid w:val="000C7F17"/>
    <w:rsid w:val="000D0344"/>
    <w:rsid w:val="000D24A8"/>
    <w:rsid w:val="000D24F4"/>
    <w:rsid w:val="000D6E93"/>
    <w:rsid w:val="000D7ABF"/>
    <w:rsid w:val="000E3E1E"/>
    <w:rsid w:val="000E5779"/>
    <w:rsid w:val="000E5C6B"/>
    <w:rsid w:val="000F1B12"/>
    <w:rsid w:val="000F6E37"/>
    <w:rsid w:val="00100043"/>
    <w:rsid w:val="001024F3"/>
    <w:rsid w:val="00102D37"/>
    <w:rsid w:val="0011001D"/>
    <w:rsid w:val="00110595"/>
    <w:rsid w:val="00113440"/>
    <w:rsid w:val="001138BF"/>
    <w:rsid w:val="0011409F"/>
    <w:rsid w:val="00115C69"/>
    <w:rsid w:val="0011698D"/>
    <w:rsid w:val="00116F21"/>
    <w:rsid w:val="001201F1"/>
    <w:rsid w:val="001211EA"/>
    <w:rsid w:val="00126F8C"/>
    <w:rsid w:val="001276BA"/>
    <w:rsid w:val="00127B8B"/>
    <w:rsid w:val="0013115B"/>
    <w:rsid w:val="00134D5A"/>
    <w:rsid w:val="001407CA"/>
    <w:rsid w:val="0014214C"/>
    <w:rsid w:val="0014424B"/>
    <w:rsid w:val="00144C0E"/>
    <w:rsid w:val="001522B4"/>
    <w:rsid w:val="0016053B"/>
    <w:rsid w:val="0016108C"/>
    <w:rsid w:val="00163BF6"/>
    <w:rsid w:val="001659B0"/>
    <w:rsid w:val="0017016A"/>
    <w:rsid w:val="0017143D"/>
    <w:rsid w:val="00172D1C"/>
    <w:rsid w:val="001755F7"/>
    <w:rsid w:val="00176A15"/>
    <w:rsid w:val="00180DE7"/>
    <w:rsid w:val="001849DD"/>
    <w:rsid w:val="00185868"/>
    <w:rsid w:val="001863C8"/>
    <w:rsid w:val="00190896"/>
    <w:rsid w:val="001925BF"/>
    <w:rsid w:val="001931BA"/>
    <w:rsid w:val="00194E36"/>
    <w:rsid w:val="0019512B"/>
    <w:rsid w:val="00195BA8"/>
    <w:rsid w:val="00195FEB"/>
    <w:rsid w:val="001A1A23"/>
    <w:rsid w:val="001A2294"/>
    <w:rsid w:val="001A4172"/>
    <w:rsid w:val="001A4A6A"/>
    <w:rsid w:val="001A62C6"/>
    <w:rsid w:val="001A68EB"/>
    <w:rsid w:val="001A69AC"/>
    <w:rsid w:val="001B11F5"/>
    <w:rsid w:val="001B13FC"/>
    <w:rsid w:val="001B3EE1"/>
    <w:rsid w:val="001B5262"/>
    <w:rsid w:val="001B7F8C"/>
    <w:rsid w:val="001C0D03"/>
    <w:rsid w:val="001C576E"/>
    <w:rsid w:val="001C67BE"/>
    <w:rsid w:val="001D1B14"/>
    <w:rsid w:val="001D36B9"/>
    <w:rsid w:val="001D6EE0"/>
    <w:rsid w:val="001D7C4A"/>
    <w:rsid w:val="001E3DBA"/>
    <w:rsid w:val="001E670A"/>
    <w:rsid w:val="001E6BE1"/>
    <w:rsid w:val="001E79D6"/>
    <w:rsid w:val="001F20D7"/>
    <w:rsid w:val="001F67C6"/>
    <w:rsid w:val="001F6EB0"/>
    <w:rsid w:val="002019B5"/>
    <w:rsid w:val="002028AC"/>
    <w:rsid w:val="00203289"/>
    <w:rsid w:val="00203447"/>
    <w:rsid w:val="0020406E"/>
    <w:rsid w:val="002114E5"/>
    <w:rsid w:val="0021235E"/>
    <w:rsid w:val="0021242C"/>
    <w:rsid w:val="00212829"/>
    <w:rsid w:val="00213D08"/>
    <w:rsid w:val="00214120"/>
    <w:rsid w:val="00214545"/>
    <w:rsid w:val="0021484F"/>
    <w:rsid w:val="00216FAD"/>
    <w:rsid w:val="00227A0B"/>
    <w:rsid w:val="002343FB"/>
    <w:rsid w:val="00235CFC"/>
    <w:rsid w:val="00236B5E"/>
    <w:rsid w:val="00237207"/>
    <w:rsid w:val="00237AC5"/>
    <w:rsid w:val="00240204"/>
    <w:rsid w:val="002427B8"/>
    <w:rsid w:val="00242C6A"/>
    <w:rsid w:val="00243E64"/>
    <w:rsid w:val="00246102"/>
    <w:rsid w:val="002562E4"/>
    <w:rsid w:val="002573C2"/>
    <w:rsid w:val="00261DEA"/>
    <w:rsid w:val="002659EC"/>
    <w:rsid w:val="002707A1"/>
    <w:rsid w:val="00271764"/>
    <w:rsid w:val="00273165"/>
    <w:rsid w:val="00276CDD"/>
    <w:rsid w:val="002803B5"/>
    <w:rsid w:val="00283F7C"/>
    <w:rsid w:val="00284771"/>
    <w:rsid w:val="00284A76"/>
    <w:rsid w:val="00286C4D"/>
    <w:rsid w:val="00290B05"/>
    <w:rsid w:val="00292045"/>
    <w:rsid w:val="00292964"/>
    <w:rsid w:val="002930BF"/>
    <w:rsid w:val="00293646"/>
    <w:rsid w:val="0029380F"/>
    <w:rsid w:val="00293904"/>
    <w:rsid w:val="002A2254"/>
    <w:rsid w:val="002A51F7"/>
    <w:rsid w:val="002A6B70"/>
    <w:rsid w:val="002A7236"/>
    <w:rsid w:val="002B0A6E"/>
    <w:rsid w:val="002B10F4"/>
    <w:rsid w:val="002B33FF"/>
    <w:rsid w:val="002B466E"/>
    <w:rsid w:val="002C0240"/>
    <w:rsid w:val="002C1410"/>
    <w:rsid w:val="002C2C27"/>
    <w:rsid w:val="002C2F71"/>
    <w:rsid w:val="002C31BF"/>
    <w:rsid w:val="002C5084"/>
    <w:rsid w:val="002C5960"/>
    <w:rsid w:val="002C665C"/>
    <w:rsid w:val="002C750E"/>
    <w:rsid w:val="002C77C9"/>
    <w:rsid w:val="002D020D"/>
    <w:rsid w:val="002D079A"/>
    <w:rsid w:val="002D3650"/>
    <w:rsid w:val="002D6E7E"/>
    <w:rsid w:val="002E1014"/>
    <w:rsid w:val="002E139D"/>
    <w:rsid w:val="002E5CDF"/>
    <w:rsid w:val="002E6657"/>
    <w:rsid w:val="002E78F6"/>
    <w:rsid w:val="002F2D1D"/>
    <w:rsid w:val="002F36B1"/>
    <w:rsid w:val="002F3AFB"/>
    <w:rsid w:val="00302DBF"/>
    <w:rsid w:val="0030435D"/>
    <w:rsid w:val="003061D9"/>
    <w:rsid w:val="00306BBD"/>
    <w:rsid w:val="003107E5"/>
    <w:rsid w:val="00320A10"/>
    <w:rsid w:val="00322220"/>
    <w:rsid w:val="00325D72"/>
    <w:rsid w:val="003266B9"/>
    <w:rsid w:val="0032728B"/>
    <w:rsid w:val="00327CAD"/>
    <w:rsid w:val="00327D83"/>
    <w:rsid w:val="00332512"/>
    <w:rsid w:val="00332EF7"/>
    <w:rsid w:val="00333687"/>
    <w:rsid w:val="00336B8E"/>
    <w:rsid w:val="003379BE"/>
    <w:rsid w:val="00337C2C"/>
    <w:rsid w:val="00337CD4"/>
    <w:rsid w:val="0034045C"/>
    <w:rsid w:val="00341519"/>
    <w:rsid w:val="00343A13"/>
    <w:rsid w:val="003476E9"/>
    <w:rsid w:val="00352B26"/>
    <w:rsid w:val="00354FDF"/>
    <w:rsid w:val="00360418"/>
    <w:rsid w:val="003609A7"/>
    <w:rsid w:val="00362CEA"/>
    <w:rsid w:val="003634CF"/>
    <w:rsid w:val="003655FA"/>
    <w:rsid w:val="00365A06"/>
    <w:rsid w:val="003744C3"/>
    <w:rsid w:val="00375ECF"/>
    <w:rsid w:val="003817C8"/>
    <w:rsid w:val="003830E0"/>
    <w:rsid w:val="00385CC0"/>
    <w:rsid w:val="00386305"/>
    <w:rsid w:val="00386479"/>
    <w:rsid w:val="0038764D"/>
    <w:rsid w:val="00392924"/>
    <w:rsid w:val="00392C41"/>
    <w:rsid w:val="003939B6"/>
    <w:rsid w:val="00396F25"/>
    <w:rsid w:val="003971AF"/>
    <w:rsid w:val="003A2797"/>
    <w:rsid w:val="003B1CA3"/>
    <w:rsid w:val="003B43CA"/>
    <w:rsid w:val="003B46F2"/>
    <w:rsid w:val="003B510F"/>
    <w:rsid w:val="003B7242"/>
    <w:rsid w:val="003C0661"/>
    <w:rsid w:val="003C153E"/>
    <w:rsid w:val="003C1DEC"/>
    <w:rsid w:val="003C2B7C"/>
    <w:rsid w:val="003C5D12"/>
    <w:rsid w:val="003D548F"/>
    <w:rsid w:val="003D57C3"/>
    <w:rsid w:val="003D73E3"/>
    <w:rsid w:val="003D7A24"/>
    <w:rsid w:val="003E028F"/>
    <w:rsid w:val="003E1CB5"/>
    <w:rsid w:val="003E34A7"/>
    <w:rsid w:val="003E4AC9"/>
    <w:rsid w:val="003E5801"/>
    <w:rsid w:val="003E6790"/>
    <w:rsid w:val="003E7C76"/>
    <w:rsid w:val="003F07EF"/>
    <w:rsid w:val="003F1C34"/>
    <w:rsid w:val="003F2B87"/>
    <w:rsid w:val="003F3378"/>
    <w:rsid w:val="003F61D3"/>
    <w:rsid w:val="003F6B83"/>
    <w:rsid w:val="003F798D"/>
    <w:rsid w:val="0040076E"/>
    <w:rsid w:val="00401C1C"/>
    <w:rsid w:val="004072BB"/>
    <w:rsid w:val="00417561"/>
    <w:rsid w:val="00417AC0"/>
    <w:rsid w:val="004208E7"/>
    <w:rsid w:val="00420E56"/>
    <w:rsid w:val="00420E5A"/>
    <w:rsid w:val="00421564"/>
    <w:rsid w:val="00423D70"/>
    <w:rsid w:val="00424CAD"/>
    <w:rsid w:val="004309A3"/>
    <w:rsid w:val="00430A81"/>
    <w:rsid w:val="0043358E"/>
    <w:rsid w:val="00433BDE"/>
    <w:rsid w:val="00436A9A"/>
    <w:rsid w:val="0043741F"/>
    <w:rsid w:val="00441841"/>
    <w:rsid w:val="004437B4"/>
    <w:rsid w:val="00443EB3"/>
    <w:rsid w:val="0044435B"/>
    <w:rsid w:val="004454CA"/>
    <w:rsid w:val="00445C5F"/>
    <w:rsid w:val="004466DF"/>
    <w:rsid w:val="0045188A"/>
    <w:rsid w:val="004636E4"/>
    <w:rsid w:val="004703EA"/>
    <w:rsid w:val="0047259B"/>
    <w:rsid w:val="00473765"/>
    <w:rsid w:val="004743EE"/>
    <w:rsid w:val="004770BF"/>
    <w:rsid w:val="00477A98"/>
    <w:rsid w:val="00480CEE"/>
    <w:rsid w:val="00482717"/>
    <w:rsid w:val="004869BD"/>
    <w:rsid w:val="004870AF"/>
    <w:rsid w:val="0049034E"/>
    <w:rsid w:val="004905EF"/>
    <w:rsid w:val="004913D1"/>
    <w:rsid w:val="00494C6F"/>
    <w:rsid w:val="004952AD"/>
    <w:rsid w:val="004977E1"/>
    <w:rsid w:val="00497AB2"/>
    <w:rsid w:val="00497DDB"/>
    <w:rsid w:val="004A0FDD"/>
    <w:rsid w:val="004A2EBE"/>
    <w:rsid w:val="004A72DA"/>
    <w:rsid w:val="004B1882"/>
    <w:rsid w:val="004B3F5A"/>
    <w:rsid w:val="004B7B44"/>
    <w:rsid w:val="004B7D0D"/>
    <w:rsid w:val="004C0ED8"/>
    <w:rsid w:val="004C2183"/>
    <w:rsid w:val="004C4FFD"/>
    <w:rsid w:val="004D3DCD"/>
    <w:rsid w:val="004D40E0"/>
    <w:rsid w:val="004D45A2"/>
    <w:rsid w:val="004D59C1"/>
    <w:rsid w:val="004D6CF0"/>
    <w:rsid w:val="004D6ECC"/>
    <w:rsid w:val="004E0BEE"/>
    <w:rsid w:val="004E45B0"/>
    <w:rsid w:val="004E58D5"/>
    <w:rsid w:val="004E5F8D"/>
    <w:rsid w:val="004E79CE"/>
    <w:rsid w:val="004F04FE"/>
    <w:rsid w:val="004F0E62"/>
    <w:rsid w:val="004F556D"/>
    <w:rsid w:val="004F7496"/>
    <w:rsid w:val="005009E6"/>
    <w:rsid w:val="00504D7D"/>
    <w:rsid w:val="00506824"/>
    <w:rsid w:val="005125E4"/>
    <w:rsid w:val="0051480F"/>
    <w:rsid w:val="0051486C"/>
    <w:rsid w:val="00522B36"/>
    <w:rsid w:val="00524207"/>
    <w:rsid w:val="0052520E"/>
    <w:rsid w:val="005302DE"/>
    <w:rsid w:val="005306B1"/>
    <w:rsid w:val="00532D5F"/>
    <w:rsid w:val="00536A7C"/>
    <w:rsid w:val="005379CB"/>
    <w:rsid w:val="00541002"/>
    <w:rsid w:val="00544C1E"/>
    <w:rsid w:val="005609C6"/>
    <w:rsid w:val="00561E77"/>
    <w:rsid w:val="005644B9"/>
    <w:rsid w:val="00564AD5"/>
    <w:rsid w:val="005661B2"/>
    <w:rsid w:val="005724F0"/>
    <w:rsid w:val="005775AB"/>
    <w:rsid w:val="00581188"/>
    <w:rsid w:val="005843FA"/>
    <w:rsid w:val="00586B4D"/>
    <w:rsid w:val="00587E82"/>
    <w:rsid w:val="00590A55"/>
    <w:rsid w:val="005913BC"/>
    <w:rsid w:val="00592EA6"/>
    <w:rsid w:val="00595BAA"/>
    <w:rsid w:val="005A04B5"/>
    <w:rsid w:val="005A0B0C"/>
    <w:rsid w:val="005A0EC7"/>
    <w:rsid w:val="005A43E8"/>
    <w:rsid w:val="005A7018"/>
    <w:rsid w:val="005B1598"/>
    <w:rsid w:val="005B1EC8"/>
    <w:rsid w:val="005B34E5"/>
    <w:rsid w:val="005C08F2"/>
    <w:rsid w:val="005C284C"/>
    <w:rsid w:val="005D2D5D"/>
    <w:rsid w:val="005D6964"/>
    <w:rsid w:val="005D7BF5"/>
    <w:rsid w:val="005E0734"/>
    <w:rsid w:val="005E2A54"/>
    <w:rsid w:val="005E5646"/>
    <w:rsid w:val="005F0605"/>
    <w:rsid w:val="005F5C6A"/>
    <w:rsid w:val="005F5F3A"/>
    <w:rsid w:val="00603925"/>
    <w:rsid w:val="00603C54"/>
    <w:rsid w:val="00605BFD"/>
    <w:rsid w:val="00605D27"/>
    <w:rsid w:val="00605D49"/>
    <w:rsid w:val="00607D0A"/>
    <w:rsid w:val="00610874"/>
    <w:rsid w:val="006117BB"/>
    <w:rsid w:val="0061221E"/>
    <w:rsid w:val="0061571F"/>
    <w:rsid w:val="00617BAA"/>
    <w:rsid w:val="00620126"/>
    <w:rsid w:val="00622B86"/>
    <w:rsid w:val="00627C88"/>
    <w:rsid w:val="006319ED"/>
    <w:rsid w:val="00634640"/>
    <w:rsid w:val="00637DF3"/>
    <w:rsid w:val="00643914"/>
    <w:rsid w:val="00643D0D"/>
    <w:rsid w:val="00645DBD"/>
    <w:rsid w:val="00646A8C"/>
    <w:rsid w:val="0065154B"/>
    <w:rsid w:val="00653FF0"/>
    <w:rsid w:val="00654353"/>
    <w:rsid w:val="0065703C"/>
    <w:rsid w:val="00657B60"/>
    <w:rsid w:val="00657D84"/>
    <w:rsid w:val="006651C8"/>
    <w:rsid w:val="0066762F"/>
    <w:rsid w:val="00667F4C"/>
    <w:rsid w:val="00671B2C"/>
    <w:rsid w:val="0067352E"/>
    <w:rsid w:val="00673B53"/>
    <w:rsid w:val="006754A9"/>
    <w:rsid w:val="0067565C"/>
    <w:rsid w:val="00675FD2"/>
    <w:rsid w:val="0068083A"/>
    <w:rsid w:val="00682764"/>
    <w:rsid w:val="0068591C"/>
    <w:rsid w:val="0069167B"/>
    <w:rsid w:val="00692315"/>
    <w:rsid w:val="006924F1"/>
    <w:rsid w:val="00695FBD"/>
    <w:rsid w:val="0069771F"/>
    <w:rsid w:val="006A0BA6"/>
    <w:rsid w:val="006A2FB6"/>
    <w:rsid w:val="006A5E1C"/>
    <w:rsid w:val="006B4B51"/>
    <w:rsid w:val="006B748B"/>
    <w:rsid w:val="006B7AF9"/>
    <w:rsid w:val="006B7E9C"/>
    <w:rsid w:val="006C19B3"/>
    <w:rsid w:val="006C247B"/>
    <w:rsid w:val="006C2AC2"/>
    <w:rsid w:val="006C5209"/>
    <w:rsid w:val="006C5D18"/>
    <w:rsid w:val="006C71D1"/>
    <w:rsid w:val="006D27AA"/>
    <w:rsid w:val="006D628A"/>
    <w:rsid w:val="006D6E26"/>
    <w:rsid w:val="006D7745"/>
    <w:rsid w:val="006D7F51"/>
    <w:rsid w:val="006E013E"/>
    <w:rsid w:val="006E0D1C"/>
    <w:rsid w:val="006E2965"/>
    <w:rsid w:val="006E45E1"/>
    <w:rsid w:val="006E6A22"/>
    <w:rsid w:val="006E6AFC"/>
    <w:rsid w:val="006E76A4"/>
    <w:rsid w:val="006E79EF"/>
    <w:rsid w:val="006F0E94"/>
    <w:rsid w:val="006F1C78"/>
    <w:rsid w:val="006F6131"/>
    <w:rsid w:val="006F69E5"/>
    <w:rsid w:val="006F7560"/>
    <w:rsid w:val="007007A6"/>
    <w:rsid w:val="00700B60"/>
    <w:rsid w:val="00700C20"/>
    <w:rsid w:val="007010DC"/>
    <w:rsid w:val="007017BB"/>
    <w:rsid w:val="00701A6E"/>
    <w:rsid w:val="00703527"/>
    <w:rsid w:val="007078CB"/>
    <w:rsid w:val="00711293"/>
    <w:rsid w:val="007119D4"/>
    <w:rsid w:val="00711D73"/>
    <w:rsid w:val="00713B4C"/>
    <w:rsid w:val="007145E1"/>
    <w:rsid w:val="00714785"/>
    <w:rsid w:val="00720753"/>
    <w:rsid w:val="00721B1F"/>
    <w:rsid w:val="00723236"/>
    <w:rsid w:val="00725BC7"/>
    <w:rsid w:val="00725D4D"/>
    <w:rsid w:val="00731098"/>
    <w:rsid w:val="007354AE"/>
    <w:rsid w:val="00740EF0"/>
    <w:rsid w:val="007419DB"/>
    <w:rsid w:val="0074299A"/>
    <w:rsid w:val="00744D9C"/>
    <w:rsid w:val="007471D2"/>
    <w:rsid w:val="007504A5"/>
    <w:rsid w:val="007522CC"/>
    <w:rsid w:val="00752421"/>
    <w:rsid w:val="00754C19"/>
    <w:rsid w:val="00755301"/>
    <w:rsid w:val="007601DB"/>
    <w:rsid w:val="00760548"/>
    <w:rsid w:val="007611C4"/>
    <w:rsid w:val="00761E79"/>
    <w:rsid w:val="00762BB3"/>
    <w:rsid w:val="00765459"/>
    <w:rsid w:val="0077229F"/>
    <w:rsid w:val="007730C7"/>
    <w:rsid w:val="00774FBE"/>
    <w:rsid w:val="007768EA"/>
    <w:rsid w:val="00776ED1"/>
    <w:rsid w:val="00777A5B"/>
    <w:rsid w:val="00783742"/>
    <w:rsid w:val="00783C6D"/>
    <w:rsid w:val="00784650"/>
    <w:rsid w:val="0078492C"/>
    <w:rsid w:val="00791B5D"/>
    <w:rsid w:val="00792A8F"/>
    <w:rsid w:val="00793BB0"/>
    <w:rsid w:val="007941B7"/>
    <w:rsid w:val="007958B6"/>
    <w:rsid w:val="00795A52"/>
    <w:rsid w:val="00796F08"/>
    <w:rsid w:val="007A14B0"/>
    <w:rsid w:val="007A1ABE"/>
    <w:rsid w:val="007A25FF"/>
    <w:rsid w:val="007A458E"/>
    <w:rsid w:val="007A45B7"/>
    <w:rsid w:val="007B2F77"/>
    <w:rsid w:val="007B7343"/>
    <w:rsid w:val="007C47CF"/>
    <w:rsid w:val="007C6FDE"/>
    <w:rsid w:val="007C7469"/>
    <w:rsid w:val="007D14E0"/>
    <w:rsid w:val="007D19A9"/>
    <w:rsid w:val="007D3C6E"/>
    <w:rsid w:val="007D4D99"/>
    <w:rsid w:val="007D6956"/>
    <w:rsid w:val="007E166D"/>
    <w:rsid w:val="007E2B92"/>
    <w:rsid w:val="007E7A71"/>
    <w:rsid w:val="007F2761"/>
    <w:rsid w:val="007F371C"/>
    <w:rsid w:val="008007A6"/>
    <w:rsid w:val="00800CFF"/>
    <w:rsid w:val="00802206"/>
    <w:rsid w:val="00802468"/>
    <w:rsid w:val="008043EE"/>
    <w:rsid w:val="00804AF0"/>
    <w:rsid w:val="00804E49"/>
    <w:rsid w:val="00805F71"/>
    <w:rsid w:val="008108C9"/>
    <w:rsid w:val="00812AE3"/>
    <w:rsid w:val="00820A6C"/>
    <w:rsid w:val="008231DD"/>
    <w:rsid w:val="008238DC"/>
    <w:rsid w:val="008248BC"/>
    <w:rsid w:val="00826E10"/>
    <w:rsid w:val="00833C53"/>
    <w:rsid w:val="008355FF"/>
    <w:rsid w:val="00837774"/>
    <w:rsid w:val="008417F6"/>
    <w:rsid w:val="00843F86"/>
    <w:rsid w:val="00850D89"/>
    <w:rsid w:val="00854E74"/>
    <w:rsid w:val="008555AB"/>
    <w:rsid w:val="00856D0C"/>
    <w:rsid w:val="0086090F"/>
    <w:rsid w:val="00865648"/>
    <w:rsid w:val="00867099"/>
    <w:rsid w:val="008709E6"/>
    <w:rsid w:val="00871716"/>
    <w:rsid w:val="008755BC"/>
    <w:rsid w:val="008767C9"/>
    <w:rsid w:val="00891B49"/>
    <w:rsid w:val="008923C1"/>
    <w:rsid w:val="008941DC"/>
    <w:rsid w:val="00894C14"/>
    <w:rsid w:val="008968FE"/>
    <w:rsid w:val="008973C8"/>
    <w:rsid w:val="008A22AB"/>
    <w:rsid w:val="008A2860"/>
    <w:rsid w:val="008A5C4E"/>
    <w:rsid w:val="008A5E82"/>
    <w:rsid w:val="008A7998"/>
    <w:rsid w:val="008B0426"/>
    <w:rsid w:val="008B0DEF"/>
    <w:rsid w:val="008B1D41"/>
    <w:rsid w:val="008B1DE2"/>
    <w:rsid w:val="008B22ED"/>
    <w:rsid w:val="008B23FB"/>
    <w:rsid w:val="008B6147"/>
    <w:rsid w:val="008B7971"/>
    <w:rsid w:val="008C24F6"/>
    <w:rsid w:val="008C2897"/>
    <w:rsid w:val="008C6B6F"/>
    <w:rsid w:val="008C7502"/>
    <w:rsid w:val="008D27A5"/>
    <w:rsid w:val="008D4CE4"/>
    <w:rsid w:val="008D63E2"/>
    <w:rsid w:val="008E550E"/>
    <w:rsid w:val="008E5C30"/>
    <w:rsid w:val="008E5EF2"/>
    <w:rsid w:val="008E73CF"/>
    <w:rsid w:val="008F1C65"/>
    <w:rsid w:val="008F5340"/>
    <w:rsid w:val="00900921"/>
    <w:rsid w:val="00900B93"/>
    <w:rsid w:val="009014DE"/>
    <w:rsid w:val="00902643"/>
    <w:rsid w:val="00903734"/>
    <w:rsid w:val="00907D59"/>
    <w:rsid w:val="00911433"/>
    <w:rsid w:val="00913AD6"/>
    <w:rsid w:val="00913F19"/>
    <w:rsid w:val="00915295"/>
    <w:rsid w:val="009153C5"/>
    <w:rsid w:val="00915D1C"/>
    <w:rsid w:val="00923161"/>
    <w:rsid w:val="0092475C"/>
    <w:rsid w:val="009247B3"/>
    <w:rsid w:val="0092529F"/>
    <w:rsid w:val="009274FF"/>
    <w:rsid w:val="009353FF"/>
    <w:rsid w:val="00935C4B"/>
    <w:rsid w:val="00940336"/>
    <w:rsid w:val="00943A41"/>
    <w:rsid w:val="00943CCD"/>
    <w:rsid w:val="009446B5"/>
    <w:rsid w:val="00945057"/>
    <w:rsid w:val="009451E9"/>
    <w:rsid w:val="009472BA"/>
    <w:rsid w:val="00956A19"/>
    <w:rsid w:val="009570F6"/>
    <w:rsid w:val="00960CDB"/>
    <w:rsid w:val="0096172F"/>
    <w:rsid w:val="0096297A"/>
    <w:rsid w:val="00963FFC"/>
    <w:rsid w:val="0096413B"/>
    <w:rsid w:val="00966E3A"/>
    <w:rsid w:val="00971203"/>
    <w:rsid w:val="00972D2D"/>
    <w:rsid w:val="00973F2C"/>
    <w:rsid w:val="009742E2"/>
    <w:rsid w:val="009743A7"/>
    <w:rsid w:val="00974ADF"/>
    <w:rsid w:val="00975408"/>
    <w:rsid w:val="00976883"/>
    <w:rsid w:val="00976BB1"/>
    <w:rsid w:val="00994B75"/>
    <w:rsid w:val="009A178B"/>
    <w:rsid w:val="009A3D90"/>
    <w:rsid w:val="009B00FD"/>
    <w:rsid w:val="009B45E0"/>
    <w:rsid w:val="009B62BA"/>
    <w:rsid w:val="009B62E6"/>
    <w:rsid w:val="009B6507"/>
    <w:rsid w:val="009B66AB"/>
    <w:rsid w:val="009B781C"/>
    <w:rsid w:val="009C0409"/>
    <w:rsid w:val="009C4CE2"/>
    <w:rsid w:val="009C6727"/>
    <w:rsid w:val="009C7F85"/>
    <w:rsid w:val="009D03AF"/>
    <w:rsid w:val="009D0E15"/>
    <w:rsid w:val="009D231C"/>
    <w:rsid w:val="009D557D"/>
    <w:rsid w:val="009D5FC5"/>
    <w:rsid w:val="009D7D39"/>
    <w:rsid w:val="009E061B"/>
    <w:rsid w:val="009E4F09"/>
    <w:rsid w:val="009E53C5"/>
    <w:rsid w:val="009E640A"/>
    <w:rsid w:val="009E6747"/>
    <w:rsid w:val="009E704C"/>
    <w:rsid w:val="009F09F5"/>
    <w:rsid w:val="009F6AA1"/>
    <w:rsid w:val="00A005FE"/>
    <w:rsid w:val="00A0107F"/>
    <w:rsid w:val="00A01BB1"/>
    <w:rsid w:val="00A022B3"/>
    <w:rsid w:val="00A027E2"/>
    <w:rsid w:val="00A04641"/>
    <w:rsid w:val="00A0525C"/>
    <w:rsid w:val="00A12659"/>
    <w:rsid w:val="00A12885"/>
    <w:rsid w:val="00A12BFA"/>
    <w:rsid w:val="00A14DF9"/>
    <w:rsid w:val="00A16495"/>
    <w:rsid w:val="00A179BF"/>
    <w:rsid w:val="00A17F26"/>
    <w:rsid w:val="00A17F52"/>
    <w:rsid w:val="00A2141E"/>
    <w:rsid w:val="00A32A96"/>
    <w:rsid w:val="00A32B76"/>
    <w:rsid w:val="00A334E2"/>
    <w:rsid w:val="00A33EA0"/>
    <w:rsid w:val="00A34162"/>
    <w:rsid w:val="00A35711"/>
    <w:rsid w:val="00A35A71"/>
    <w:rsid w:val="00A35DE3"/>
    <w:rsid w:val="00A367E2"/>
    <w:rsid w:val="00A36FFD"/>
    <w:rsid w:val="00A41221"/>
    <w:rsid w:val="00A44CBD"/>
    <w:rsid w:val="00A53AF9"/>
    <w:rsid w:val="00A569B1"/>
    <w:rsid w:val="00A61409"/>
    <w:rsid w:val="00A61AF2"/>
    <w:rsid w:val="00A700F4"/>
    <w:rsid w:val="00A70CFB"/>
    <w:rsid w:val="00A728E5"/>
    <w:rsid w:val="00A7436A"/>
    <w:rsid w:val="00A7611C"/>
    <w:rsid w:val="00A77017"/>
    <w:rsid w:val="00A84D17"/>
    <w:rsid w:val="00A9010B"/>
    <w:rsid w:val="00A94538"/>
    <w:rsid w:val="00A9493C"/>
    <w:rsid w:val="00A94A5C"/>
    <w:rsid w:val="00A953D4"/>
    <w:rsid w:val="00A9612C"/>
    <w:rsid w:val="00AA21C8"/>
    <w:rsid w:val="00AA27F7"/>
    <w:rsid w:val="00AA424F"/>
    <w:rsid w:val="00AA5413"/>
    <w:rsid w:val="00AA5D17"/>
    <w:rsid w:val="00AA6FA4"/>
    <w:rsid w:val="00AA73DF"/>
    <w:rsid w:val="00AB0674"/>
    <w:rsid w:val="00AB0DE3"/>
    <w:rsid w:val="00AB41C4"/>
    <w:rsid w:val="00AB620D"/>
    <w:rsid w:val="00AB6A61"/>
    <w:rsid w:val="00AC093A"/>
    <w:rsid w:val="00AC0D8D"/>
    <w:rsid w:val="00AC3B31"/>
    <w:rsid w:val="00AC733C"/>
    <w:rsid w:val="00AC7F60"/>
    <w:rsid w:val="00AD007E"/>
    <w:rsid w:val="00AD17F5"/>
    <w:rsid w:val="00AD3A95"/>
    <w:rsid w:val="00AD3A9E"/>
    <w:rsid w:val="00AD4EF7"/>
    <w:rsid w:val="00AD5820"/>
    <w:rsid w:val="00AE3B18"/>
    <w:rsid w:val="00AE6786"/>
    <w:rsid w:val="00AF194C"/>
    <w:rsid w:val="00AF392C"/>
    <w:rsid w:val="00AF4F48"/>
    <w:rsid w:val="00AF580F"/>
    <w:rsid w:val="00B005E6"/>
    <w:rsid w:val="00B011CA"/>
    <w:rsid w:val="00B01648"/>
    <w:rsid w:val="00B01749"/>
    <w:rsid w:val="00B069B9"/>
    <w:rsid w:val="00B07B4C"/>
    <w:rsid w:val="00B10043"/>
    <w:rsid w:val="00B10C45"/>
    <w:rsid w:val="00B11ED4"/>
    <w:rsid w:val="00B12BFA"/>
    <w:rsid w:val="00B13787"/>
    <w:rsid w:val="00B15C63"/>
    <w:rsid w:val="00B177AC"/>
    <w:rsid w:val="00B17EB2"/>
    <w:rsid w:val="00B20A4B"/>
    <w:rsid w:val="00B2416B"/>
    <w:rsid w:val="00B247B7"/>
    <w:rsid w:val="00B24F39"/>
    <w:rsid w:val="00B25CC4"/>
    <w:rsid w:val="00B32DDE"/>
    <w:rsid w:val="00B4035C"/>
    <w:rsid w:val="00B42791"/>
    <w:rsid w:val="00B443EF"/>
    <w:rsid w:val="00B447B3"/>
    <w:rsid w:val="00B44D56"/>
    <w:rsid w:val="00B46361"/>
    <w:rsid w:val="00B509B2"/>
    <w:rsid w:val="00B5133F"/>
    <w:rsid w:val="00B52735"/>
    <w:rsid w:val="00B5406F"/>
    <w:rsid w:val="00B54AC2"/>
    <w:rsid w:val="00B55DAF"/>
    <w:rsid w:val="00B6058E"/>
    <w:rsid w:val="00B618AF"/>
    <w:rsid w:val="00B61E8D"/>
    <w:rsid w:val="00B63645"/>
    <w:rsid w:val="00B6513E"/>
    <w:rsid w:val="00B65852"/>
    <w:rsid w:val="00B66189"/>
    <w:rsid w:val="00B72889"/>
    <w:rsid w:val="00B732DC"/>
    <w:rsid w:val="00B73DFD"/>
    <w:rsid w:val="00B75152"/>
    <w:rsid w:val="00B75E5B"/>
    <w:rsid w:val="00B77088"/>
    <w:rsid w:val="00B80DFF"/>
    <w:rsid w:val="00B8258E"/>
    <w:rsid w:val="00B84153"/>
    <w:rsid w:val="00B8447F"/>
    <w:rsid w:val="00B856AB"/>
    <w:rsid w:val="00B906AB"/>
    <w:rsid w:val="00B90C56"/>
    <w:rsid w:val="00B92219"/>
    <w:rsid w:val="00BA119C"/>
    <w:rsid w:val="00BA2CA3"/>
    <w:rsid w:val="00BA46A0"/>
    <w:rsid w:val="00BA69E6"/>
    <w:rsid w:val="00BB2ACE"/>
    <w:rsid w:val="00BB4EC4"/>
    <w:rsid w:val="00BB584B"/>
    <w:rsid w:val="00BB7393"/>
    <w:rsid w:val="00BC0EDF"/>
    <w:rsid w:val="00BC1285"/>
    <w:rsid w:val="00BC4E12"/>
    <w:rsid w:val="00BC693B"/>
    <w:rsid w:val="00BC6E7B"/>
    <w:rsid w:val="00BC7A19"/>
    <w:rsid w:val="00BD1E7E"/>
    <w:rsid w:val="00BD7A17"/>
    <w:rsid w:val="00BE1E7C"/>
    <w:rsid w:val="00BE4CC4"/>
    <w:rsid w:val="00BE7F01"/>
    <w:rsid w:val="00BF0442"/>
    <w:rsid w:val="00BF5A9E"/>
    <w:rsid w:val="00C0335C"/>
    <w:rsid w:val="00C04D3F"/>
    <w:rsid w:val="00C0513B"/>
    <w:rsid w:val="00C06CF9"/>
    <w:rsid w:val="00C14F42"/>
    <w:rsid w:val="00C202EB"/>
    <w:rsid w:val="00C209AD"/>
    <w:rsid w:val="00C23052"/>
    <w:rsid w:val="00C243FA"/>
    <w:rsid w:val="00C43B4D"/>
    <w:rsid w:val="00C46378"/>
    <w:rsid w:val="00C4775E"/>
    <w:rsid w:val="00C47D72"/>
    <w:rsid w:val="00C5042C"/>
    <w:rsid w:val="00C52E6C"/>
    <w:rsid w:val="00C5373C"/>
    <w:rsid w:val="00C543C8"/>
    <w:rsid w:val="00C55AAE"/>
    <w:rsid w:val="00C55B8B"/>
    <w:rsid w:val="00C601AC"/>
    <w:rsid w:val="00C63F3E"/>
    <w:rsid w:val="00C64961"/>
    <w:rsid w:val="00C65FDF"/>
    <w:rsid w:val="00C66874"/>
    <w:rsid w:val="00C677C7"/>
    <w:rsid w:val="00C677F4"/>
    <w:rsid w:val="00C7169A"/>
    <w:rsid w:val="00C72021"/>
    <w:rsid w:val="00C72C33"/>
    <w:rsid w:val="00C75BD0"/>
    <w:rsid w:val="00C77A6F"/>
    <w:rsid w:val="00C813B8"/>
    <w:rsid w:val="00C82D09"/>
    <w:rsid w:val="00C9206E"/>
    <w:rsid w:val="00C93D51"/>
    <w:rsid w:val="00C94009"/>
    <w:rsid w:val="00C95F62"/>
    <w:rsid w:val="00CB1B1F"/>
    <w:rsid w:val="00CB4210"/>
    <w:rsid w:val="00CB4B19"/>
    <w:rsid w:val="00CC0739"/>
    <w:rsid w:val="00CC241C"/>
    <w:rsid w:val="00CC3BCD"/>
    <w:rsid w:val="00CC4F14"/>
    <w:rsid w:val="00CC6886"/>
    <w:rsid w:val="00CC6F81"/>
    <w:rsid w:val="00CD04D1"/>
    <w:rsid w:val="00CD20F5"/>
    <w:rsid w:val="00CD5C21"/>
    <w:rsid w:val="00CD733A"/>
    <w:rsid w:val="00CE4255"/>
    <w:rsid w:val="00CF0C06"/>
    <w:rsid w:val="00CF2658"/>
    <w:rsid w:val="00CF2970"/>
    <w:rsid w:val="00CF2A39"/>
    <w:rsid w:val="00CF3452"/>
    <w:rsid w:val="00CF6BFE"/>
    <w:rsid w:val="00CF744A"/>
    <w:rsid w:val="00CF7897"/>
    <w:rsid w:val="00D01D11"/>
    <w:rsid w:val="00D040EE"/>
    <w:rsid w:val="00D04D09"/>
    <w:rsid w:val="00D12722"/>
    <w:rsid w:val="00D12C7B"/>
    <w:rsid w:val="00D140C8"/>
    <w:rsid w:val="00D17E7A"/>
    <w:rsid w:val="00D25D1F"/>
    <w:rsid w:val="00D2612E"/>
    <w:rsid w:val="00D3121E"/>
    <w:rsid w:val="00D41291"/>
    <w:rsid w:val="00D412AA"/>
    <w:rsid w:val="00D43048"/>
    <w:rsid w:val="00D4677C"/>
    <w:rsid w:val="00D506D8"/>
    <w:rsid w:val="00D54382"/>
    <w:rsid w:val="00D576A4"/>
    <w:rsid w:val="00D6107E"/>
    <w:rsid w:val="00D618F7"/>
    <w:rsid w:val="00D65D2D"/>
    <w:rsid w:val="00D709EE"/>
    <w:rsid w:val="00D73563"/>
    <w:rsid w:val="00D73CA2"/>
    <w:rsid w:val="00D73F68"/>
    <w:rsid w:val="00D7593F"/>
    <w:rsid w:val="00D83FCD"/>
    <w:rsid w:val="00D87DB5"/>
    <w:rsid w:val="00D9160E"/>
    <w:rsid w:val="00D94630"/>
    <w:rsid w:val="00D96B0A"/>
    <w:rsid w:val="00D96CB6"/>
    <w:rsid w:val="00D9708C"/>
    <w:rsid w:val="00DA0B4F"/>
    <w:rsid w:val="00DA0FE6"/>
    <w:rsid w:val="00DA34A8"/>
    <w:rsid w:val="00DA4A38"/>
    <w:rsid w:val="00DA58EC"/>
    <w:rsid w:val="00DA7377"/>
    <w:rsid w:val="00DB22B5"/>
    <w:rsid w:val="00DB2D7D"/>
    <w:rsid w:val="00DB4B53"/>
    <w:rsid w:val="00DB68F4"/>
    <w:rsid w:val="00DB7581"/>
    <w:rsid w:val="00DC0165"/>
    <w:rsid w:val="00DC1317"/>
    <w:rsid w:val="00DC448C"/>
    <w:rsid w:val="00DC6AA1"/>
    <w:rsid w:val="00DD0746"/>
    <w:rsid w:val="00DD0F55"/>
    <w:rsid w:val="00DD1AAA"/>
    <w:rsid w:val="00DD2D6F"/>
    <w:rsid w:val="00DD44FA"/>
    <w:rsid w:val="00DD4B06"/>
    <w:rsid w:val="00DD6B10"/>
    <w:rsid w:val="00DE36BB"/>
    <w:rsid w:val="00DF18C9"/>
    <w:rsid w:val="00DF68D6"/>
    <w:rsid w:val="00DF7C18"/>
    <w:rsid w:val="00E018C9"/>
    <w:rsid w:val="00E03217"/>
    <w:rsid w:val="00E06748"/>
    <w:rsid w:val="00E10B39"/>
    <w:rsid w:val="00E125A6"/>
    <w:rsid w:val="00E14AE6"/>
    <w:rsid w:val="00E173F0"/>
    <w:rsid w:val="00E2294D"/>
    <w:rsid w:val="00E2375E"/>
    <w:rsid w:val="00E26C4F"/>
    <w:rsid w:val="00E32017"/>
    <w:rsid w:val="00E33F08"/>
    <w:rsid w:val="00E3457C"/>
    <w:rsid w:val="00E40CE6"/>
    <w:rsid w:val="00E41951"/>
    <w:rsid w:val="00E44913"/>
    <w:rsid w:val="00E50255"/>
    <w:rsid w:val="00E5078B"/>
    <w:rsid w:val="00E50BE5"/>
    <w:rsid w:val="00E51019"/>
    <w:rsid w:val="00E56044"/>
    <w:rsid w:val="00E6068D"/>
    <w:rsid w:val="00E633B6"/>
    <w:rsid w:val="00E6386B"/>
    <w:rsid w:val="00E645F3"/>
    <w:rsid w:val="00E66782"/>
    <w:rsid w:val="00E701E1"/>
    <w:rsid w:val="00E72BA5"/>
    <w:rsid w:val="00E75540"/>
    <w:rsid w:val="00E765FF"/>
    <w:rsid w:val="00E86CED"/>
    <w:rsid w:val="00E871F3"/>
    <w:rsid w:val="00E87464"/>
    <w:rsid w:val="00E906C5"/>
    <w:rsid w:val="00E918AB"/>
    <w:rsid w:val="00EA339E"/>
    <w:rsid w:val="00EB2592"/>
    <w:rsid w:val="00EB3004"/>
    <w:rsid w:val="00EB532B"/>
    <w:rsid w:val="00EB5674"/>
    <w:rsid w:val="00EC2736"/>
    <w:rsid w:val="00ED19B2"/>
    <w:rsid w:val="00ED1ACD"/>
    <w:rsid w:val="00ED2265"/>
    <w:rsid w:val="00ED5BA8"/>
    <w:rsid w:val="00EE0213"/>
    <w:rsid w:val="00EE33F8"/>
    <w:rsid w:val="00EE3A45"/>
    <w:rsid w:val="00EE500D"/>
    <w:rsid w:val="00EE5563"/>
    <w:rsid w:val="00EE56DB"/>
    <w:rsid w:val="00EF07BB"/>
    <w:rsid w:val="00EF0B14"/>
    <w:rsid w:val="00EF17AD"/>
    <w:rsid w:val="00EF1B33"/>
    <w:rsid w:val="00EF40A4"/>
    <w:rsid w:val="00EF64DB"/>
    <w:rsid w:val="00EF75E5"/>
    <w:rsid w:val="00F05931"/>
    <w:rsid w:val="00F06A30"/>
    <w:rsid w:val="00F07AD1"/>
    <w:rsid w:val="00F11E87"/>
    <w:rsid w:val="00F1277C"/>
    <w:rsid w:val="00F132BF"/>
    <w:rsid w:val="00F13A6E"/>
    <w:rsid w:val="00F146DD"/>
    <w:rsid w:val="00F17DC5"/>
    <w:rsid w:val="00F20222"/>
    <w:rsid w:val="00F207B8"/>
    <w:rsid w:val="00F20CCD"/>
    <w:rsid w:val="00F21532"/>
    <w:rsid w:val="00F30DA5"/>
    <w:rsid w:val="00F31973"/>
    <w:rsid w:val="00F328D4"/>
    <w:rsid w:val="00F357F2"/>
    <w:rsid w:val="00F35E9B"/>
    <w:rsid w:val="00F36DCE"/>
    <w:rsid w:val="00F37416"/>
    <w:rsid w:val="00F41089"/>
    <w:rsid w:val="00F44A83"/>
    <w:rsid w:val="00F46109"/>
    <w:rsid w:val="00F46883"/>
    <w:rsid w:val="00F5101F"/>
    <w:rsid w:val="00F520DE"/>
    <w:rsid w:val="00F5480F"/>
    <w:rsid w:val="00F55551"/>
    <w:rsid w:val="00F60CC2"/>
    <w:rsid w:val="00F60F71"/>
    <w:rsid w:val="00F64FF5"/>
    <w:rsid w:val="00F72876"/>
    <w:rsid w:val="00F73462"/>
    <w:rsid w:val="00F74365"/>
    <w:rsid w:val="00F7555D"/>
    <w:rsid w:val="00F77EB2"/>
    <w:rsid w:val="00F82975"/>
    <w:rsid w:val="00F85B2B"/>
    <w:rsid w:val="00F86780"/>
    <w:rsid w:val="00F91C3A"/>
    <w:rsid w:val="00F9250F"/>
    <w:rsid w:val="00F93794"/>
    <w:rsid w:val="00F9508E"/>
    <w:rsid w:val="00F957B9"/>
    <w:rsid w:val="00F97DC0"/>
    <w:rsid w:val="00FA4FF6"/>
    <w:rsid w:val="00FA527D"/>
    <w:rsid w:val="00FA69D8"/>
    <w:rsid w:val="00FB0F1E"/>
    <w:rsid w:val="00FB2DD9"/>
    <w:rsid w:val="00FB7622"/>
    <w:rsid w:val="00FB786D"/>
    <w:rsid w:val="00FB7F59"/>
    <w:rsid w:val="00FC0289"/>
    <w:rsid w:val="00FC2F40"/>
    <w:rsid w:val="00FC40A9"/>
    <w:rsid w:val="00FC594E"/>
    <w:rsid w:val="00FC6BD2"/>
    <w:rsid w:val="00FD0C6F"/>
    <w:rsid w:val="00FD1111"/>
    <w:rsid w:val="00FD1ECB"/>
    <w:rsid w:val="00FD1FC5"/>
    <w:rsid w:val="00FD2351"/>
    <w:rsid w:val="00FD362F"/>
    <w:rsid w:val="00FD3838"/>
    <w:rsid w:val="00FE14ED"/>
    <w:rsid w:val="00FE1B90"/>
    <w:rsid w:val="00FF1BDF"/>
    <w:rsid w:val="00FF33DC"/>
    <w:rsid w:val="00FF3B35"/>
    <w:rsid w:val="00FF4AE0"/>
    <w:rsid w:val="00FF5A4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GB" w:eastAsia="zh-TW"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iPriority="0" w:unhideWhenUsed="1"/>
    <w:lsdException w:name="index 2" w:locked="1" w:semiHidden="1" w:uiPriority="0" w:unhideWhenUsed="1"/>
    <w:lsdException w:name="index 3" w:locked="1" w:semiHidden="1" w:uiPriority="0" w:unhideWhenUsed="1"/>
    <w:lsdException w:name="index 4" w:locked="1" w:semiHidden="1" w:uiPriority="0" w:unhideWhenUsed="1"/>
    <w:lsdException w:name="index 5" w:locked="1" w:semiHidden="1" w:uiPriority="0" w:unhideWhenUsed="1"/>
    <w:lsdException w:name="index 6" w:locked="1" w:semiHidden="1" w:uiPriority="0" w:unhideWhenUsed="1"/>
    <w:lsdException w:name="index 7" w:locked="1" w:semiHidden="1" w:uiPriority="0" w:unhideWhenUsed="1"/>
    <w:lsdException w:name="index 8" w:locked="1" w:semiHidden="1" w:uiPriority="0" w:unhideWhenUsed="1"/>
    <w:lsdException w:name="index 9" w:locked="1" w:semiHidden="1" w:uiPriority="0" w:unhideWhenUsed="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0"/>
    <w:lsdException w:name="toc 8" w:uiPriority="0"/>
    <w:lsdException w:name="toc 9" w:uiPriority="0"/>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iPriority="0"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iPriority="0"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iPriority="0" w:unhideWhenUsed="1"/>
    <w:lsdException w:name="List" w:locked="1" w:semiHidden="1" w:unhideWhenUsed="1"/>
    <w:lsdException w:name="List Bullet" w:locked="1" w:semiHidden="1" w:uiPriority="0" w:unhideWhenUsed="1"/>
    <w:lsdException w:name="List Number" w:locked="1" w:semiHidden="1" w:unhideWhenUsed="1"/>
    <w:lsdException w:name="List 2" w:locked="1" w:semiHidden="1" w:uiPriority="0"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iPriority="0"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iPriority="0" w:unhideWhenUsed="1"/>
    <w:lsdException w:name="Body Text First Indent" w:locked="1" w:semiHidden="1" w:uiPriority="0"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iPriority="0" w:unhideWhenUsed="1"/>
    <w:lsdException w:name="Hyperlink" w:locked="1" w:semiHidden="1" w:unhideWhenUsed="1"/>
    <w:lsdException w:name="FollowedHyperlink" w:locked="1" w:semiHidden="1" w:uiPriority="0" w:unhideWhenUsed="1"/>
    <w:lsdException w:name="Strong" w:uiPriority="22" w:qFormat="1"/>
    <w:lsdException w:name="Emphasis" w:uiPriority="20" w:qFormat="1"/>
    <w:lsdException w:name="Document Map" w:locked="1" w:semiHidden="1" w:uiPriority="0"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iPriority="0"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iPriority="0"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8A22AB"/>
    <w:rPr>
      <w:rFonts w:ascii="Arial" w:eastAsia="Batang" w:hAnsi="Arial"/>
      <w:lang w:eastAsia="en-US"/>
    </w:rPr>
  </w:style>
  <w:style w:type="paragraph" w:styleId="Heading1">
    <w:name w:val="heading 1"/>
    <w:basedOn w:val="Normal"/>
    <w:next w:val="Normal"/>
    <w:link w:val="Heading1Char1"/>
    <w:qFormat/>
    <w:rsid w:val="0061221E"/>
    <w:pPr>
      <w:keepNext/>
      <w:tabs>
        <w:tab w:val="left" w:pos="-1440"/>
      </w:tabs>
      <w:jc w:val="both"/>
      <w:outlineLvl w:val="0"/>
    </w:pPr>
    <w:rPr>
      <w:i/>
      <w:lang w:val="en-US"/>
    </w:rPr>
  </w:style>
  <w:style w:type="paragraph" w:styleId="Heading2">
    <w:name w:val="heading 2"/>
    <w:basedOn w:val="Normal"/>
    <w:next w:val="Normal"/>
    <w:link w:val="Heading2Char1"/>
    <w:qFormat/>
    <w:rsid w:val="0061221E"/>
    <w:pPr>
      <w:keepNext/>
      <w:jc w:val="center"/>
      <w:outlineLvl w:val="1"/>
    </w:pPr>
    <w:rPr>
      <w:b/>
      <w:lang w:val="en-US" w:eastAsia="ko-KR"/>
    </w:rPr>
  </w:style>
  <w:style w:type="paragraph" w:styleId="Heading3">
    <w:name w:val="heading 3"/>
    <w:basedOn w:val="Normal"/>
    <w:next w:val="Normal"/>
    <w:link w:val="Heading3Char1"/>
    <w:uiPriority w:val="9"/>
    <w:qFormat/>
    <w:rsid w:val="0061221E"/>
    <w:pPr>
      <w:keepNext/>
      <w:suppressAutoHyphens/>
      <w:spacing w:before="120" w:after="120"/>
      <w:outlineLvl w:val="2"/>
    </w:pPr>
    <w:rPr>
      <w:b/>
      <w:color w:val="000000"/>
      <w:lang w:val="en-US"/>
    </w:rPr>
  </w:style>
  <w:style w:type="paragraph" w:styleId="Heading4">
    <w:name w:val="heading 4"/>
    <w:basedOn w:val="Normal"/>
    <w:next w:val="Normal"/>
    <w:link w:val="Heading4Char1"/>
    <w:qFormat/>
    <w:rsid w:val="0061221E"/>
    <w:pPr>
      <w:keepNext/>
      <w:suppressAutoHyphens/>
      <w:spacing w:before="120" w:after="120"/>
      <w:ind w:right="286"/>
      <w:jc w:val="right"/>
      <w:outlineLvl w:val="3"/>
    </w:pPr>
    <w:rPr>
      <w:b/>
      <w:color w:val="000000"/>
      <w:lang w:val="en-US"/>
    </w:rPr>
  </w:style>
  <w:style w:type="paragraph" w:styleId="Heading5">
    <w:name w:val="heading 5"/>
    <w:basedOn w:val="Normal"/>
    <w:next w:val="Normal"/>
    <w:link w:val="Heading5Char1"/>
    <w:qFormat/>
    <w:rsid w:val="0061221E"/>
    <w:pPr>
      <w:keepNext/>
      <w:autoSpaceDE w:val="0"/>
      <w:autoSpaceDN w:val="0"/>
      <w:adjustRightInd w:val="0"/>
      <w:spacing w:before="60" w:after="60"/>
      <w:outlineLvl w:val="4"/>
    </w:pPr>
    <w:rPr>
      <w:b/>
      <w:color w:val="000000"/>
      <w:lang w:val="en-US"/>
    </w:rPr>
  </w:style>
  <w:style w:type="paragraph" w:styleId="Heading6">
    <w:name w:val="heading 6"/>
    <w:basedOn w:val="Normal"/>
    <w:next w:val="Normal"/>
    <w:link w:val="Heading6Char1"/>
    <w:qFormat/>
    <w:rsid w:val="0061221E"/>
    <w:pPr>
      <w:keepNext/>
      <w:spacing w:line="300" w:lineRule="exact"/>
      <w:jc w:val="both"/>
      <w:outlineLvl w:val="5"/>
    </w:pPr>
    <w:rPr>
      <w:b/>
      <w:color w:val="000000"/>
      <w:lang w:val="en-US"/>
    </w:rPr>
  </w:style>
  <w:style w:type="paragraph" w:styleId="Heading7">
    <w:name w:val="heading 7"/>
    <w:basedOn w:val="Normal"/>
    <w:next w:val="Normal"/>
    <w:link w:val="Heading7Char1"/>
    <w:qFormat/>
    <w:rsid w:val="0061221E"/>
    <w:pPr>
      <w:keepNext/>
      <w:outlineLvl w:val="6"/>
    </w:pPr>
    <w:rPr>
      <w:b/>
      <w:color w:val="000000"/>
      <w:sz w:val="36"/>
      <w:lang w:val="en-US"/>
    </w:rPr>
  </w:style>
  <w:style w:type="paragraph" w:styleId="Heading8">
    <w:name w:val="heading 8"/>
    <w:basedOn w:val="Normal"/>
    <w:next w:val="Normal"/>
    <w:link w:val="Heading8Char1"/>
    <w:qFormat/>
    <w:rsid w:val="0061221E"/>
    <w:pPr>
      <w:keepNext/>
      <w:jc w:val="center"/>
      <w:outlineLvl w:val="7"/>
    </w:pPr>
    <w:rPr>
      <w:lang w:val="en-US"/>
    </w:rPr>
  </w:style>
  <w:style w:type="paragraph" w:styleId="Heading9">
    <w:name w:val="heading 9"/>
    <w:basedOn w:val="Normal"/>
    <w:next w:val="Normal"/>
    <w:link w:val="Heading9Char1"/>
    <w:qFormat/>
    <w:rsid w:val="0061221E"/>
    <w:pPr>
      <w:keepNext/>
      <w:widowControl w:val="0"/>
      <w:jc w:val="center"/>
      <w:outlineLvl w:val="8"/>
    </w:pPr>
    <w:rPr>
      <w:b/>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ocked/>
    <w:rsid w:val="0061221E"/>
    <w:rPr>
      <w:rFonts w:ascii="Cambria" w:hAnsi="Cambria" w:cs="Times New Roman"/>
      <w:b/>
      <w:color w:val="365F91"/>
      <w:sz w:val="28"/>
    </w:rPr>
  </w:style>
  <w:style w:type="character" w:customStyle="1" w:styleId="Heading2Char">
    <w:name w:val="Heading 2 Char"/>
    <w:locked/>
    <w:rsid w:val="0061221E"/>
    <w:rPr>
      <w:rFonts w:ascii="Cambria" w:hAnsi="Cambria" w:cs="Times New Roman"/>
      <w:b/>
      <w:color w:val="4F81BD"/>
      <w:sz w:val="26"/>
    </w:rPr>
  </w:style>
  <w:style w:type="character" w:customStyle="1" w:styleId="Heading3Char">
    <w:name w:val="Heading 3 Char"/>
    <w:locked/>
    <w:rsid w:val="0061221E"/>
    <w:rPr>
      <w:rFonts w:ascii="Cambria" w:hAnsi="Cambria" w:cs="Times New Roman"/>
      <w:b/>
      <w:color w:val="4F81BD"/>
      <w:sz w:val="20"/>
    </w:rPr>
  </w:style>
  <w:style w:type="character" w:customStyle="1" w:styleId="Heading4Char">
    <w:name w:val="Heading 4 Char"/>
    <w:locked/>
    <w:rsid w:val="0061221E"/>
    <w:rPr>
      <w:rFonts w:ascii="Cambria" w:hAnsi="Cambria" w:cs="Times New Roman"/>
      <w:b/>
      <w:i/>
      <w:color w:val="4F81BD"/>
      <w:sz w:val="20"/>
    </w:rPr>
  </w:style>
  <w:style w:type="character" w:customStyle="1" w:styleId="Heading5Char">
    <w:name w:val="Heading 5 Char"/>
    <w:locked/>
    <w:rsid w:val="0061221E"/>
    <w:rPr>
      <w:rFonts w:ascii="Cambria" w:hAnsi="Cambria" w:cs="Times New Roman"/>
      <w:color w:val="243F60"/>
      <w:sz w:val="20"/>
    </w:rPr>
  </w:style>
  <w:style w:type="character" w:customStyle="1" w:styleId="Heading6Char">
    <w:name w:val="Heading 6 Char"/>
    <w:locked/>
    <w:rsid w:val="0061221E"/>
    <w:rPr>
      <w:rFonts w:ascii="Cambria" w:hAnsi="Cambria" w:cs="Times New Roman"/>
      <w:i/>
      <w:color w:val="243F60"/>
      <w:sz w:val="20"/>
    </w:rPr>
  </w:style>
  <w:style w:type="character" w:customStyle="1" w:styleId="Heading7Char">
    <w:name w:val="Heading 7 Char"/>
    <w:locked/>
    <w:rsid w:val="0061221E"/>
    <w:rPr>
      <w:rFonts w:ascii="Cambria" w:hAnsi="Cambria" w:cs="Times New Roman"/>
      <w:i/>
      <w:color w:val="404040"/>
      <w:sz w:val="20"/>
    </w:rPr>
  </w:style>
  <w:style w:type="character" w:customStyle="1" w:styleId="Heading8Char">
    <w:name w:val="Heading 8 Char"/>
    <w:locked/>
    <w:rsid w:val="0061221E"/>
    <w:rPr>
      <w:rFonts w:ascii="Cambria" w:hAnsi="Cambria" w:cs="Times New Roman"/>
      <w:color w:val="404040"/>
      <w:sz w:val="20"/>
    </w:rPr>
  </w:style>
  <w:style w:type="character" w:customStyle="1" w:styleId="Heading9Char">
    <w:name w:val="Heading 9 Char"/>
    <w:locked/>
    <w:rsid w:val="0061221E"/>
    <w:rPr>
      <w:rFonts w:ascii="Cambria" w:hAnsi="Cambria" w:cs="Times New Roman"/>
      <w:i/>
      <w:color w:val="404040"/>
      <w:sz w:val="20"/>
    </w:rPr>
  </w:style>
  <w:style w:type="paragraph" w:styleId="BodyText3">
    <w:name w:val="Body Text 3"/>
    <w:basedOn w:val="Normal"/>
    <w:link w:val="BodyText3Char1"/>
    <w:rsid w:val="0061221E"/>
    <w:pPr>
      <w:widowControl w:val="0"/>
    </w:pPr>
    <w:rPr>
      <w:lang w:val="en-US"/>
    </w:rPr>
  </w:style>
  <w:style w:type="character" w:customStyle="1" w:styleId="BodyText3Char">
    <w:name w:val="Body Text 3 Char"/>
    <w:locked/>
    <w:rsid w:val="0061221E"/>
    <w:rPr>
      <w:rFonts w:ascii="Times New Roman" w:eastAsia="Batang" w:hAnsi="Times New Roman" w:cs="Times New Roman"/>
      <w:sz w:val="16"/>
    </w:rPr>
  </w:style>
  <w:style w:type="paragraph" w:customStyle="1" w:styleId="IOCdoc1">
    <w:name w:val="IOC doc 1"/>
    <w:basedOn w:val="Normal"/>
    <w:rsid w:val="0061221E"/>
    <w:pPr>
      <w:widowControl w:val="0"/>
      <w:ind w:left="1440" w:hanging="1440"/>
    </w:pPr>
    <w:rPr>
      <w:b/>
      <w:sz w:val="24"/>
      <w:lang w:val="en-US"/>
    </w:rPr>
  </w:style>
  <w:style w:type="paragraph" w:customStyle="1" w:styleId="IOCdoc2">
    <w:name w:val="IOC doc 2"/>
    <w:basedOn w:val="Normal"/>
    <w:rsid w:val="0061221E"/>
    <w:pPr>
      <w:widowControl w:val="0"/>
      <w:ind w:left="2160" w:hanging="2160"/>
    </w:pPr>
    <w:rPr>
      <w:sz w:val="24"/>
      <w:lang w:val="en-US"/>
    </w:rPr>
  </w:style>
  <w:style w:type="character" w:customStyle="1" w:styleId="i">
    <w:name w:val="i"/>
    <w:aliases w:val="ii,iii"/>
    <w:rsid w:val="0061221E"/>
  </w:style>
  <w:style w:type="paragraph" w:customStyle="1" w:styleId="Paranum">
    <w:name w:val="Paranum"/>
    <w:basedOn w:val="Normal"/>
    <w:autoRedefine/>
    <w:rsid w:val="0061221E"/>
    <w:pPr>
      <w:tabs>
        <w:tab w:val="left" w:pos="1134"/>
      </w:tabs>
      <w:jc w:val="both"/>
    </w:pPr>
    <w:rPr>
      <w:i/>
      <w:iCs/>
      <w:color w:val="000000"/>
      <w:sz w:val="22"/>
      <w:lang w:val="en-US"/>
    </w:rPr>
  </w:style>
  <w:style w:type="paragraph" w:styleId="BodyTextIndent">
    <w:name w:val="Body Text Indent"/>
    <w:basedOn w:val="Normal"/>
    <w:link w:val="BodyTextIndentChar1"/>
    <w:rsid w:val="0061221E"/>
    <w:pPr>
      <w:tabs>
        <w:tab w:val="left" w:pos="1134"/>
      </w:tabs>
      <w:ind w:left="1134" w:hanging="1134"/>
      <w:jc w:val="both"/>
    </w:pPr>
    <w:rPr>
      <w:lang w:val="en-US"/>
    </w:rPr>
  </w:style>
  <w:style w:type="character" w:customStyle="1" w:styleId="BodyTextIndentChar">
    <w:name w:val="Body Text Indent Char"/>
    <w:locked/>
    <w:rsid w:val="0061221E"/>
    <w:rPr>
      <w:rFonts w:ascii="Times New Roman" w:eastAsia="Batang" w:hAnsi="Times New Roman" w:cs="Times New Roman"/>
      <w:sz w:val="20"/>
    </w:rPr>
  </w:style>
  <w:style w:type="paragraph" w:styleId="Footer">
    <w:name w:val="footer"/>
    <w:basedOn w:val="Normal"/>
    <w:link w:val="FooterChar1"/>
    <w:rsid w:val="0061221E"/>
    <w:pPr>
      <w:tabs>
        <w:tab w:val="center" w:pos="4153"/>
        <w:tab w:val="right" w:pos="8306"/>
      </w:tabs>
    </w:pPr>
    <w:rPr>
      <w:lang w:val="en-US"/>
    </w:rPr>
  </w:style>
  <w:style w:type="character" w:customStyle="1" w:styleId="FooterChar">
    <w:name w:val="Footer Char"/>
    <w:locked/>
    <w:rsid w:val="0061221E"/>
    <w:rPr>
      <w:rFonts w:ascii="Times New Roman" w:eastAsia="Batang" w:hAnsi="Times New Roman" w:cs="Times New Roman"/>
      <w:sz w:val="20"/>
    </w:rPr>
  </w:style>
  <w:style w:type="character" w:styleId="PageNumber">
    <w:name w:val="page number"/>
    <w:rsid w:val="0061221E"/>
    <w:rPr>
      <w:rFonts w:cs="Times New Roman"/>
    </w:rPr>
  </w:style>
  <w:style w:type="paragraph" w:customStyle="1" w:styleId="IOC1">
    <w:name w:val="IOC1"/>
    <w:basedOn w:val="Normal"/>
    <w:rsid w:val="0061221E"/>
    <w:pPr>
      <w:widowControl w:val="0"/>
      <w:ind w:left="720" w:hanging="720"/>
    </w:pPr>
    <w:rPr>
      <w:b/>
      <w:sz w:val="24"/>
      <w:lang w:val="en-US"/>
    </w:rPr>
  </w:style>
  <w:style w:type="character" w:customStyle="1" w:styleId="iiiiii">
    <w:name w:val="i.ii.iii"/>
    <w:rsid w:val="0061221E"/>
  </w:style>
  <w:style w:type="character" w:styleId="Hyperlink">
    <w:name w:val="Hyperlink"/>
    <w:uiPriority w:val="99"/>
    <w:rsid w:val="0061221E"/>
    <w:rPr>
      <w:rFonts w:cs="Times New Roman"/>
      <w:color w:val="0000FF"/>
      <w:u w:val="single"/>
    </w:rPr>
  </w:style>
  <w:style w:type="paragraph" w:customStyle="1" w:styleId="agIOC1">
    <w:name w:val="agIOC1"/>
    <w:basedOn w:val="Normal"/>
    <w:rsid w:val="0061221E"/>
    <w:pPr>
      <w:numPr>
        <w:numId w:val="1"/>
      </w:numPr>
      <w:tabs>
        <w:tab w:val="clear" w:pos="360"/>
        <w:tab w:val="num" w:pos="1134"/>
      </w:tabs>
      <w:ind w:left="1134" w:hanging="1134"/>
      <w:jc w:val="both"/>
    </w:pPr>
    <w:rPr>
      <w:b/>
      <w:sz w:val="22"/>
    </w:rPr>
  </w:style>
  <w:style w:type="paragraph" w:customStyle="1" w:styleId="anagIOC2">
    <w:name w:val="anagIOC2"/>
    <w:basedOn w:val="Normal"/>
    <w:rsid w:val="0061221E"/>
    <w:pPr>
      <w:numPr>
        <w:ilvl w:val="1"/>
        <w:numId w:val="3"/>
      </w:numPr>
      <w:jc w:val="both"/>
    </w:pPr>
    <w:rPr>
      <w:caps/>
      <w:sz w:val="22"/>
    </w:rPr>
  </w:style>
  <w:style w:type="paragraph" w:customStyle="1" w:styleId="WMOnum1">
    <w:name w:val="WMOnum1"/>
    <w:basedOn w:val="anagIOC2"/>
    <w:rsid w:val="0061221E"/>
    <w:pPr>
      <w:spacing w:after="240"/>
    </w:pPr>
    <w:rPr>
      <w:caps w:val="0"/>
    </w:rPr>
  </w:style>
  <w:style w:type="paragraph" w:styleId="BodyTextIndent2">
    <w:name w:val="Body Text Indent 2"/>
    <w:basedOn w:val="Normal"/>
    <w:link w:val="BodyTextIndent2Char1"/>
    <w:rsid w:val="0061221E"/>
    <w:pPr>
      <w:ind w:left="709" w:hanging="709"/>
      <w:jc w:val="both"/>
    </w:pPr>
    <w:rPr>
      <w:lang w:val="en-US"/>
    </w:rPr>
  </w:style>
  <w:style w:type="character" w:customStyle="1" w:styleId="BodyTextIndent2Char">
    <w:name w:val="Body Text Indent 2 Char"/>
    <w:locked/>
    <w:rsid w:val="00DB2D7D"/>
    <w:rPr>
      <w:rFonts w:ascii="Univers" w:eastAsia="Batang" w:hAnsi="Univers" w:cs="Times New Roman"/>
      <w:sz w:val="21"/>
      <w:szCs w:val="21"/>
      <w:lang w:val="en-GB" w:eastAsia="en-US" w:bidi="ar-SA"/>
    </w:rPr>
  </w:style>
  <w:style w:type="character" w:customStyle="1" w:styleId="BodyTextIndent2Char1">
    <w:name w:val="Body Text Indent 2 Char1"/>
    <w:link w:val="BodyTextIndent2"/>
    <w:locked/>
    <w:rsid w:val="0061221E"/>
    <w:rPr>
      <w:rFonts w:ascii="Arial" w:eastAsia="Batang" w:hAnsi="Arial"/>
      <w:sz w:val="20"/>
    </w:rPr>
  </w:style>
  <w:style w:type="paragraph" w:styleId="BodyTextIndent3">
    <w:name w:val="Body Text Indent 3"/>
    <w:basedOn w:val="Normal"/>
    <w:link w:val="BodyTextIndent3Char1"/>
    <w:rsid w:val="0061221E"/>
    <w:pPr>
      <w:ind w:left="709" w:hanging="709"/>
    </w:pPr>
    <w:rPr>
      <w:lang w:val="en-US"/>
    </w:rPr>
  </w:style>
  <w:style w:type="character" w:customStyle="1" w:styleId="BodyTextIndent3Char">
    <w:name w:val="Body Text Indent 3 Char"/>
    <w:uiPriority w:val="99"/>
    <w:locked/>
    <w:rsid w:val="0061221E"/>
    <w:rPr>
      <w:rFonts w:ascii="Times New Roman" w:eastAsia="Batang" w:hAnsi="Times New Roman" w:cs="Times New Roman"/>
      <w:sz w:val="16"/>
    </w:rPr>
  </w:style>
  <w:style w:type="paragraph" w:styleId="BodyText">
    <w:name w:val="Body Text"/>
    <w:basedOn w:val="Normal"/>
    <w:link w:val="BodyTextChar1"/>
    <w:rsid w:val="0061221E"/>
    <w:pPr>
      <w:jc w:val="both"/>
    </w:pPr>
    <w:rPr>
      <w:color w:val="000000"/>
      <w:lang w:val="en-US"/>
    </w:rPr>
  </w:style>
  <w:style w:type="character" w:customStyle="1" w:styleId="BodyTextChar">
    <w:name w:val="Body Text Char"/>
    <w:locked/>
    <w:rsid w:val="0061221E"/>
    <w:rPr>
      <w:rFonts w:ascii="Times New Roman" w:eastAsia="Batang" w:hAnsi="Times New Roman" w:cs="Times New Roman"/>
      <w:sz w:val="20"/>
    </w:rPr>
  </w:style>
  <w:style w:type="paragraph" w:styleId="BodyText2">
    <w:name w:val="Body Text 2"/>
    <w:basedOn w:val="Normal"/>
    <w:link w:val="BodyText2Char1"/>
    <w:rsid w:val="0061221E"/>
    <w:pPr>
      <w:jc w:val="both"/>
    </w:pPr>
    <w:rPr>
      <w:color w:val="0000FF"/>
      <w:lang w:val="en-US"/>
    </w:rPr>
  </w:style>
  <w:style w:type="character" w:customStyle="1" w:styleId="BodyText2Char">
    <w:name w:val="Body Text 2 Char"/>
    <w:locked/>
    <w:rsid w:val="0061221E"/>
    <w:rPr>
      <w:rFonts w:ascii="Times New Roman" w:eastAsia="Batang" w:hAnsi="Times New Roman" w:cs="Times New Roman"/>
      <w:sz w:val="20"/>
    </w:rPr>
  </w:style>
  <w:style w:type="paragraph" w:customStyle="1" w:styleId="WMOnum2">
    <w:name w:val="WMOnum2"/>
    <w:basedOn w:val="Normal"/>
    <w:rsid w:val="0061221E"/>
    <w:pPr>
      <w:spacing w:after="240"/>
      <w:jc w:val="both"/>
    </w:pPr>
    <w:rPr>
      <w:sz w:val="22"/>
      <w:szCs w:val="26"/>
      <w:lang w:val="en-US"/>
    </w:rPr>
  </w:style>
  <w:style w:type="paragraph" w:customStyle="1" w:styleId="roman">
    <w:name w:val="roman"/>
    <w:basedOn w:val="Normal"/>
    <w:rsid w:val="0061221E"/>
    <w:pPr>
      <w:numPr>
        <w:numId w:val="4"/>
      </w:numPr>
      <w:jc w:val="both"/>
    </w:pPr>
    <w:rPr>
      <w:sz w:val="22"/>
    </w:rPr>
  </w:style>
  <w:style w:type="paragraph" w:customStyle="1" w:styleId="Bullet">
    <w:name w:val="Bullet"/>
    <w:basedOn w:val="ListBullet"/>
    <w:autoRedefine/>
    <w:rsid w:val="0061221E"/>
    <w:pPr>
      <w:numPr>
        <w:numId w:val="0"/>
      </w:numPr>
      <w:tabs>
        <w:tab w:val="left" w:pos="720"/>
      </w:tabs>
    </w:pPr>
    <w:rPr>
      <w:rFonts w:ascii="Tms Rmn" w:hAnsi="Tms Rmn"/>
      <w:sz w:val="22"/>
      <w:szCs w:val="22"/>
    </w:rPr>
  </w:style>
  <w:style w:type="paragraph" w:styleId="ListBullet">
    <w:name w:val="List Bullet"/>
    <w:basedOn w:val="Normal"/>
    <w:autoRedefine/>
    <w:rsid w:val="0061221E"/>
    <w:pPr>
      <w:numPr>
        <w:numId w:val="2"/>
      </w:numPr>
      <w:ind w:hanging="720"/>
    </w:pPr>
  </w:style>
  <w:style w:type="paragraph" w:styleId="BlockText">
    <w:name w:val="Block Text"/>
    <w:basedOn w:val="Normal"/>
    <w:rsid w:val="0061221E"/>
    <w:pPr>
      <w:tabs>
        <w:tab w:val="left" w:pos="8222"/>
      </w:tabs>
      <w:ind w:left="851" w:right="1416"/>
      <w:jc w:val="both"/>
    </w:pPr>
    <w:rPr>
      <w:color w:val="000000"/>
      <w:sz w:val="22"/>
    </w:rPr>
  </w:style>
  <w:style w:type="paragraph" w:styleId="Header">
    <w:name w:val="header"/>
    <w:basedOn w:val="Normal"/>
    <w:link w:val="HeaderChar1"/>
    <w:uiPriority w:val="99"/>
    <w:rsid w:val="0061221E"/>
    <w:pPr>
      <w:tabs>
        <w:tab w:val="center" w:pos="4153"/>
        <w:tab w:val="right" w:pos="8306"/>
      </w:tabs>
    </w:pPr>
    <w:rPr>
      <w:lang w:val="en-US"/>
    </w:rPr>
  </w:style>
  <w:style w:type="character" w:customStyle="1" w:styleId="HeaderChar">
    <w:name w:val="Header Char"/>
    <w:uiPriority w:val="99"/>
    <w:locked/>
    <w:rsid w:val="0061221E"/>
    <w:rPr>
      <w:rFonts w:ascii="Times New Roman" w:eastAsia="Batang" w:hAnsi="Times New Roman" w:cs="Times New Roman"/>
      <w:sz w:val="20"/>
    </w:rPr>
  </w:style>
  <w:style w:type="paragraph" w:styleId="PlainText">
    <w:name w:val="Plain Text"/>
    <w:basedOn w:val="Normal"/>
    <w:link w:val="PlainTextChar1"/>
    <w:rsid w:val="0061221E"/>
    <w:rPr>
      <w:rFonts w:ascii="Courier New" w:hAnsi="Courier New"/>
      <w:lang w:val="fr-FR"/>
    </w:rPr>
  </w:style>
  <w:style w:type="character" w:customStyle="1" w:styleId="PlainTextChar">
    <w:name w:val="Plain Text Char"/>
    <w:locked/>
    <w:rsid w:val="0061221E"/>
    <w:rPr>
      <w:rFonts w:ascii="Consolas" w:eastAsia="Batang" w:hAnsi="Consolas" w:cs="Times New Roman"/>
      <w:sz w:val="21"/>
    </w:rPr>
  </w:style>
  <w:style w:type="paragraph" w:styleId="Subtitle">
    <w:name w:val="Subtitle"/>
    <w:basedOn w:val="Normal"/>
    <w:link w:val="SubtitleChar1"/>
    <w:uiPriority w:val="11"/>
    <w:qFormat/>
    <w:rsid w:val="0061221E"/>
    <w:pPr>
      <w:widowControl w:val="0"/>
    </w:pPr>
    <w:rPr>
      <w:b/>
      <w:sz w:val="24"/>
      <w:lang w:val="en-US" w:eastAsia="fr-FR"/>
    </w:rPr>
  </w:style>
  <w:style w:type="character" w:customStyle="1" w:styleId="SubtitleChar">
    <w:name w:val="Subtitle Char"/>
    <w:uiPriority w:val="11"/>
    <w:locked/>
    <w:rsid w:val="00DB2D7D"/>
    <w:rPr>
      <w:rFonts w:ascii="Cambria" w:eastAsia="Batang" w:hAnsi="Cambria" w:cs="Times New Roman"/>
      <w:i/>
      <w:iCs/>
      <w:color w:val="4F81BD"/>
      <w:spacing w:val="15"/>
      <w:sz w:val="24"/>
      <w:szCs w:val="24"/>
      <w:lang w:val="en-GB" w:eastAsia="fr-FR" w:bidi="ar-SA"/>
    </w:rPr>
  </w:style>
  <w:style w:type="character" w:customStyle="1" w:styleId="SubtitleChar1">
    <w:name w:val="Subtitle Char1"/>
    <w:link w:val="Subtitle"/>
    <w:locked/>
    <w:rsid w:val="0061221E"/>
    <w:rPr>
      <w:rFonts w:ascii="Times New Roman" w:eastAsia="Batang" w:hAnsi="Times New Roman"/>
      <w:b/>
      <w:sz w:val="24"/>
      <w:lang w:val="en-US" w:eastAsia="fr-FR"/>
    </w:rPr>
  </w:style>
  <w:style w:type="character" w:styleId="FollowedHyperlink">
    <w:name w:val="FollowedHyperlink"/>
    <w:rsid w:val="0061221E"/>
    <w:rPr>
      <w:rFonts w:cs="Times New Roman"/>
      <w:color w:val="800080"/>
      <w:u w:val="single"/>
    </w:rPr>
  </w:style>
  <w:style w:type="paragraph" w:customStyle="1" w:styleId="HTMLBody">
    <w:name w:val="HTML Body"/>
    <w:rsid w:val="0061221E"/>
    <w:pPr>
      <w:autoSpaceDE w:val="0"/>
      <w:autoSpaceDN w:val="0"/>
      <w:adjustRightInd w:val="0"/>
    </w:pPr>
    <w:rPr>
      <w:rFonts w:ascii="Comic Sans MS" w:eastAsia="Batang" w:hAnsi="Comic Sans MS"/>
      <w:lang w:val="fr-FR" w:eastAsia="fr-FR"/>
    </w:rPr>
  </w:style>
  <w:style w:type="paragraph" w:styleId="Title">
    <w:name w:val="Title"/>
    <w:basedOn w:val="Normal"/>
    <w:link w:val="TitleChar1"/>
    <w:qFormat/>
    <w:rsid w:val="0061221E"/>
    <w:pPr>
      <w:tabs>
        <w:tab w:val="right" w:pos="9072"/>
      </w:tabs>
      <w:autoSpaceDE w:val="0"/>
      <w:autoSpaceDN w:val="0"/>
      <w:ind w:left="20"/>
      <w:jc w:val="center"/>
    </w:pPr>
    <w:rPr>
      <w:rFonts w:ascii="Times" w:hAnsi="Times"/>
      <w:b/>
      <w:sz w:val="30"/>
      <w:lang w:val="en-US" w:eastAsia="fr-FR"/>
    </w:rPr>
  </w:style>
  <w:style w:type="character" w:customStyle="1" w:styleId="TitleChar">
    <w:name w:val="Title Char"/>
    <w:locked/>
    <w:rsid w:val="00DB2D7D"/>
    <w:rPr>
      <w:rFonts w:ascii="Cambria" w:eastAsia="Batang" w:hAnsi="Cambria" w:cs="Times New Roman"/>
      <w:b/>
      <w:bCs/>
      <w:kern w:val="28"/>
      <w:sz w:val="32"/>
      <w:szCs w:val="32"/>
      <w:lang w:val="en-US" w:eastAsia="en-US" w:bidi="ar-SA"/>
    </w:rPr>
  </w:style>
  <w:style w:type="character" w:customStyle="1" w:styleId="TitleChar1">
    <w:name w:val="Title Char1"/>
    <w:link w:val="Title"/>
    <w:locked/>
    <w:rsid w:val="0061221E"/>
    <w:rPr>
      <w:rFonts w:ascii="Times" w:eastAsia="Batang" w:hAnsi="Times"/>
      <w:b/>
      <w:sz w:val="30"/>
      <w:lang w:val="en-US" w:eastAsia="fr-FR"/>
    </w:rPr>
  </w:style>
  <w:style w:type="paragraph" w:styleId="HTMLPreformatted">
    <w:name w:val="HTML Preformatted"/>
    <w:basedOn w:val="Normal"/>
    <w:link w:val="HTMLPreformattedChar1"/>
    <w:rsid w:val="00612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fr-FR" w:eastAsia="fr-FR"/>
    </w:rPr>
  </w:style>
  <w:style w:type="character" w:customStyle="1" w:styleId="HTMLPreformattedChar">
    <w:name w:val="HTML Preformatted Char"/>
    <w:locked/>
    <w:rsid w:val="0061221E"/>
    <w:rPr>
      <w:rFonts w:ascii="Consolas" w:eastAsia="Batang" w:hAnsi="Consolas" w:cs="Times New Roman"/>
      <w:sz w:val="20"/>
    </w:rPr>
  </w:style>
  <w:style w:type="paragraph" w:customStyle="1" w:styleId="Style1">
    <w:name w:val="Style1"/>
    <w:basedOn w:val="Normal"/>
    <w:autoRedefine/>
    <w:rsid w:val="0061221E"/>
    <w:pPr>
      <w:widowControl w:val="0"/>
      <w:autoSpaceDE w:val="0"/>
      <w:autoSpaceDN w:val="0"/>
      <w:adjustRightInd w:val="0"/>
      <w:ind w:firstLine="720"/>
      <w:jc w:val="both"/>
    </w:pPr>
    <w:rPr>
      <w:iCs/>
      <w:color w:val="000000"/>
      <w:sz w:val="22"/>
    </w:rPr>
  </w:style>
  <w:style w:type="paragraph" w:customStyle="1" w:styleId="Default">
    <w:name w:val="Default"/>
    <w:rsid w:val="0061221E"/>
    <w:pPr>
      <w:autoSpaceDE w:val="0"/>
      <w:autoSpaceDN w:val="0"/>
      <w:adjustRightInd w:val="0"/>
    </w:pPr>
    <w:rPr>
      <w:rFonts w:ascii="Arial,Italic" w:hAnsi="Arial,Italic" w:cs="Arial,Italic"/>
      <w:lang w:eastAsia="zh-CN"/>
    </w:rPr>
  </w:style>
  <w:style w:type="character" w:styleId="CommentReference">
    <w:name w:val="annotation reference"/>
    <w:uiPriority w:val="99"/>
    <w:rsid w:val="0061221E"/>
    <w:rPr>
      <w:rFonts w:cs="Times New Roman"/>
      <w:sz w:val="16"/>
    </w:rPr>
  </w:style>
  <w:style w:type="paragraph" w:styleId="TOC1">
    <w:name w:val="toc 1"/>
    <w:basedOn w:val="Normal"/>
    <w:next w:val="Normal"/>
    <w:autoRedefine/>
    <w:uiPriority w:val="39"/>
    <w:qFormat/>
    <w:rsid w:val="0061221E"/>
    <w:rPr>
      <w:sz w:val="24"/>
      <w:szCs w:val="24"/>
      <w:lang w:val="en-US"/>
    </w:rPr>
  </w:style>
  <w:style w:type="character" w:styleId="FootnoteReference">
    <w:name w:val="footnote reference"/>
    <w:aliases w:val="Footnote symbol,Times 10 Point,Exposant 3 Point,number,SUPERS,Footnote Reference Superscript,stylish"/>
    <w:rsid w:val="0061221E"/>
    <w:rPr>
      <w:rFonts w:cs="Times New Roman"/>
    </w:rPr>
  </w:style>
  <w:style w:type="paragraph" w:styleId="FootnoteText">
    <w:name w:val="footnote text"/>
    <w:basedOn w:val="Normal"/>
    <w:link w:val="FootnoteTextChar1"/>
    <w:rsid w:val="0061221E"/>
    <w:rPr>
      <w:lang w:val="en-US"/>
    </w:rPr>
  </w:style>
  <w:style w:type="character" w:customStyle="1" w:styleId="FootnoteTextChar">
    <w:name w:val="Footnote Text Char"/>
    <w:locked/>
    <w:rsid w:val="0061221E"/>
    <w:rPr>
      <w:rFonts w:ascii="Times New Roman" w:eastAsia="Batang" w:hAnsi="Times New Roman" w:cs="Times New Roman"/>
      <w:sz w:val="20"/>
    </w:rPr>
  </w:style>
  <w:style w:type="paragraph" w:styleId="Caption">
    <w:name w:val="caption"/>
    <w:basedOn w:val="Normal"/>
    <w:next w:val="Normal"/>
    <w:qFormat/>
    <w:rsid w:val="0061221E"/>
    <w:pPr>
      <w:jc w:val="center"/>
    </w:pPr>
    <w:rPr>
      <w:rFonts w:eastAsia="Calibri" w:cs="Arial"/>
      <w:b/>
      <w:lang w:val="en-US"/>
    </w:rPr>
  </w:style>
  <w:style w:type="paragraph" w:styleId="BalloonText">
    <w:name w:val="Balloon Text"/>
    <w:basedOn w:val="Normal"/>
    <w:link w:val="BalloonTextChar1"/>
    <w:uiPriority w:val="99"/>
    <w:semiHidden/>
    <w:rsid w:val="0061221E"/>
    <w:rPr>
      <w:rFonts w:ascii="Tahoma" w:hAnsi="Tahoma"/>
      <w:sz w:val="16"/>
      <w:lang w:val="en-US"/>
    </w:rPr>
  </w:style>
  <w:style w:type="character" w:customStyle="1" w:styleId="BalloonTextChar">
    <w:name w:val="Balloon Text Char"/>
    <w:uiPriority w:val="99"/>
    <w:locked/>
    <w:rsid w:val="0061221E"/>
    <w:rPr>
      <w:rFonts w:ascii="Tahoma" w:eastAsia="Batang" w:hAnsi="Tahoma" w:cs="Times New Roman"/>
      <w:sz w:val="16"/>
    </w:rPr>
  </w:style>
  <w:style w:type="table" w:styleId="TableGrid">
    <w:name w:val="Table Grid"/>
    <w:basedOn w:val="TableNormal"/>
    <w:rsid w:val="0061221E"/>
    <w:rPr>
      <w:rFonts w:ascii="Times New Roman" w:eastAsia="Batang" w:hAnsi="Times New Roman"/>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61221E"/>
    <w:rPr>
      <w:rFonts w:eastAsia="Calibri"/>
      <w:sz w:val="24"/>
      <w:szCs w:val="24"/>
      <w:lang w:val="pl-PL" w:eastAsia="pl-PL"/>
    </w:rPr>
  </w:style>
  <w:style w:type="paragraph" w:customStyle="1" w:styleId="a2">
    <w:name w:val="a2"/>
    <w:basedOn w:val="Heading2"/>
    <w:next w:val="Normal"/>
    <w:rsid w:val="0061221E"/>
    <w:pPr>
      <w:numPr>
        <w:ilvl w:val="1"/>
        <w:numId w:val="5"/>
      </w:numPr>
      <w:tabs>
        <w:tab w:val="clear" w:pos="360"/>
        <w:tab w:val="left" w:pos="500"/>
        <w:tab w:val="left" w:pos="720"/>
      </w:tabs>
      <w:suppressAutoHyphens/>
      <w:spacing w:before="270" w:after="240" w:line="270" w:lineRule="exact"/>
      <w:jc w:val="left"/>
    </w:pPr>
    <w:rPr>
      <w:rFonts w:eastAsia="MS Mincho"/>
      <w:bCs/>
      <w:sz w:val="24"/>
      <w:szCs w:val="24"/>
      <w:lang w:eastAsia="en-US"/>
    </w:rPr>
  </w:style>
  <w:style w:type="paragraph" w:customStyle="1" w:styleId="a3">
    <w:name w:val="a3"/>
    <w:basedOn w:val="Heading3"/>
    <w:next w:val="Normal"/>
    <w:rsid w:val="0061221E"/>
    <w:pPr>
      <w:numPr>
        <w:ilvl w:val="2"/>
        <w:numId w:val="5"/>
      </w:numPr>
      <w:tabs>
        <w:tab w:val="clear" w:pos="720"/>
        <w:tab w:val="left" w:pos="640"/>
        <w:tab w:val="left" w:pos="880"/>
      </w:tabs>
      <w:spacing w:before="60" w:after="240" w:line="250" w:lineRule="exact"/>
    </w:pPr>
    <w:rPr>
      <w:rFonts w:eastAsia="Calibri"/>
      <w:color w:val="auto"/>
      <w:szCs w:val="22"/>
    </w:rPr>
  </w:style>
  <w:style w:type="paragraph" w:customStyle="1" w:styleId="a4">
    <w:name w:val="a4"/>
    <w:basedOn w:val="Heading4"/>
    <w:next w:val="Normal"/>
    <w:rsid w:val="0061221E"/>
    <w:pPr>
      <w:numPr>
        <w:ilvl w:val="3"/>
        <w:numId w:val="5"/>
      </w:numPr>
      <w:tabs>
        <w:tab w:val="clear" w:pos="1080"/>
        <w:tab w:val="left" w:pos="880"/>
        <w:tab w:val="left" w:pos="1060"/>
      </w:tabs>
      <w:spacing w:before="60" w:after="240" w:line="230" w:lineRule="exact"/>
      <w:ind w:right="0"/>
      <w:jc w:val="left"/>
    </w:pPr>
    <w:rPr>
      <w:rFonts w:eastAsia="Calibri"/>
      <w:color w:val="auto"/>
    </w:rPr>
  </w:style>
  <w:style w:type="paragraph" w:customStyle="1" w:styleId="a5">
    <w:name w:val="a5"/>
    <w:basedOn w:val="Heading5"/>
    <w:next w:val="Normal"/>
    <w:rsid w:val="0061221E"/>
    <w:pPr>
      <w:numPr>
        <w:ilvl w:val="4"/>
        <w:numId w:val="5"/>
      </w:numPr>
      <w:tabs>
        <w:tab w:val="clear" w:pos="1080"/>
        <w:tab w:val="left" w:pos="1140"/>
        <w:tab w:val="left" w:pos="1360"/>
      </w:tabs>
      <w:suppressAutoHyphens/>
      <w:autoSpaceDE/>
      <w:autoSpaceDN/>
      <w:adjustRightInd/>
      <w:spacing w:after="240" w:line="230" w:lineRule="exact"/>
    </w:pPr>
    <w:rPr>
      <w:rFonts w:eastAsia="Calibri"/>
      <w:color w:val="auto"/>
      <w:lang w:val="en-GB"/>
    </w:rPr>
  </w:style>
  <w:style w:type="paragraph" w:customStyle="1" w:styleId="a6">
    <w:name w:val="a6"/>
    <w:basedOn w:val="Heading6"/>
    <w:next w:val="Normal"/>
    <w:rsid w:val="0061221E"/>
    <w:pPr>
      <w:numPr>
        <w:ilvl w:val="5"/>
        <w:numId w:val="5"/>
      </w:numPr>
      <w:tabs>
        <w:tab w:val="left" w:pos="1140"/>
        <w:tab w:val="left" w:pos="1360"/>
        <w:tab w:val="left" w:pos="1440"/>
      </w:tabs>
      <w:suppressAutoHyphens/>
      <w:spacing w:before="60" w:after="240" w:line="230" w:lineRule="exact"/>
      <w:jc w:val="left"/>
    </w:pPr>
    <w:rPr>
      <w:rFonts w:eastAsia="Calibri"/>
      <w:bCs/>
      <w:color w:val="auto"/>
    </w:rPr>
  </w:style>
  <w:style w:type="paragraph" w:customStyle="1" w:styleId="ANNEX">
    <w:name w:val="ANNEX"/>
    <w:basedOn w:val="Normal"/>
    <w:next w:val="Normal"/>
    <w:rsid w:val="0061221E"/>
    <w:pPr>
      <w:keepNext/>
      <w:pageBreakBefore/>
      <w:numPr>
        <w:numId w:val="5"/>
      </w:numPr>
      <w:spacing w:after="760" w:line="310" w:lineRule="exact"/>
      <w:jc w:val="center"/>
      <w:outlineLvl w:val="0"/>
    </w:pPr>
    <w:rPr>
      <w:rFonts w:eastAsia="Calibri"/>
      <w:b/>
      <w:bCs/>
      <w:sz w:val="28"/>
      <w:szCs w:val="28"/>
    </w:rPr>
  </w:style>
  <w:style w:type="paragraph" w:customStyle="1" w:styleId="CharCharChar">
    <w:name w:val="Char Char Char"/>
    <w:basedOn w:val="Normal"/>
    <w:uiPriority w:val="99"/>
    <w:rsid w:val="0061221E"/>
    <w:rPr>
      <w:sz w:val="24"/>
      <w:szCs w:val="24"/>
      <w:lang w:val="pl-PL" w:eastAsia="pl-PL"/>
    </w:rPr>
  </w:style>
  <w:style w:type="character" w:customStyle="1" w:styleId="HeaderChar1">
    <w:name w:val="Header Char1"/>
    <w:link w:val="Header"/>
    <w:locked/>
    <w:rsid w:val="0061221E"/>
    <w:rPr>
      <w:rFonts w:ascii="Times New Roman" w:eastAsia="Batang" w:hAnsi="Times New Roman"/>
      <w:sz w:val="20"/>
    </w:rPr>
  </w:style>
  <w:style w:type="paragraph" w:styleId="ListParagraph">
    <w:name w:val="List Paragraph"/>
    <w:basedOn w:val="Normal"/>
    <w:uiPriority w:val="34"/>
    <w:qFormat/>
    <w:rsid w:val="0061221E"/>
    <w:pPr>
      <w:widowControl w:val="0"/>
      <w:ind w:left="720"/>
      <w:contextualSpacing/>
    </w:pPr>
    <w:rPr>
      <w:rFonts w:ascii="Calibri" w:eastAsia="Calibri" w:hAnsi="Calibri"/>
      <w:sz w:val="22"/>
      <w:szCs w:val="24"/>
      <w:lang w:val="en-US"/>
    </w:rPr>
  </w:style>
  <w:style w:type="paragraph" w:styleId="TOC2">
    <w:name w:val="toc 2"/>
    <w:basedOn w:val="Normal"/>
    <w:next w:val="Normal"/>
    <w:autoRedefine/>
    <w:uiPriority w:val="39"/>
    <w:qFormat/>
    <w:rsid w:val="0061221E"/>
    <w:pPr>
      <w:ind w:leftChars="200" w:left="425"/>
    </w:pPr>
  </w:style>
  <w:style w:type="paragraph" w:styleId="TOC3">
    <w:name w:val="toc 3"/>
    <w:basedOn w:val="Normal"/>
    <w:next w:val="Normal"/>
    <w:autoRedefine/>
    <w:uiPriority w:val="39"/>
    <w:qFormat/>
    <w:rsid w:val="0061221E"/>
    <w:pPr>
      <w:ind w:leftChars="400" w:left="850"/>
    </w:pPr>
  </w:style>
  <w:style w:type="paragraph" w:styleId="NormalWeb">
    <w:name w:val="Normal (Web)"/>
    <w:basedOn w:val="Normal"/>
    <w:uiPriority w:val="99"/>
    <w:rsid w:val="0061221E"/>
    <w:pPr>
      <w:spacing w:before="100" w:beforeAutospacing="1" w:after="100" w:afterAutospacing="1"/>
    </w:pPr>
    <w:rPr>
      <w:rFonts w:eastAsia="Calibri"/>
      <w:sz w:val="24"/>
      <w:szCs w:val="24"/>
      <w:lang w:val="fr-FR" w:eastAsia="fr-FR"/>
    </w:rPr>
  </w:style>
  <w:style w:type="paragraph" w:styleId="CommentText">
    <w:name w:val="annotation text"/>
    <w:basedOn w:val="Normal"/>
    <w:link w:val="CommentTextChar1"/>
    <w:uiPriority w:val="99"/>
    <w:rsid w:val="0061221E"/>
    <w:rPr>
      <w:lang w:val="en-US"/>
    </w:rPr>
  </w:style>
  <w:style w:type="character" w:customStyle="1" w:styleId="CommentTextChar">
    <w:name w:val="Comment Text Char"/>
    <w:uiPriority w:val="99"/>
    <w:locked/>
    <w:rsid w:val="0061221E"/>
    <w:rPr>
      <w:rFonts w:ascii="Times New Roman" w:eastAsia="Batang" w:hAnsi="Times New Roman" w:cs="Times New Roman"/>
      <w:sz w:val="20"/>
    </w:rPr>
  </w:style>
  <w:style w:type="paragraph" w:styleId="CommentSubject">
    <w:name w:val="annotation subject"/>
    <w:basedOn w:val="CommentText"/>
    <w:next w:val="CommentText"/>
    <w:link w:val="CommentSubjectChar1"/>
    <w:rsid w:val="0061221E"/>
    <w:rPr>
      <w:b/>
    </w:rPr>
  </w:style>
  <w:style w:type="character" w:customStyle="1" w:styleId="CommentSubjectChar">
    <w:name w:val="Comment Subject Char"/>
    <w:locked/>
    <w:rsid w:val="0061221E"/>
    <w:rPr>
      <w:rFonts w:ascii="Times New Roman" w:eastAsia="Batang" w:hAnsi="Times New Roman" w:cs="Times New Roman"/>
      <w:b/>
      <w:sz w:val="20"/>
    </w:rPr>
  </w:style>
  <w:style w:type="paragraph" w:styleId="Date">
    <w:name w:val="Date"/>
    <w:basedOn w:val="Normal"/>
    <w:next w:val="Normal"/>
    <w:link w:val="DateChar1"/>
    <w:rsid w:val="0061221E"/>
    <w:rPr>
      <w:lang w:val="en-US"/>
    </w:rPr>
  </w:style>
  <w:style w:type="character" w:customStyle="1" w:styleId="DateChar">
    <w:name w:val="Date Char"/>
    <w:locked/>
    <w:rsid w:val="00C06CF9"/>
    <w:rPr>
      <w:rFonts w:ascii="Times New Roman" w:eastAsia="Batang" w:hAnsi="Times New Roman" w:cs="Times New Roman"/>
      <w:sz w:val="20"/>
      <w:szCs w:val="20"/>
      <w:lang w:val="en-GB"/>
    </w:rPr>
  </w:style>
  <w:style w:type="character" w:customStyle="1" w:styleId="DateChar1">
    <w:name w:val="Date Char1"/>
    <w:link w:val="Date"/>
    <w:uiPriority w:val="99"/>
    <w:locked/>
    <w:rsid w:val="0061221E"/>
    <w:rPr>
      <w:rFonts w:ascii="Times New Roman" w:eastAsia="Batang" w:hAnsi="Times New Roman"/>
      <w:sz w:val="20"/>
    </w:rPr>
  </w:style>
  <w:style w:type="paragraph" w:customStyle="1" w:styleId="Char">
    <w:name w:val="Char"/>
    <w:basedOn w:val="Normal"/>
    <w:uiPriority w:val="99"/>
    <w:rsid w:val="0061221E"/>
    <w:pPr>
      <w:spacing w:after="160" w:line="240" w:lineRule="exact"/>
    </w:pPr>
    <w:rPr>
      <w:rFonts w:eastAsia="Calibri"/>
      <w:szCs w:val="24"/>
      <w:lang w:val="fr-FR" w:eastAsia="fr-FR"/>
    </w:rPr>
  </w:style>
  <w:style w:type="paragraph" w:customStyle="1" w:styleId="CarCar">
    <w:name w:val="Car Car"/>
    <w:basedOn w:val="Normal"/>
    <w:uiPriority w:val="99"/>
    <w:rsid w:val="0061221E"/>
    <w:rPr>
      <w:rFonts w:eastAsia="Calibri"/>
      <w:sz w:val="24"/>
      <w:szCs w:val="24"/>
      <w:lang w:val="pl-PL" w:eastAsia="pl-PL"/>
    </w:rPr>
  </w:style>
  <w:style w:type="paragraph" w:customStyle="1" w:styleId="Paragraphedeliste">
    <w:name w:val="Paragraphe de liste"/>
    <w:basedOn w:val="Normal"/>
    <w:qFormat/>
    <w:rsid w:val="0061221E"/>
    <w:pPr>
      <w:spacing w:after="200" w:line="276" w:lineRule="auto"/>
      <w:ind w:left="720"/>
      <w:contextualSpacing/>
    </w:pPr>
    <w:rPr>
      <w:rFonts w:ascii="Calibri" w:eastAsia="Times New Roman" w:hAnsi="Calibri"/>
      <w:sz w:val="22"/>
      <w:szCs w:val="22"/>
    </w:rPr>
  </w:style>
  <w:style w:type="character" w:customStyle="1" w:styleId="FooterChar1">
    <w:name w:val="Footer Char1"/>
    <w:link w:val="Footer"/>
    <w:locked/>
    <w:rsid w:val="0061221E"/>
    <w:rPr>
      <w:rFonts w:ascii="Times New Roman" w:eastAsia="Batang" w:hAnsi="Times New Roman"/>
      <w:sz w:val="20"/>
    </w:rPr>
  </w:style>
  <w:style w:type="character" w:customStyle="1" w:styleId="PlainTextChar1">
    <w:name w:val="Plain Text Char1"/>
    <w:link w:val="PlainText"/>
    <w:locked/>
    <w:rsid w:val="0061221E"/>
    <w:rPr>
      <w:rFonts w:ascii="Courier New" w:eastAsia="Batang" w:hAnsi="Courier New"/>
      <w:sz w:val="20"/>
      <w:lang w:val="fr-FR"/>
    </w:rPr>
  </w:style>
  <w:style w:type="paragraph" w:customStyle="1" w:styleId="StyleHeading1CenteredLinespacingMultiple115li">
    <w:name w:val="Style Heading 1 + Centered Line spacing:  Multiple 1.15 li"/>
    <w:basedOn w:val="Heading1"/>
    <w:rsid w:val="0061221E"/>
    <w:pPr>
      <w:spacing w:line="276" w:lineRule="auto"/>
      <w:jc w:val="center"/>
    </w:pPr>
    <w:rPr>
      <w:rFonts w:ascii="Calibri" w:hAnsi="Calibri"/>
      <w:b/>
      <w:i w:val="0"/>
      <w:sz w:val="28"/>
    </w:rPr>
  </w:style>
  <w:style w:type="paragraph" w:styleId="TableofFigures">
    <w:name w:val="table of figures"/>
    <w:basedOn w:val="Normal"/>
    <w:next w:val="Normal"/>
    <w:uiPriority w:val="99"/>
    <w:rsid w:val="0061221E"/>
    <w:pPr>
      <w:tabs>
        <w:tab w:val="right" w:leader="dot" w:pos="9072"/>
      </w:tabs>
      <w:spacing w:after="120"/>
      <w:ind w:left="480" w:hanging="480"/>
      <w:jc w:val="both"/>
    </w:pPr>
    <w:rPr>
      <w:rFonts w:eastAsia="Times New Roman"/>
      <w:b/>
      <w:bCs/>
      <w:noProof/>
      <w:lang w:eastAsia="fr-FR"/>
    </w:rPr>
  </w:style>
  <w:style w:type="character" w:customStyle="1" w:styleId="Heading1Char1">
    <w:name w:val="Heading 1 Char1"/>
    <w:link w:val="Heading1"/>
    <w:locked/>
    <w:rsid w:val="0061221E"/>
    <w:rPr>
      <w:rFonts w:ascii="Arial" w:eastAsia="Batang" w:hAnsi="Arial"/>
      <w:i/>
      <w:sz w:val="20"/>
    </w:rPr>
  </w:style>
  <w:style w:type="character" w:customStyle="1" w:styleId="Heading2Char1">
    <w:name w:val="Heading 2 Char1"/>
    <w:link w:val="Heading2"/>
    <w:locked/>
    <w:rsid w:val="0061221E"/>
    <w:rPr>
      <w:rFonts w:ascii="Arial" w:eastAsia="Batang" w:hAnsi="Arial"/>
      <w:b/>
      <w:sz w:val="20"/>
      <w:lang w:eastAsia="ko-KR"/>
    </w:rPr>
  </w:style>
  <w:style w:type="character" w:customStyle="1" w:styleId="Heading3Char1">
    <w:name w:val="Heading 3 Char1"/>
    <w:link w:val="Heading3"/>
    <w:locked/>
    <w:rsid w:val="0061221E"/>
    <w:rPr>
      <w:rFonts w:ascii="Arial" w:eastAsia="Batang" w:hAnsi="Arial"/>
      <w:b/>
      <w:color w:val="000000"/>
      <w:sz w:val="20"/>
    </w:rPr>
  </w:style>
  <w:style w:type="character" w:customStyle="1" w:styleId="Heading4Char1">
    <w:name w:val="Heading 4 Char1"/>
    <w:link w:val="Heading4"/>
    <w:locked/>
    <w:rsid w:val="0061221E"/>
    <w:rPr>
      <w:rFonts w:ascii="Arial" w:eastAsia="Batang" w:hAnsi="Arial"/>
      <w:b/>
      <w:color w:val="000000"/>
      <w:sz w:val="20"/>
    </w:rPr>
  </w:style>
  <w:style w:type="character" w:customStyle="1" w:styleId="Heading5Char1">
    <w:name w:val="Heading 5 Char1"/>
    <w:link w:val="Heading5"/>
    <w:locked/>
    <w:rsid w:val="0061221E"/>
    <w:rPr>
      <w:rFonts w:ascii="Arial" w:eastAsia="Batang" w:hAnsi="Arial"/>
      <w:b/>
      <w:color w:val="000000"/>
      <w:sz w:val="20"/>
      <w:lang w:val="en-US"/>
    </w:rPr>
  </w:style>
  <w:style w:type="character" w:customStyle="1" w:styleId="Heading6Char1">
    <w:name w:val="Heading 6 Char1"/>
    <w:link w:val="Heading6"/>
    <w:locked/>
    <w:rsid w:val="0061221E"/>
    <w:rPr>
      <w:rFonts w:ascii="Arial" w:eastAsia="Batang" w:hAnsi="Arial"/>
      <w:b/>
      <w:color w:val="000000"/>
      <w:sz w:val="20"/>
    </w:rPr>
  </w:style>
  <w:style w:type="character" w:customStyle="1" w:styleId="Heading7Char1">
    <w:name w:val="Heading 7 Char1"/>
    <w:link w:val="Heading7"/>
    <w:locked/>
    <w:rsid w:val="0061221E"/>
    <w:rPr>
      <w:rFonts w:ascii="Arial" w:eastAsia="Batang" w:hAnsi="Arial"/>
      <w:b/>
      <w:color w:val="000000"/>
      <w:sz w:val="36"/>
    </w:rPr>
  </w:style>
  <w:style w:type="character" w:customStyle="1" w:styleId="Heading8Char1">
    <w:name w:val="Heading 8 Char1"/>
    <w:link w:val="Heading8"/>
    <w:locked/>
    <w:rsid w:val="0061221E"/>
    <w:rPr>
      <w:rFonts w:ascii="Arial" w:eastAsia="Batang" w:hAnsi="Arial"/>
      <w:sz w:val="20"/>
    </w:rPr>
  </w:style>
  <w:style w:type="character" w:customStyle="1" w:styleId="Heading9Char1">
    <w:name w:val="Heading 9 Char1"/>
    <w:link w:val="Heading9"/>
    <w:locked/>
    <w:rsid w:val="0061221E"/>
    <w:rPr>
      <w:rFonts w:ascii="Arial" w:eastAsia="Batang" w:hAnsi="Arial"/>
      <w:b/>
      <w:snapToGrid w:val="0"/>
      <w:sz w:val="20"/>
      <w:lang w:val="en-US"/>
    </w:rPr>
  </w:style>
  <w:style w:type="paragraph" w:styleId="TOC8">
    <w:name w:val="toc 8"/>
    <w:basedOn w:val="Normal"/>
    <w:next w:val="Normal"/>
    <w:autoRedefine/>
    <w:rsid w:val="0061221E"/>
    <w:pPr>
      <w:spacing w:after="100" w:line="276" w:lineRule="auto"/>
      <w:ind w:left="1540"/>
    </w:pPr>
    <w:rPr>
      <w:rFonts w:ascii="Calibri" w:eastAsia="Calibri" w:hAnsi="Calibri"/>
      <w:sz w:val="22"/>
      <w:szCs w:val="22"/>
      <w:lang w:val="en-US"/>
    </w:rPr>
  </w:style>
  <w:style w:type="character" w:customStyle="1" w:styleId="BalloonTextChar1">
    <w:name w:val="Balloon Text Char1"/>
    <w:link w:val="BalloonText"/>
    <w:semiHidden/>
    <w:locked/>
    <w:rsid w:val="0061221E"/>
    <w:rPr>
      <w:rFonts w:ascii="Tahoma" w:eastAsia="Batang" w:hAnsi="Tahoma"/>
      <w:sz w:val="16"/>
    </w:rPr>
  </w:style>
  <w:style w:type="paragraph" w:customStyle="1" w:styleId="Annexe1">
    <w:name w:val="Annexe 1"/>
    <w:basedOn w:val="Heading1"/>
    <w:next w:val="Normal"/>
    <w:rsid w:val="0061221E"/>
    <w:pPr>
      <w:keepLines/>
      <w:pageBreakBefore/>
      <w:numPr>
        <w:numId w:val="7"/>
      </w:numPr>
      <w:pBdr>
        <w:bottom w:val="single" w:sz="4" w:space="1" w:color="auto"/>
      </w:pBdr>
      <w:shd w:val="clear" w:color="auto" w:fill="CDCDCF"/>
      <w:tabs>
        <w:tab w:val="clear" w:pos="-1440"/>
      </w:tabs>
      <w:spacing w:before="320" w:after="320"/>
      <w:jc w:val="left"/>
    </w:pPr>
    <w:rPr>
      <w:rFonts w:eastAsia="Times New Roman"/>
      <w:b/>
      <w:bCs/>
      <w:i w:val="0"/>
      <w:color w:val="000000"/>
      <w:sz w:val="24"/>
      <w:szCs w:val="32"/>
      <w:lang w:eastAsia="fr-FR"/>
    </w:rPr>
  </w:style>
  <w:style w:type="character" w:customStyle="1" w:styleId="BodyTextChar1">
    <w:name w:val="Body Text Char1"/>
    <w:link w:val="BodyText"/>
    <w:locked/>
    <w:rsid w:val="0061221E"/>
    <w:rPr>
      <w:rFonts w:ascii="Arial" w:eastAsia="Batang" w:hAnsi="Arial"/>
      <w:color w:val="000000"/>
      <w:sz w:val="20"/>
    </w:rPr>
  </w:style>
  <w:style w:type="character" w:customStyle="1" w:styleId="CharChar13">
    <w:name w:val="Char Char13"/>
    <w:uiPriority w:val="99"/>
    <w:locked/>
    <w:rsid w:val="0061221E"/>
    <w:rPr>
      <w:rFonts w:ascii="Helvetica" w:hAnsi="Helvetica"/>
      <w:sz w:val="20"/>
      <w:lang w:val="en-GB" w:eastAsia="fr-FR"/>
    </w:rPr>
  </w:style>
  <w:style w:type="character" w:customStyle="1" w:styleId="CharChar12">
    <w:name w:val="Char Char12"/>
    <w:uiPriority w:val="99"/>
    <w:locked/>
    <w:rsid w:val="0061221E"/>
    <w:rPr>
      <w:rFonts w:ascii="Arial" w:hAnsi="Arial"/>
      <w:sz w:val="24"/>
      <w:lang w:val="en-GB" w:eastAsia="fr-FR"/>
    </w:rPr>
  </w:style>
  <w:style w:type="character" w:customStyle="1" w:styleId="BodyTextIndentChar1">
    <w:name w:val="Body Text Indent Char1"/>
    <w:link w:val="BodyTextIndent"/>
    <w:locked/>
    <w:rsid w:val="0061221E"/>
    <w:rPr>
      <w:rFonts w:ascii="Arial" w:eastAsia="Batang" w:hAnsi="Arial"/>
      <w:sz w:val="20"/>
    </w:rPr>
  </w:style>
  <w:style w:type="character" w:customStyle="1" w:styleId="BodyText2Char1">
    <w:name w:val="Body Text 2 Char1"/>
    <w:link w:val="BodyText2"/>
    <w:locked/>
    <w:rsid w:val="0061221E"/>
    <w:rPr>
      <w:rFonts w:ascii="Arial" w:eastAsia="Batang" w:hAnsi="Arial"/>
      <w:color w:val="0000FF"/>
      <w:sz w:val="20"/>
    </w:rPr>
  </w:style>
  <w:style w:type="character" w:customStyle="1" w:styleId="BodyTextIndent3Char1">
    <w:name w:val="Body Text Indent 3 Char1"/>
    <w:link w:val="BodyTextIndent3"/>
    <w:locked/>
    <w:rsid w:val="0061221E"/>
    <w:rPr>
      <w:rFonts w:ascii="Arial" w:eastAsia="Batang" w:hAnsi="Arial"/>
      <w:sz w:val="20"/>
    </w:rPr>
  </w:style>
  <w:style w:type="character" w:customStyle="1" w:styleId="BodyText3Char1">
    <w:name w:val="Body Text 3 Char1"/>
    <w:link w:val="BodyText3"/>
    <w:locked/>
    <w:rsid w:val="0061221E"/>
    <w:rPr>
      <w:rFonts w:ascii="Arial" w:eastAsia="Batang" w:hAnsi="Arial"/>
      <w:snapToGrid w:val="0"/>
      <w:sz w:val="20"/>
      <w:lang w:val="en-US"/>
    </w:rPr>
  </w:style>
  <w:style w:type="paragraph" w:styleId="DocumentMap">
    <w:name w:val="Document Map"/>
    <w:basedOn w:val="Normal"/>
    <w:link w:val="DocumentMapChar1"/>
    <w:semiHidden/>
    <w:rsid w:val="0061221E"/>
    <w:pPr>
      <w:shd w:val="clear" w:color="auto" w:fill="000080"/>
      <w:spacing w:after="120"/>
      <w:jc w:val="both"/>
    </w:pPr>
    <w:rPr>
      <w:rFonts w:ascii="Tahoma" w:hAnsi="Tahoma"/>
      <w:sz w:val="24"/>
      <w:lang w:val="en-US" w:eastAsia="fr-FR"/>
    </w:rPr>
  </w:style>
  <w:style w:type="character" w:customStyle="1" w:styleId="DocumentMapChar">
    <w:name w:val="Document Map Char"/>
    <w:semiHidden/>
    <w:locked/>
    <w:rsid w:val="0061221E"/>
    <w:rPr>
      <w:rFonts w:ascii="Tahoma" w:eastAsia="Batang" w:hAnsi="Tahoma" w:cs="Times New Roman"/>
      <w:sz w:val="16"/>
    </w:rPr>
  </w:style>
  <w:style w:type="character" w:customStyle="1" w:styleId="DocumentMapChar1">
    <w:name w:val="Document Map Char1"/>
    <w:link w:val="DocumentMap"/>
    <w:semiHidden/>
    <w:locked/>
    <w:rsid w:val="0061221E"/>
    <w:rPr>
      <w:rFonts w:ascii="Tahoma" w:eastAsia="Batang" w:hAnsi="Tahoma"/>
      <w:sz w:val="24"/>
      <w:shd w:val="clear" w:color="auto" w:fill="000080"/>
      <w:lang w:eastAsia="fr-FR"/>
    </w:rPr>
  </w:style>
  <w:style w:type="character" w:styleId="Strong">
    <w:name w:val="Strong"/>
    <w:uiPriority w:val="22"/>
    <w:qFormat/>
    <w:rsid w:val="0061221E"/>
    <w:rPr>
      <w:rFonts w:cs="Times New Roman"/>
      <w:b/>
    </w:rPr>
  </w:style>
  <w:style w:type="character" w:styleId="Emphasis">
    <w:name w:val="Emphasis"/>
    <w:uiPriority w:val="20"/>
    <w:qFormat/>
    <w:rsid w:val="0061221E"/>
    <w:rPr>
      <w:rFonts w:cs="Times New Roman"/>
      <w:i/>
    </w:rPr>
  </w:style>
  <w:style w:type="character" w:customStyle="1" w:styleId="HTMLPreformattedChar1">
    <w:name w:val="HTML Preformatted Char1"/>
    <w:link w:val="HTMLPreformatted"/>
    <w:locked/>
    <w:rsid w:val="0061221E"/>
    <w:rPr>
      <w:rFonts w:ascii="Courier New" w:eastAsia="Batang" w:hAnsi="Courier New"/>
      <w:sz w:val="20"/>
      <w:lang w:val="fr-FR" w:eastAsia="fr-FR"/>
    </w:rPr>
  </w:style>
  <w:style w:type="character" w:customStyle="1" w:styleId="a">
    <w:name w:val="a"/>
    <w:rsid w:val="0061221E"/>
  </w:style>
  <w:style w:type="paragraph" w:customStyle="1" w:styleId="1stpara">
    <w:name w:val="1st para"/>
    <w:basedOn w:val="Normal"/>
    <w:rsid w:val="0061221E"/>
    <w:pPr>
      <w:autoSpaceDE w:val="0"/>
      <w:autoSpaceDN w:val="0"/>
      <w:adjustRightInd w:val="0"/>
      <w:spacing w:after="120"/>
      <w:jc w:val="both"/>
    </w:pPr>
    <w:rPr>
      <w:rFonts w:ascii="Times" w:eastAsia="Calibri" w:hAnsi="Times"/>
      <w:lang w:eastAsia="fr-FR"/>
    </w:rPr>
  </w:style>
  <w:style w:type="paragraph" w:customStyle="1" w:styleId="Indent">
    <w:name w:val="Indent"/>
    <w:basedOn w:val="Normal"/>
    <w:rsid w:val="0061221E"/>
    <w:pPr>
      <w:autoSpaceDE w:val="0"/>
      <w:autoSpaceDN w:val="0"/>
      <w:adjustRightInd w:val="0"/>
      <w:spacing w:after="120"/>
      <w:ind w:left="400" w:hanging="400"/>
      <w:jc w:val="both"/>
    </w:pPr>
    <w:rPr>
      <w:rFonts w:ascii="Times" w:eastAsia="Calibri" w:hAnsi="Times"/>
      <w:lang w:eastAsia="fr-FR"/>
    </w:rPr>
  </w:style>
  <w:style w:type="paragraph" w:customStyle="1" w:styleId="Subindent">
    <w:name w:val="Sub indent"/>
    <w:basedOn w:val="Normal"/>
    <w:rsid w:val="0061221E"/>
    <w:pPr>
      <w:autoSpaceDE w:val="0"/>
      <w:autoSpaceDN w:val="0"/>
      <w:adjustRightInd w:val="0"/>
      <w:spacing w:after="120" w:line="240" w:lineRule="exact"/>
      <w:ind w:left="800" w:hanging="400"/>
      <w:jc w:val="both"/>
    </w:pPr>
    <w:rPr>
      <w:rFonts w:ascii="Times" w:eastAsia="Calibri" w:hAnsi="Times"/>
      <w:lang w:eastAsia="fr-FR"/>
    </w:rPr>
  </w:style>
  <w:style w:type="paragraph" w:customStyle="1" w:styleId="111">
    <w:name w:val="1.1.1"/>
    <w:basedOn w:val="11"/>
    <w:rsid w:val="0061221E"/>
    <w:rPr>
      <w:i/>
    </w:rPr>
  </w:style>
  <w:style w:type="paragraph" w:customStyle="1" w:styleId="1111">
    <w:name w:val="1.1.1.1"/>
    <w:basedOn w:val="11"/>
    <w:rsid w:val="0061221E"/>
    <w:rPr>
      <w:smallCaps/>
    </w:rPr>
  </w:style>
  <w:style w:type="paragraph" w:customStyle="1" w:styleId="11111">
    <w:name w:val="1.1.1.1.1"/>
    <w:basedOn w:val="11"/>
    <w:rsid w:val="0061221E"/>
    <w:rPr>
      <w:i/>
      <w:smallCaps/>
    </w:rPr>
  </w:style>
  <w:style w:type="paragraph" w:customStyle="1" w:styleId="Reference">
    <w:name w:val="Reference"/>
    <w:basedOn w:val="Normal"/>
    <w:rsid w:val="0061221E"/>
    <w:pPr>
      <w:autoSpaceDE w:val="0"/>
      <w:autoSpaceDN w:val="0"/>
      <w:adjustRightInd w:val="0"/>
      <w:spacing w:after="120"/>
      <w:ind w:left="400" w:hanging="400"/>
      <w:jc w:val="both"/>
    </w:pPr>
    <w:rPr>
      <w:rFonts w:ascii="Times" w:eastAsia="Calibri" w:hAnsi="Times"/>
      <w:lang w:eastAsia="fr-FR"/>
    </w:rPr>
  </w:style>
  <w:style w:type="paragraph" w:customStyle="1" w:styleId="11">
    <w:name w:val="1.1"/>
    <w:basedOn w:val="Normal"/>
    <w:rsid w:val="0061221E"/>
    <w:pPr>
      <w:autoSpaceDE w:val="0"/>
      <w:autoSpaceDN w:val="0"/>
      <w:adjustRightInd w:val="0"/>
      <w:spacing w:before="180" w:after="60" w:line="240" w:lineRule="exact"/>
      <w:ind w:left="900" w:hanging="900"/>
      <w:jc w:val="both"/>
    </w:pPr>
    <w:rPr>
      <w:rFonts w:ascii="Times" w:eastAsia="Calibri" w:hAnsi="Times"/>
      <w:b/>
      <w:lang w:eastAsia="fr-FR"/>
    </w:rPr>
  </w:style>
  <w:style w:type="character" w:customStyle="1" w:styleId="CommentTextChar1">
    <w:name w:val="Comment Text Char1"/>
    <w:link w:val="CommentText"/>
    <w:semiHidden/>
    <w:locked/>
    <w:rsid w:val="0061221E"/>
    <w:rPr>
      <w:rFonts w:ascii="Times New Roman" w:eastAsia="Batang" w:hAnsi="Times New Roman"/>
      <w:sz w:val="20"/>
    </w:rPr>
  </w:style>
  <w:style w:type="character" w:customStyle="1" w:styleId="CommentSubjectChar1">
    <w:name w:val="Comment Subject Char1"/>
    <w:link w:val="CommentSubject"/>
    <w:semiHidden/>
    <w:locked/>
    <w:rsid w:val="0061221E"/>
    <w:rPr>
      <w:rFonts w:ascii="Times New Roman" w:eastAsia="Batang" w:hAnsi="Times New Roman"/>
      <w:b/>
      <w:sz w:val="20"/>
    </w:rPr>
  </w:style>
  <w:style w:type="character" w:customStyle="1" w:styleId="Acronyme">
    <w:name w:val="Acronyme"/>
    <w:semiHidden/>
    <w:rsid w:val="0061221E"/>
    <w:rPr>
      <w:rFonts w:ascii="Times New Roman" w:hAnsi="Times New Roman"/>
      <w:b/>
      <w:color w:val="0000FF"/>
      <w:sz w:val="24"/>
    </w:rPr>
  </w:style>
  <w:style w:type="paragraph" w:customStyle="1" w:styleId="Courant">
    <w:name w:val="Courant"/>
    <w:next w:val="Normal"/>
    <w:link w:val="CourantCar"/>
    <w:semiHidden/>
    <w:rsid w:val="0061221E"/>
    <w:pPr>
      <w:widowControl w:val="0"/>
      <w:spacing w:before="240" w:after="120"/>
    </w:pPr>
    <w:rPr>
      <w:rFonts w:ascii="Times" w:eastAsia="Batang" w:hAnsi="Times"/>
      <w:sz w:val="22"/>
      <w:szCs w:val="22"/>
      <w:lang w:val="fr-FR" w:eastAsia="en-US"/>
    </w:rPr>
  </w:style>
  <w:style w:type="paragraph" w:customStyle="1" w:styleId="Annexe2">
    <w:name w:val="Annexe 2"/>
    <w:basedOn w:val="Annexe1"/>
    <w:next w:val="Courant"/>
    <w:rsid w:val="0061221E"/>
    <w:pPr>
      <w:pageBreakBefore w:val="0"/>
      <w:numPr>
        <w:numId w:val="0"/>
      </w:numPr>
      <w:pBdr>
        <w:bottom w:val="single" w:sz="4" w:space="1" w:color="000000"/>
      </w:pBdr>
      <w:shd w:val="clear" w:color="auto" w:fill="auto"/>
      <w:outlineLvl w:val="1"/>
    </w:pPr>
  </w:style>
  <w:style w:type="character" w:styleId="EndnoteReference">
    <w:name w:val="endnote reference"/>
    <w:rsid w:val="0061221E"/>
    <w:rPr>
      <w:rFonts w:cs="Times New Roman"/>
      <w:vertAlign w:val="superscript"/>
    </w:rPr>
  </w:style>
  <w:style w:type="character" w:customStyle="1" w:styleId="AX">
    <w:name w:val="AX"/>
    <w:rsid w:val="0061221E"/>
    <w:rPr>
      <w:color w:val="FF0000"/>
      <w:lang w:val="en-GB"/>
    </w:rPr>
  </w:style>
  <w:style w:type="paragraph" w:customStyle="1" w:styleId="DADR">
    <w:name w:val="DADR"/>
    <w:basedOn w:val="Normal"/>
    <w:rsid w:val="0061221E"/>
    <w:pPr>
      <w:keepLines/>
      <w:tabs>
        <w:tab w:val="left" w:pos="840"/>
        <w:tab w:val="left" w:pos="7626"/>
      </w:tabs>
      <w:spacing w:before="240" w:after="120"/>
      <w:ind w:left="822" w:right="1021" w:hanging="822"/>
      <w:jc w:val="both"/>
    </w:pPr>
    <w:rPr>
      <w:rFonts w:eastAsia="Times New Roman"/>
      <w:b/>
      <w:bCs/>
      <w:szCs w:val="24"/>
      <w:lang w:eastAsia="fr-FR"/>
    </w:rPr>
  </w:style>
  <w:style w:type="paragraph" w:customStyle="1" w:styleId="Figure">
    <w:name w:val="Figure"/>
    <w:basedOn w:val="Normal"/>
    <w:semiHidden/>
    <w:rsid w:val="0061221E"/>
    <w:pPr>
      <w:keepNext/>
      <w:spacing w:before="480" w:after="120"/>
      <w:jc w:val="center"/>
    </w:pPr>
    <w:rPr>
      <w:rFonts w:ascii="New York" w:eastAsia="Times New Roman" w:hAnsi="New York"/>
      <w:szCs w:val="22"/>
      <w:lang w:eastAsia="fr-FR"/>
    </w:rPr>
  </w:style>
  <w:style w:type="paragraph" w:customStyle="1" w:styleId="Tabellenberschrift">
    <w:name w:val="Tabellenüberschrift"/>
    <w:basedOn w:val="Normal"/>
    <w:semiHidden/>
    <w:rsid w:val="0061221E"/>
    <w:pPr>
      <w:suppressAutoHyphens/>
      <w:spacing w:before="60" w:after="60" w:line="288" w:lineRule="auto"/>
      <w:jc w:val="both"/>
    </w:pPr>
    <w:rPr>
      <w:rFonts w:ascii="Verdana" w:eastAsia="Times New Roman" w:hAnsi="Verdana"/>
      <w:b/>
      <w:lang w:val="de-DE" w:eastAsia="fr-FR"/>
    </w:rPr>
  </w:style>
  <w:style w:type="paragraph" w:customStyle="1" w:styleId="Tabelleninhalt">
    <w:name w:val="Tabelleninhalt"/>
    <w:basedOn w:val="Tabellenberschrift"/>
    <w:semiHidden/>
    <w:rsid w:val="0061221E"/>
    <w:pPr>
      <w:spacing w:before="120" w:after="120"/>
    </w:pPr>
    <w:rPr>
      <w:b w:val="0"/>
      <w:color w:val="000000"/>
      <w:sz w:val="18"/>
      <w:lang w:eastAsia="de-DE"/>
    </w:rPr>
  </w:style>
  <w:style w:type="paragraph" w:customStyle="1" w:styleId="Historie">
    <w:name w:val="Historie"/>
    <w:basedOn w:val="Tabelleninhalt"/>
    <w:semiHidden/>
    <w:rsid w:val="0061221E"/>
    <w:pPr>
      <w:spacing w:before="60" w:after="60"/>
      <w:ind w:left="113" w:right="113"/>
    </w:pPr>
  </w:style>
  <w:style w:type="paragraph" w:styleId="Index1">
    <w:name w:val="index 1"/>
    <w:basedOn w:val="Normal"/>
    <w:next w:val="Normal"/>
    <w:rsid w:val="0061221E"/>
    <w:pPr>
      <w:tabs>
        <w:tab w:val="right" w:pos="3960"/>
      </w:tabs>
      <w:spacing w:after="120"/>
      <w:ind w:left="240" w:hanging="240"/>
      <w:jc w:val="both"/>
    </w:pPr>
    <w:rPr>
      <w:rFonts w:eastAsia="Times New Roman"/>
      <w:lang w:eastAsia="fr-FR"/>
    </w:rPr>
  </w:style>
  <w:style w:type="paragraph" w:styleId="Index2">
    <w:name w:val="index 2"/>
    <w:basedOn w:val="Normal"/>
    <w:next w:val="Normal"/>
    <w:rsid w:val="0061221E"/>
    <w:pPr>
      <w:tabs>
        <w:tab w:val="right" w:pos="3960"/>
      </w:tabs>
      <w:spacing w:after="120"/>
      <w:ind w:left="480" w:hanging="240"/>
      <w:jc w:val="both"/>
    </w:pPr>
    <w:rPr>
      <w:rFonts w:eastAsia="Times New Roman"/>
      <w:lang w:eastAsia="fr-FR"/>
    </w:rPr>
  </w:style>
  <w:style w:type="paragraph" w:styleId="Index3">
    <w:name w:val="index 3"/>
    <w:basedOn w:val="Normal"/>
    <w:next w:val="Normal"/>
    <w:rsid w:val="0061221E"/>
    <w:pPr>
      <w:tabs>
        <w:tab w:val="right" w:pos="3960"/>
      </w:tabs>
      <w:spacing w:after="120"/>
      <w:ind w:left="720" w:hanging="240"/>
      <w:jc w:val="both"/>
    </w:pPr>
    <w:rPr>
      <w:rFonts w:eastAsia="Times New Roman"/>
      <w:lang w:eastAsia="fr-FR"/>
    </w:rPr>
  </w:style>
  <w:style w:type="paragraph" w:styleId="Index4">
    <w:name w:val="index 4"/>
    <w:basedOn w:val="Normal"/>
    <w:next w:val="Normal"/>
    <w:rsid w:val="0061221E"/>
    <w:pPr>
      <w:tabs>
        <w:tab w:val="right" w:pos="3960"/>
      </w:tabs>
      <w:spacing w:after="120"/>
      <w:ind w:left="960" w:hanging="240"/>
      <w:jc w:val="both"/>
    </w:pPr>
    <w:rPr>
      <w:rFonts w:eastAsia="Times New Roman"/>
      <w:lang w:eastAsia="fr-FR"/>
    </w:rPr>
  </w:style>
  <w:style w:type="paragraph" w:styleId="Index5">
    <w:name w:val="index 5"/>
    <w:basedOn w:val="Normal"/>
    <w:next w:val="Normal"/>
    <w:rsid w:val="0061221E"/>
    <w:pPr>
      <w:tabs>
        <w:tab w:val="right" w:pos="3960"/>
      </w:tabs>
      <w:spacing w:after="120"/>
      <w:ind w:left="1200" w:hanging="240"/>
      <w:jc w:val="both"/>
    </w:pPr>
    <w:rPr>
      <w:rFonts w:eastAsia="Times New Roman"/>
      <w:lang w:eastAsia="fr-FR"/>
    </w:rPr>
  </w:style>
  <w:style w:type="paragraph" w:styleId="Index6">
    <w:name w:val="index 6"/>
    <w:basedOn w:val="Normal"/>
    <w:next w:val="Normal"/>
    <w:rsid w:val="0061221E"/>
    <w:pPr>
      <w:tabs>
        <w:tab w:val="right" w:pos="3960"/>
      </w:tabs>
      <w:spacing w:after="120"/>
      <w:ind w:left="1440" w:hanging="240"/>
      <w:jc w:val="both"/>
    </w:pPr>
    <w:rPr>
      <w:rFonts w:eastAsia="Times New Roman"/>
      <w:lang w:eastAsia="fr-FR"/>
    </w:rPr>
  </w:style>
  <w:style w:type="paragraph" w:styleId="Index7">
    <w:name w:val="index 7"/>
    <w:basedOn w:val="Normal"/>
    <w:next w:val="Normal"/>
    <w:rsid w:val="0061221E"/>
    <w:pPr>
      <w:tabs>
        <w:tab w:val="right" w:pos="3960"/>
      </w:tabs>
      <w:spacing w:after="120"/>
      <w:ind w:left="1680" w:hanging="240"/>
      <w:jc w:val="both"/>
    </w:pPr>
    <w:rPr>
      <w:rFonts w:eastAsia="Times New Roman"/>
      <w:lang w:eastAsia="fr-FR"/>
    </w:rPr>
  </w:style>
  <w:style w:type="paragraph" w:styleId="Index8">
    <w:name w:val="index 8"/>
    <w:basedOn w:val="Normal"/>
    <w:next w:val="Normal"/>
    <w:rsid w:val="0061221E"/>
    <w:pPr>
      <w:tabs>
        <w:tab w:val="right" w:pos="3960"/>
      </w:tabs>
      <w:spacing w:after="120"/>
      <w:ind w:left="1920" w:hanging="240"/>
      <w:jc w:val="both"/>
    </w:pPr>
    <w:rPr>
      <w:rFonts w:eastAsia="Times New Roman"/>
      <w:lang w:eastAsia="fr-FR"/>
    </w:rPr>
  </w:style>
  <w:style w:type="paragraph" w:styleId="Index9">
    <w:name w:val="index 9"/>
    <w:basedOn w:val="Normal"/>
    <w:next w:val="Normal"/>
    <w:rsid w:val="0061221E"/>
    <w:pPr>
      <w:tabs>
        <w:tab w:val="right" w:pos="3960"/>
      </w:tabs>
      <w:spacing w:after="120"/>
      <w:ind w:left="2160" w:hanging="240"/>
      <w:jc w:val="both"/>
    </w:pPr>
    <w:rPr>
      <w:rFonts w:eastAsia="Times New Roman"/>
      <w:lang w:eastAsia="fr-FR"/>
    </w:rPr>
  </w:style>
  <w:style w:type="paragraph" w:styleId="List2">
    <w:name w:val="List 2"/>
    <w:basedOn w:val="Normal"/>
    <w:rsid w:val="0061221E"/>
    <w:pPr>
      <w:spacing w:before="60" w:after="60"/>
      <w:ind w:left="283" w:hanging="283"/>
      <w:jc w:val="both"/>
    </w:pPr>
    <w:rPr>
      <w:rFonts w:eastAsia="Times New Roman"/>
      <w:szCs w:val="24"/>
      <w:lang w:eastAsia="fr-FR"/>
    </w:rPr>
  </w:style>
  <w:style w:type="paragraph" w:customStyle="1" w:styleId="Marquedannotation">
    <w:name w:val="Marque d'annotation"/>
    <w:basedOn w:val="Normal"/>
    <w:next w:val="Normal"/>
    <w:semiHidden/>
    <w:rsid w:val="0061221E"/>
    <w:pPr>
      <w:tabs>
        <w:tab w:val="right" w:leader="dot" w:pos="8640"/>
      </w:tabs>
      <w:spacing w:after="120"/>
      <w:ind w:left="480" w:hanging="480"/>
      <w:jc w:val="both"/>
    </w:pPr>
    <w:rPr>
      <w:rFonts w:eastAsia="Times New Roman"/>
      <w:b/>
      <w:bCs/>
      <w:lang w:eastAsia="fr-FR"/>
    </w:rPr>
  </w:style>
  <w:style w:type="character" w:customStyle="1" w:styleId="FootnoteTextChar1">
    <w:name w:val="Footnote Text Char1"/>
    <w:link w:val="FootnoteText"/>
    <w:semiHidden/>
    <w:locked/>
    <w:rsid w:val="0061221E"/>
    <w:rPr>
      <w:rFonts w:ascii="Times New Roman" w:eastAsia="Batang" w:hAnsi="Times New Roman"/>
      <w:sz w:val="20"/>
      <w:lang w:val="en-US"/>
    </w:rPr>
  </w:style>
  <w:style w:type="table" w:customStyle="1" w:styleId="Ombrageclair1">
    <w:name w:val="Ombrage clair1"/>
    <w:uiPriority w:val="60"/>
    <w:rsid w:val="0061221E"/>
    <w:rPr>
      <w:rFonts w:ascii="Times New Roman" w:eastAsia="Batang" w:hAnsi="Times New Roman"/>
      <w:color w:val="000000"/>
      <w:lang w:val="fr-FR"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rojetentete">
    <w:name w:val="Projet_en_tete"/>
    <w:basedOn w:val="Normal"/>
    <w:semiHidden/>
    <w:rsid w:val="0061221E"/>
    <w:pPr>
      <w:spacing w:after="120"/>
      <w:ind w:right="8"/>
      <w:jc w:val="center"/>
    </w:pPr>
    <w:rPr>
      <w:rFonts w:eastAsia="Times New Roman"/>
      <w:lang w:eastAsia="fr-FR"/>
    </w:rPr>
  </w:style>
  <w:style w:type="paragraph" w:customStyle="1" w:styleId="Refdedocument">
    <w:name w:val="Ref de document"/>
    <w:basedOn w:val="Normal"/>
    <w:semiHidden/>
    <w:rsid w:val="0061221E"/>
    <w:pPr>
      <w:keepNext/>
      <w:spacing w:before="120" w:after="120"/>
      <w:ind w:left="1418" w:hanging="1418"/>
      <w:jc w:val="both"/>
    </w:pPr>
    <w:rPr>
      <w:rFonts w:eastAsia="Times New Roman" w:cs="Arial"/>
      <w:szCs w:val="24"/>
      <w:lang w:eastAsia="fr-FR"/>
    </w:rPr>
  </w:style>
  <w:style w:type="paragraph" w:customStyle="1" w:styleId="Refentete">
    <w:name w:val="Ref_en_tete"/>
    <w:basedOn w:val="Normal"/>
    <w:semiHidden/>
    <w:rsid w:val="0061221E"/>
    <w:pPr>
      <w:tabs>
        <w:tab w:val="right" w:pos="8760"/>
      </w:tabs>
      <w:spacing w:after="120" w:line="360" w:lineRule="atLeast"/>
      <w:ind w:right="2"/>
      <w:jc w:val="both"/>
    </w:pPr>
    <w:rPr>
      <w:rFonts w:eastAsia="Times New Roman"/>
      <w:lang w:eastAsia="fr-FR"/>
    </w:rPr>
  </w:style>
  <w:style w:type="paragraph" w:customStyle="1" w:styleId="RetraitNormal">
    <w:name w:val="Retrait Normal"/>
    <w:basedOn w:val="Normal"/>
    <w:next w:val="Normal"/>
    <w:semiHidden/>
    <w:rsid w:val="0061221E"/>
    <w:pPr>
      <w:tabs>
        <w:tab w:val="right" w:pos="3960"/>
      </w:tabs>
      <w:spacing w:after="120"/>
      <w:ind w:left="2160" w:hanging="240"/>
      <w:jc w:val="both"/>
    </w:pPr>
    <w:rPr>
      <w:rFonts w:eastAsia="Times New Roman"/>
      <w:lang w:eastAsia="fr-FR"/>
    </w:rPr>
  </w:style>
  <w:style w:type="paragraph" w:customStyle="1" w:styleId="Styleannexe1NonGrasToutenmajuscule">
    <w:name w:val="Style annexe 1 + Non Gras Tout en majuscule"/>
    <w:basedOn w:val="Annexe1"/>
    <w:semiHidden/>
    <w:rsid w:val="0061221E"/>
    <w:pPr>
      <w:numPr>
        <w:numId w:val="0"/>
      </w:numPr>
    </w:pPr>
    <w:rPr>
      <w:b w:val="0"/>
      <w:bCs w:val="0"/>
      <w:caps/>
    </w:rPr>
  </w:style>
  <w:style w:type="paragraph" w:customStyle="1" w:styleId="StyleNormalcentrGauche0cmDroite0cmAvant18pt">
    <w:name w:val="Style Normal centré + Gauche :  0 cm Droite :  0 cm Avant : 18 pt..."/>
    <w:basedOn w:val="BlockText"/>
    <w:semiHidden/>
    <w:rsid w:val="0061221E"/>
    <w:pPr>
      <w:widowControl w:val="0"/>
      <w:tabs>
        <w:tab w:val="clear" w:pos="8222"/>
        <w:tab w:val="left" w:pos="5800"/>
      </w:tabs>
      <w:spacing w:before="360" w:after="120"/>
      <w:ind w:left="0" w:right="0"/>
      <w:jc w:val="center"/>
    </w:pPr>
    <w:rPr>
      <w:rFonts w:eastAsia="Times New Roman"/>
      <w:b/>
      <w:bCs/>
      <w:color w:val="auto"/>
      <w:sz w:val="28"/>
      <w:lang w:eastAsia="fr-FR"/>
    </w:rPr>
  </w:style>
  <w:style w:type="paragraph" w:customStyle="1" w:styleId="TableCell">
    <w:name w:val="Table Cell"/>
    <w:basedOn w:val="Normal"/>
    <w:semiHidden/>
    <w:rsid w:val="0061221E"/>
    <w:pPr>
      <w:spacing w:before="120" w:after="120"/>
      <w:jc w:val="both"/>
    </w:pPr>
    <w:rPr>
      <w:rFonts w:eastAsia="Times New Roman"/>
      <w:szCs w:val="24"/>
      <w:lang w:eastAsia="fr-FR"/>
    </w:rPr>
  </w:style>
  <w:style w:type="paragraph" w:customStyle="1" w:styleId="Tableaulegende">
    <w:name w:val="Tableau_legende"/>
    <w:basedOn w:val="Caption"/>
    <w:semiHidden/>
    <w:rsid w:val="0061221E"/>
    <w:pPr>
      <w:keepNext/>
      <w:tabs>
        <w:tab w:val="right" w:pos="709"/>
        <w:tab w:val="left" w:pos="1276"/>
      </w:tabs>
      <w:spacing w:before="120" w:after="120"/>
      <w:ind w:left="1276" w:hanging="1276"/>
    </w:pPr>
    <w:rPr>
      <w:rFonts w:eastAsia="Times New Roman" w:cs="Times New Roman"/>
      <w:b w:val="0"/>
      <w:bCs/>
      <w:szCs w:val="24"/>
      <w:u w:val="single"/>
      <w:lang w:val="en-GB" w:eastAsia="fr-FR"/>
    </w:rPr>
  </w:style>
  <w:style w:type="character" w:styleId="PlaceholderText">
    <w:name w:val="Placeholder Text"/>
    <w:uiPriority w:val="99"/>
    <w:semiHidden/>
    <w:rsid w:val="0061221E"/>
    <w:rPr>
      <w:rFonts w:cs="Times New Roman"/>
      <w:color w:val="808080"/>
    </w:rPr>
  </w:style>
  <w:style w:type="paragraph" w:customStyle="1" w:styleId="texteModele">
    <w:name w:val="texteModele"/>
    <w:basedOn w:val="Normal"/>
    <w:rsid w:val="0061221E"/>
    <w:pPr>
      <w:spacing w:after="120"/>
      <w:jc w:val="both"/>
    </w:pPr>
    <w:rPr>
      <w:rFonts w:eastAsia="Times New Roman"/>
      <w:i/>
      <w:color w:val="0000FF"/>
      <w:szCs w:val="24"/>
      <w:lang w:eastAsia="fr-FR"/>
    </w:rPr>
  </w:style>
  <w:style w:type="paragraph" w:customStyle="1" w:styleId="TITRE">
    <w:name w:val="TITRE"/>
    <w:basedOn w:val="Normal"/>
    <w:semiHidden/>
    <w:rsid w:val="0061221E"/>
    <w:pPr>
      <w:pBdr>
        <w:top w:val="single" w:sz="6" w:space="0" w:color="auto" w:shadow="1"/>
        <w:left w:val="single" w:sz="6" w:space="0" w:color="auto" w:shadow="1"/>
        <w:bottom w:val="single" w:sz="6" w:space="0" w:color="auto" w:shadow="1"/>
        <w:right w:val="single" w:sz="6" w:space="0" w:color="auto" w:shadow="1"/>
      </w:pBdr>
      <w:spacing w:before="240" w:after="120" w:line="360" w:lineRule="atLeast"/>
      <w:ind w:left="1120" w:right="1678"/>
      <w:jc w:val="center"/>
    </w:pPr>
    <w:rPr>
      <w:rFonts w:eastAsia="Times New Roman"/>
      <w:b/>
      <w:bCs/>
      <w:sz w:val="36"/>
      <w:szCs w:val="36"/>
      <w:lang w:eastAsia="fr-FR"/>
    </w:rPr>
  </w:style>
  <w:style w:type="paragraph" w:styleId="TOC4">
    <w:name w:val="toc 4"/>
    <w:basedOn w:val="TOC3"/>
    <w:next w:val="TOC5"/>
    <w:uiPriority w:val="39"/>
    <w:rsid w:val="0061221E"/>
    <w:pPr>
      <w:widowControl w:val="0"/>
      <w:tabs>
        <w:tab w:val="right" w:leader="dot" w:pos="9072"/>
      </w:tabs>
      <w:spacing w:after="120" w:line="240" w:lineRule="exact"/>
      <w:ind w:leftChars="0" w:left="851"/>
    </w:pPr>
    <w:rPr>
      <w:rFonts w:ascii="Trebuchet MS" w:eastAsia="Times New Roman" w:hAnsi="Trebuchet MS"/>
      <w:noProof/>
      <w:color w:val="000000"/>
    </w:rPr>
  </w:style>
  <w:style w:type="paragraph" w:styleId="TOC5">
    <w:name w:val="toc 5"/>
    <w:basedOn w:val="TOC4"/>
    <w:next w:val="TOC6"/>
    <w:uiPriority w:val="39"/>
    <w:rsid w:val="0061221E"/>
    <w:pPr>
      <w:ind w:left="1134"/>
    </w:pPr>
    <w:rPr>
      <w:szCs w:val="22"/>
    </w:rPr>
  </w:style>
  <w:style w:type="paragraph" w:styleId="TOC6">
    <w:name w:val="toc 6"/>
    <w:basedOn w:val="TOC5"/>
    <w:next w:val="TOC7"/>
    <w:uiPriority w:val="39"/>
    <w:rsid w:val="0061221E"/>
    <w:pPr>
      <w:tabs>
        <w:tab w:val="right" w:pos="9923"/>
      </w:tabs>
      <w:ind w:left="1418"/>
    </w:pPr>
    <w:rPr>
      <w:szCs w:val="20"/>
    </w:rPr>
  </w:style>
  <w:style w:type="paragraph" w:styleId="TOC9">
    <w:name w:val="toc 9"/>
    <w:basedOn w:val="TOC5"/>
    <w:next w:val="Normal"/>
    <w:autoRedefine/>
    <w:rsid w:val="0061221E"/>
    <w:pPr>
      <w:ind w:left="2268"/>
    </w:pPr>
    <w:rPr>
      <w:noProof w:val="0"/>
      <w:sz w:val="18"/>
      <w:szCs w:val="18"/>
      <w:lang w:val="en-US"/>
    </w:rPr>
  </w:style>
  <w:style w:type="paragraph" w:customStyle="1" w:styleId="Titrecentr">
    <w:name w:val="Titre centré"/>
    <w:next w:val="Courant"/>
    <w:semiHidden/>
    <w:rsid w:val="0061221E"/>
    <w:pPr>
      <w:suppressLineNumbers/>
      <w:spacing w:before="720" w:after="480" w:line="240" w:lineRule="exact"/>
      <w:jc w:val="center"/>
    </w:pPr>
    <w:rPr>
      <w:rFonts w:ascii="Arial" w:eastAsia="Batang" w:hAnsi="Arial" w:cs="Arial"/>
      <w:b/>
      <w:bCs/>
      <w:caps/>
      <w:color w:val="800000"/>
      <w:sz w:val="32"/>
      <w:szCs w:val="32"/>
      <w:lang w:val="fr-FR" w:eastAsia="en-US"/>
    </w:rPr>
  </w:style>
  <w:style w:type="paragraph" w:styleId="IndexHeading">
    <w:name w:val="index heading"/>
    <w:basedOn w:val="Courant"/>
    <w:next w:val="Index1"/>
    <w:rsid w:val="0061221E"/>
  </w:style>
  <w:style w:type="paragraph" w:styleId="TOAHeading">
    <w:name w:val="toa heading"/>
    <w:basedOn w:val="Normal"/>
    <w:next w:val="Normal"/>
    <w:rsid w:val="0061221E"/>
    <w:pPr>
      <w:spacing w:before="120" w:after="120"/>
      <w:jc w:val="both"/>
    </w:pPr>
    <w:rPr>
      <w:rFonts w:eastAsia="Times New Roman" w:cs="Arial"/>
      <w:b/>
      <w:bCs/>
      <w:szCs w:val="24"/>
      <w:lang w:eastAsia="fr-FR"/>
    </w:rPr>
  </w:style>
  <w:style w:type="paragraph" w:customStyle="1" w:styleId="Titreentete">
    <w:name w:val="Titre_en_tete"/>
    <w:basedOn w:val="Normal"/>
    <w:semiHidden/>
    <w:rsid w:val="0061221E"/>
    <w:pPr>
      <w:spacing w:before="240" w:after="120"/>
      <w:ind w:right="-37"/>
      <w:jc w:val="center"/>
    </w:pPr>
    <w:rPr>
      <w:rFonts w:eastAsia="Times New Roman"/>
      <w:b/>
      <w:bCs/>
      <w:lang w:eastAsia="fr-FR"/>
    </w:rPr>
  </w:style>
  <w:style w:type="paragraph" w:customStyle="1" w:styleId="TM1annexe">
    <w:name w:val="TM 1 annexe"/>
    <w:basedOn w:val="TOC1"/>
    <w:autoRedefine/>
    <w:semiHidden/>
    <w:rsid w:val="0061221E"/>
    <w:pPr>
      <w:widowControl w:val="0"/>
      <w:tabs>
        <w:tab w:val="right" w:leader="dot" w:pos="9072"/>
      </w:tabs>
      <w:spacing w:before="240" w:after="120" w:line="240" w:lineRule="exact"/>
      <w:ind w:right="709"/>
    </w:pPr>
    <w:rPr>
      <w:rFonts w:ascii="Trebuchet MS" w:eastAsia="Times New Roman" w:hAnsi="Trebuchet MS"/>
      <w:b/>
      <w:bCs/>
      <w:noProof/>
      <w:lang w:val="en-GB"/>
    </w:rPr>
  </w:style>
  <w:style w:type="paragraph" w:styleId="TOC7">
    <w:name w:val="toc 7"/>
    <w:basedOn w:val="TOC5"/>
    <w:next w:val="TOC8"/>
    <w:autoRedefine/>
    <w:rsid w:val="0061221E"/>
    <w:pPr>
      <w:ind w:left="1701"/>
    </w:pPr>
    <w:rPr>
      <w:szCs w:val="20"/>
    </w:rPr>
  </w:style>
  <w:style w:type="paragraph" w:customStyle="1" w:styleId="TMACAC">
    <w:name w:val="TM AC&amp;AC"/>
    <w:basedOn w:val="Courant"/>
    <w:semiHidden/>
    <w:rsid w:val="0061221E"/>
    <w:pPr>
      <w:tabs>
        <w:tab w:val="right" w:leader="dot" w:pos="9923"/>
      </w:tabs>
      <w:spacing w:before="120"/>
      <w:ind w:left="284" w:right="567"/>
    </w:pPr>
    <w:rPr>
      <w:rFonts w:ascii="Arial" w:hAnsi="Arial" w:cs="Arial"/>
    </w:rPr>
  </w:style>
  <w:style w:type="paragraph" w:customStyle="1" w:styleId="TMANNEXE">
    <w:name w:val="TM ANNEXE"/>
    <w:basedOn w:val="TOC1"/>
    <w:semiHidden/>
    <w:rsid w:val="0061221E"/>
    <w:pPr>
      <w:widowControl w:val="0"/>
      <w:tabs>
        <w:tab w:val="right" w:leader="dot" w:pos="9072"/>
      </w:tabs>
      <w:spacing w:before="240" w:after="120" w:line="240" w:lineRule="exact"/>
    </w:pPr>
    <w:rPr>
      <w:rFonts w:ascii="Trebuchet MS" w:eastAsia="Times New Roman" w:hAnsi="Trebuchet MS"/>
      <w:b/>
      <w:bCs/>
      <w:noProof/>
      <w:lang w:val="en-GB"/>
    </w:rPr>
  </w:style>
  <w:style w:type="paragraph" w:customStyle="1" w:styleId="TM6">
    <w:name w:val="TM6"/>
    <w:basedOn w:val="TOC5"/>
    <w:autoRedefine/>
    <w:semiHidden/>
    <w:rsid w:val="0061221E"/>
    <w:rPr>
      <w:i/>
    </w:rPr>
  </w:style>
  <w:style w:type="character" w:customStyle="1" w:styleId="CourantCar">
    <w:name w:val="Courant Car"/>
    <w:link w:val="Courant"/>
    <w:semiHidden/>
    <w:locked/>
    <w:rsid w:val="0061221E"/>
    <w:rPr>
      <w:rFonts w:ascii="Times" w:eastAsia="Batang" w:hAnsi="Times"/>
      <w:sz w:val="22"/>
      <w:lang w:val="fr-FR"/>
    </w:rPr>
  </w:style>
  <w:style w:type="paragraph" w:customStyle="1" w:styleId="Titre-non-index">
    <w:name w:val="Titre-non-indexé"/>
    <w:basedOn w:val="Normal"/>
    <w:qFormat/>
    <w:rsid w:val="0061221E"/>
    <w:pPr>
      <w:tabs>
        <w:tab w:val="right" w:pos="8647"/>
      </w:tabs>
      <w:spacing w:before="120" w:after="120"/>
    </w:pPr>
    <w:rPr>
      <w:rFonts w:eastAsia="Times New Roman"/>
      <w:b/>
      <w:szCs w:val="24"/>
      <w:lang w:eastAsia="fr-FR"/>
    </w:rPr>
  </w:style>
  <w:style w:type="paragraph" w:customStyle="1" w:styleId="CodeSource">
    <w:name w:val="CodeSource"/>
    <w:rsid w:val="0061221E"/>
    <w:pPr>
      <w:pBdr>
        <w:top w:val="single" w:sz="4" w:space="1" w:color="auto"/>
        <w:left w:val="single" w:sz="4" w:space="4" w:color="auto"/>
        <w:bottom w:val="single" w:sz="4" w:space="1" w:color="auto"/>
        <w:right w:val="single" w:sz="4" w:space="4" w:color="auto"/>
      </w:pBdr>
      <w:shd w:val="clear" w:color="auto" w:fill="F2F2F2"/>
    </w:pPr>
    <w:rPr>
      <w:rFonts w:ascii="Courier New" w:eastAsia="Batang" w:hAnsi="Courier New"/>
      <w:sz w:val="18"/>
      <w:szCs w:val="18"/>
      <w:lang w:eastAsia="en-US"/>
    </w:rPr>
  </w:style>
  <w:style w:type="character" w:customStyle="1" w:styleId="shorttext1">
    <w:name w:val="short_text1"/>
    <w:rsid w:val="0061221E"/>
    <w:rPr>
      <w:sz w:val="29"/>
    </w:rPr>
  </w:style>
  <w:style w:type="paragraph" w:styleId="IntenseQuote">
    <w:name w:val="Intense Quote"/>
    <w:basedOn w:val="Normal"/>
    <w:link w:val="IntenseQuoteChar"/>
    <w:uiPriority w:val="30"/>
    <w:qFormat/>
    <w:rsid w:val="0061221E"/>
    <w:pPr>
      <w:pBdr>
        <w:bottom w:val="single" w:sz="4" w:space="4" w:color="4F81BD"/>
      </w:pBdr>
      <w:shd w:val="pct5" w:color="auto" w:fill="auto"/>
      <w:spacing w:before="120" w:line="276" w:lineRule="auto"/>
      <w:ind w:left="2268"/>
    </w:pPr>
    <w:rPr>
      <w:rFonts w:ascii="Calibri" w:hAnsi="Calibri"/>
      <w:b/>
      <w:bCs/>
      <w:i/>
      <w:iCs/>
      <w:color w:val="4F81BD"/>
      <w:sz w:val="22"/>
      <w:szCs w:val="22"/>
      <w:lang w:val="fr-FR"/>
    </w:rPr>
  </w:style>
  <w:style w:type="character" w:customStyle="1" w:styleId="IntenseQuoteChar">
    <w:name w:val="Intense Quote Char"/>
    <w:link w:val="IntenseQuote"/>
    <w:uiPriority w:val="30"/>
    <w:locked/>
    <w:rsid w:val="0061221E"/>
    <w:rPr>
      <w:rFonts w:ascii="Calibri" w:eastAsia="Batang" w:hAnsi="Calibri" w:cs="Times New Roman"/>
      <w:b/>
      <w:i/>
      <w:color w:val="4F81BD"/>
      <w:shd w:val="pct5" w:color="auto" w:fill="auto"/>
      <w:lang w:val="fr-FR"/>
    </w:rPr>
  </w:style>
  <w:style w:type="character" w:customStyle="1" w:styleId="mediumtext1">
    <w:name w:val="medium_text1"/>
    <w:rsid w:val="0061221E"/>
    <w:rPr>
      <w:sz w:val="24"/>
    </w:rPr>
  </w:style>
  <w:style w:type="paragraph" w:styleId="TOCHeading">
    <w:name w:val="TOC Heading"/>
    <w:basedOn w:val="Heading1"/>
    <w:next w:val="Normal"/>
    <w:uiPriority w:val="39"/>
    <w:qFormat/>
    <w:rsid w:val="0061221E"/>
    <w:pPr>
      <w:keepLines/>
      <w:tabs>
        <w:tab w:val="clear" w:pos="-1440"/>
      </w:tabs>
      <w:spacing w:before="480"/>
      <w:outlineLvl w:val="9"/>
    </w:pPr>
    <w:rPr>
      <w:rFonts w:ascii="Cambria" w:eastAsia="Times New Roman" w:hAnsi="Cambria"/>
      <w:b/>
      <w:bCs/>
      <w:i w:val="0"/>
      <w:color w:val="365F91"/>
      <w:sz w:val="28"/>
      <w:szCs w:val="28"/>
      <w:lang w:eastAsia="fr-FR"/>
    </w:rPr>
  </w:style>
  <w:style w:type="table" w:customStyle="1" w:styleId="Grilledutableau1">
    <w:name w:val="Grille du tableau1"/>
    <w:rsid w:val="0061221E"/>
    <w:pPr>
      <w:widowControl w:val="0"/>
    </w:pPr>
    <w:rPr>
      <w:rFonts w:ascii="Times New Roman" w:eastAsia="Batang" w:hAnsi="Times New Roman"/>
      <w:lang w:val="en-US"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1221E"/>
    <w:rPr>
      <w:rFonts w:ascii="Times New Roman" w:eastAsia="Batang" w:hAnsi="Times New Roman"/>
      <w:sz w:val="24"/>
      <w:szCs w:val="24"/>
      <w:lang w:val="en-US" w:eastAsia="en-US"/>
    </w:rPr>
  </w:style>
  <w:style w:type="paragraph" w:customStyle="1" w:styleId="CharChar1CharCharCharChar">
    <w:name w:val="Char Char1 Char Char Char Char"/>
    <w:basedOn w:val="Normal"/>
    <w:uiPriority w:val="99"/>
    <w:rsid w:val="0061221E"/>
    <w:rPr>
      <w:sz w:val="24"/>
      <w:szCs w:val="24"/>
      <w:lang w:val="pl-PL" w:eastAsia="pl-PL"/>
    </w:rPr>
  </w:style>
  <w:style w:type="character" w:customStyle="1" w:styleId="apple-converted-space">
    <w:name w:val="apple-converted-space"/>
    <w:rsid w:val="0061221E"/>
    <w:rPr>
      <w:rFonts w:cs="Times New Roman"/>
    </w:rPr>
  </w:style>
  <w:style w:type="paragraph" w:customStyle="1" w:styleId="CharChar1">
    <w:name w:val="Char Char1"/>
    <w:basedOn w:val="Normal"/>
    <w:rsid w:val="0061221E"/>
    <w:rPr>
      <w:sz w:val="24"/>
      <w:szCs w:val="24"/>
      <w:lang w:val="pl-PL" w:eastAsia="pl-PL"/>
    </w:rPr>
  </w:style>
  <w:style w:type="table" w:styleId="TableGrid7">
    <w:name w:val="Table Grid 7"/>
    <w:basedOn w:val="TableNormal"/>
    <w:rsid w:val="0061221E"/>
    <w:pPr>
      <w:widowControl w:val="0"/>
    </w:pPr>
    <w:rPr>
      <w:rFonts w:ascii="Times New Roman" w:eastAsia="Batang"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customStyle="1" w:styleId="hps">
    <w:name w:val="hps"/>
    <w:rsid w:val="0061221E"/>
  </w:style>
  <w:style w:type="paragraph" w:customStyle="1" w:styleId="Pa5">
    <w:name w:val="Pa5"/>
    <w:basedOn w:val="Normal"/>
    <w:next w:val="Normal"/>
    <w:rsid w:val="0061221E"/>
    <w:pPr>
      <w:autoSpaceDE w:val="0"/>
      <w:autoSpaceDN w:val="0"/>
      <w:adjustRightInd w:val="0"/>
      <w:spacing w:line="241" w:lineRule="atLeast"/>
    </w:pPr>
    <w:rPr>
      <w:rFonts w:ascii="Akzidenz-Grotesk BQ BoldCnd" w:eastAsia="Calibri" w:hAnsi="Akzidenz-Grotesk BQ BoldCnd"/>
      <w:sz w:val="24"/>
      <w:szCs w:val="24"/>
      <w:lang w:val="fr-FR"/>
    </w:rPr>
  </w:style>
  <w:style w:type="character" w:customStyle="1" w:styleId="apple-style-span">
    <w:name w:val="apple-style-span"/>
    <w:uiPriority w:val="99"/>
    <w:rsid w:val="0061221E"/>
    <w:rPr>
      <w:rFonts w:cs="Times New Roman"/>
    </w:rPr>
  </w:style>
  <w:style w:type="character" w:customStyle="1" w:styleId="bodystyle">
    <w:name w:val="bodystyle"/>
    <w:uiPriority w:val="99"/>
    <w:rsid w:val="0061221E"/>
  </w:style>
  <w:style w:type="paragraph" w:customStyle="1" w:styleId="CharChar1CharCharCharCharCharChar">
    <w:name w:val="Char Char1 Char Char Char Char Char Char"/>
    <w:basedOn w:val="Normal"/>
    <w:uiPriority w:val="99"/>
    <w:rsid w:val="00A41221"/>
    <w:rPr>
      <w:rFonts w:eastAsia="Calibri"/>
      <w:sz w:val="24"/>
      <w:szCs w:val="24"/>
      <w:lang w:val="pl-PL" w:eastAsia="pl-PL"/>
    </w:rPr>
  </w:style>
  <w:style w:type="paragraph" w:customStyle="1" w:styleId="CharChar110">
    <w:name w:val="Char Char110"/>
    <w:basedOn w:val="Normal"/>
    <w:uiPriority w:val="99"/>
    <w:rsid w:val="006C2AC2"/>
    <w:rPr>
      <w:rFonts w:eastAsia="Calibri"/>
      <w:sz w:val="24"/>
      <w:szCs w:val="24"/>
      <w:lang w:val="pl-PL" w:eastAsia="pl-PL"/>
    </w:rPr>
  </w:style>
  <w:style w:type="paragraph" w:customStyle="1" w:styleId="Textkrper31">
    <w:name w:val="Textkörper 31"/>
    <w:basedOn w:val="Normal"/>
    <w:rsid w:val="00A01BB1"/>
    <w:pPr>
      <w:suppressAutoHyphens/>
      <w:spacing w:line="360" w:lineRule="auto"/>
    </w:pPr>
    <w:rPr>
      <w:rFonts w:eastAsia="Calibri"/>
      <w:i/>
      <w:color w:val="000000"/>
      <w:sz w:val="22"/>
      <w:szCs w:val="24"/>
      <w:lang w:val="en-US" w:eastAsia="zh-CN"/>
    </w:rPr>
  </w:style>
  <w:style w:type="paragraph" w:customStyle="1" w:styleId="numberpara">
    <w:name w:val="numberpara"/>
    <w:basedOn w:val="Normal"/>
    <w:rsid w:val="001276BA"/>
    <w:pPr>
      <w:numPr>
        <w:numId w:val="9"/>
      </w:numPr>
      <w:spacing w:after="240"/>
      <w:jc w:val="both"/>
    </w:pPr>
    <w:rPr>
      <w:rFonts w:eastAsia="Calibri"/>
      <w:sz w:val="22"/>
      <w:szCs w:val="22"/>
    </w:rPr>
  </w:style>
  <w:style w:type="paragraph" w:customStyle="1" w:styleId="Lijstalinea">
    <w:name w:val="Lijstalinea"/>
    <w:basedOn w:val="Normal"/>
    <w:uiPriority w:val="99"/>
    <w:rsid w:val="00ED19B2"/>
    <w:pPr>
      <w:ind w:left="708"/>
    </w:pPr>
    <w:rPr>
      <w:rFonts w:eastAsia="Calibri"/>
      <w:sz w:val="24"/>
      <w:lang w:val="fr-FR" w:eastAsia="fr-FR"/>
    </w:rPr>
  </w:style>
  <w:style w:type="paragraph" w:styleId="ListBullet2">
    <w:name w:val="List Bullet 2"/>
    <w:basedOn w:val="Normal"/>
    <w:uiPriority w:val="99"/>
    <w:rsid w:val="00DB2D7D"/>
    <w:pPr>
      <w:tabs>
        <w:tab w:val="num" w:pos="643"/>
        <w:tab w:val="num" w:pos="705"/>
      </w:tabs>
      <w:spacing w:after="120"/>
      <w:ind w:left="643" w:hanging="360"/>
      <w:contextualSpacing/>
      <w:jc w:val="both"/>
    </w:pPr>
    <w:rPr>
      <w:rFonts w:ascii="Trebuchet MS" w:hAnsi="Trebuchet MS"/>
      <w:szCs w:val="24"/>
      <w:lang w:val="en-US" w:eastAsia="fr-FR"/>
    </w:rPr>
  </w:style>
  <w:style w:type="character" w:customStyle="1" w:styleId="ellipsistext">
    <w:name w:val="ellipsis_text"/>
    <w:rsid w:val="001C67BE"/>
    <w:rPr>
      <w:rFonts w:cs="Times New Roman"/>
    </w:rPr>
  </w:style>
  <w:style w:type="paragraph" w:customStyle="1" w:styleId="CharChar1CharChar">
    <w:name w:val="Char Char1 Char Char"/>
    <w:basedOn w:val="Normal"/>
    <w:uiPriority w:val="99"/>
    <w:rsid w:val="0061571F"/>
    <w:rPr>
      <w:sz w:val="24"/>
      <w:szCs w:val="24"/>
      <w:lang w:val="pl-PL" w:eastAsia="pl-PL"/>
    </w:rPr>
  </w:style>
  <w:style w:type="paragraph" w:customStyle="1" w:styleId="CharChar1CharChar1">
    <w:name w:val="Char Char1 Char Char1"/>
    <w:basedOn w:val="Normal"/>
    <w:uiPriority w:val="99"/>
    <w:rsid w:val="0061571F"/>
    <w:rPr>
      <w:sz w:val="24"/>
      <w:szCs w:val="24"/>
      <w:lang w:val="pl-PL" w:eastAsia="pl-PL"/>
    </w:rPr>
  </w:style>
  <w:style w:type="numbering" w:styleId="111111">
    <w:name w:val="Outline List 2"/>
    <w:basedOn w:val="NoList"/>
    <w:unhideWhenUsed/>
    <w:locked/>
    <w:rsid w:val="00523E42"/>
    <w:pPr>
      <w:numPr>
        <w:numId w:val="6"/>
      </w:numPr>
    </w:pPr>
  </w:style>
  <w:style w:type="paragraph" w:customStyle="1" w:styleId="CharCharChar1">
    <w:name w:val="Char Char Char1"/>
    <w:basedOn w:val="Normal"/>
    <w:rsid w:val="000800BD"/>
    <w:rPr>
      <w:sz w:val="24"/>
      <w:szCs w:val="24"/>
      <w:lang w:val="pl-PL" w:eastAsia="pl-PL"/>
    </w:rPr>
  </w:style>
  <w:style w:type="paragraph" w:customStyle="1" w:styleId="ListParagraph1">
    <w:name w:val="List Paragraph1"/>
    <w:basedOn w:val="Normal"/>
    <w:qFormat/>
    <w:rsid w:val="000800BD"/>
    <w:pPr>
      <w:widowControl w:val="0"/>
      <w:ind w:left="720"/>
      <w:contextualSpacing/>
    </w:pPr>
    <w:rPr>
      <w:rFonts w:ascii="Calibri" w:eastAsia="Times New Roman" w:hAnsi="Calibri"/>
      <w:sz w:val="22"/>
      <w:szCs w:val="24"/>
      <w:lang w:val="en-US"/>
    </w:rPr>
  </w:style>
  <w:style w:type="paragraph" w:customStyle="1" w:styleId="Char1">
    <w:name w:val="Char1"/>
    <w:basedOn w:val="Normal"/>
    <w:rsid w:val="000800BD"/>
    <w:pPr>
      <w:spacing w:after="160" w:line="240" w:lineRule="exact"/>
    </w:pPr>
    <w:rPr>
      <w:rFonts w:eastAsia="Times New Roman"/>
      <w:szCs w:val="24"/>
      <w:lang w:val="fr-FR" w:eastAsia="fr-FR"/>
    </w:rPr>
  </w:style>
  <w:style w:type="paragraph" w:customStyle="1" w:styleId="CarCar1">
    <w:name w:val="Car Car1"/>
    <w:basedOn w:val="Normal"/>
    <w:rsid w:val="000800BD"/>
    <w:rPr>
      <w:rFonts w:eastAsia="Times New Roman"/>
      <w:sz w:val="24"/>
      <w:szCs w:val="24"/>
      <w:lang w:val="pl-PL" w:eastAsia="pl-PL"/>
    </w:rPr>
  </w:style>
  <w:style w:type="character" w:customStyle="1" w:styleId="CharChar131">
    <w:name w:val="Char Char131"/>
    <w:locked/>
    <w:rsid w:val="000800BD"/>
    <w:rPr>
      <w:rFonts w:ascii="Helvetica" w:eastAsia="Times New Roman" w:hAnsi="Helvetica" w:cs="Times New Roman"/>
      <w:sz w:val="20"/>
      <w:szCs w:val="20"/>
      <w:lang w:val="en-GB" w:eastAsia="fr-FR"/>
    </w:rPr>
  </w:style>
  <w:style w:type="character" w:customStyle="1" w:styleId="CharChar121">
    <w:name w:val="Char Char121"/>
    <w:locked/>
    <w:rsid w:val="000800BD"/>
    <w:rPr>
      <w:rFonts w:ascii="Arial" w:eastAsia="Times New Roman" w:hAnsi="Arial" w:cs="Times New Roman"/>
      <w:sz w:val="24"/>
      <w:szCs w:val="24"/>
      <w:lang w:val="en-GB" w:eastAsia="fr-FR"/>
    </w:rPr>
  </w:style>
  <w:style w:type="character" w:customStyle="1" w:styleId="PlaceholderText1">
    <w:name w:val="Placeholder Text1"/>
    <w:semiHidden/>
    <w:rsid w:val="000800BD"/>
    <w:rPr>
      <w:rFonts w:cs="Times New Roman"/>
      <w:color w:val="808080"/>
    </w:rPr>
  </w:style>
  <w:style w:type="paragraph" w:customStyle="1" w:styleId="IntenseQuote1">
    <w:name w:val="Intense Quote1"/>
    <w:basedOn w:val="Normal"/>
    <w:qFormat/>
    <w:rsid w:val="000800BD"/>
    <w:pPr>
      <w:pBdr>
        <w:bottom w:val="single" w:sz="4" w:space="4" w:color="4F81BD"/>
      </w:pBdr>
      <w:shd w:val="pct5" w:color="auto" w:fill="auto"/>
      <w:spacing w:before="120" w:line="276" w:lineRule="auto"/>
      <w:ind w:left="2268"/>
    </w:pPr>
    <w:rPr>
      <w:rFonts w:ascii="Calibri" w:hAnsi="Calibri"/>
      <w:b/>
      <w:bCs/>
      <w:i/>
      <w:iCs/>
      <w:color w:val="4F81BD"/>
      <w:lang w:val="fr-FR"/>
    </w:rPr>
  </w:style>
  <w:style w:type="paragraph" w:customStyle="1" w:styleId="TOCHeading1">
    <w:name w:val="TOC Heading1"/>
    <w:basedOn w:val="Heading1"/>
    <w:next w:val="Normal"/>
    <w:qFormat/>
    <w:rsid w:val="000800BD"/>
    <w:pPr>
      <w:keepLines/>
      <w:tabs>
        <w:tab w:val="clear" w:pos="-1440"/>
      </w:tabs>
      <w:spacing w:before="480"/>
      <w:outlineLvl w:val="9"/>
    </w:pPr>
    <w:rPr>
      <w:rFonts w:ascii="Cambria" w:eastAsia="Calibri" w:hAnsi="Cambria"/>
      <w:b/>
      <w:bCs/>
      <w:i w:val="0"/>
      <w:color w:val="365F91"/>
      <w:sz w:val="28"/>
      <w:szCs w:val="28"/>
      <w:lang w:eastAsia="fr-FR"/>
    </w:rPr>
  </w:style>
  <w:style w:type="paragraph" w:customStyle="1" w:styleId="Revision1">
    <w:name w:val="Revision1"/>
    <w:hidden/>
    <w:semiHidden/>
    <w:rsid w:val="000800BD"/>
    <w:rPr>
      <w:rFonts w:ascii="Times New Roman" w:eastAsia="Batang" w:hAnsi="Times New Roman"/>
      <w:sz w:val="24"/>
      <w:szCs w:val="24"/>
      <w:lang w:val="en-US" w:eastAsia="en-US"/>
    </w:rPr>
  </w:style>
  <w:style w:type="paragraph" w:customStyle="1" w:styleId="CharChar1CharCharCharChar1">
    <w:name w:val="Char Char1 Char Char Char Char1"/>
    <w:basedOn w:val="Normal"/>
    <w:rsid w:val="000800BD"/>
    <w:rPr>
      <w:sz w:val="24"/>
      <w:szCs w:val="24"/>
      <w:lang w:val="pl-PL" w:eastAsia="pl-PL"/>
    </w:rPr>
  </w:style>
  <w:style w:type="paragraph" w:customStyle="1" w:styleId="CharChar1CharCharCharCharCharChar1">
    <w:name w:val="Char Char1 Char Char Char Char Char Char1"/>
    <w:basedOn w:val="Normal"/>
    <w:rsid w:val="000800BD"/>
    <w:rPr>
      <w:rFonts w:eastAsia="Times New Roman"/>
      <w:sz w:val="24"/>
      <w:szCs w:val="24"/>
      <w:lang w:val="pl-PL" w:eastAsia="pl-PL"/>
    </w:rPr>
  </w:style>
  <w:style w:type="paragraph" w:customStyle="1" w:styleId="CharChar11">
    <w:name w:val="Char Char11"/>
    <w:basedOn w:val="Normal"/>
    <w:rsid w:val="000800BD"/>
    <w:rPr>
      <w:rFonts w:eastAsia="Times New Roman"/>
      <w:sz w:val="24"/>
      <w:szCs w:val="24"/>
      <w:lang w:val="pl-PL" w:eastAsia="pl-PL"/>
    </w:rPr>
  </w:style>
  <w:style w:type="paragraph" w:customStyle="1" w:styleId="Heading11">
    <w:name w:val="Heading 1.1"/>
    <w:basedOn w:val="Normal"/>
    <w:next w:val="BodyTextFirstIndent"/>
    <w:rsid w:val="000800BD"/>
    <w:pPr>
      <w:numPr>
        <w:numId w:val="18"/>
      </w:numPr>
      <w:spacing w:after="240"/>
    </w:pPr>
    <w:rPr>
      <w:rFonts w:eastAsia="Times New Roman"/>
      <w:b/>
      <w:bCs/>
      <w:sz w:val="22"/>
      <w:szCs w:val="22"/>
    </w:rPr>
  </w:style>
  <w:style w:type="paragraph" w:styleId="BodyTextFirstIndent">
    <w:name w:val="Body Text First Indent"/>
    <w:basedOn w:val="BodyText"/>
    <w:link w:val="BodyTextFirstIndentChar"/>
    <w:locked/>
    <w:rsid w:val="000800BD"/>
    <w:pPr>
      <w:spacing w:after="120"/>
      <w:ind w:firstLine="210"/>
      <w:jc w:val="left"/>
    </w:pPr>
    <w:rPr>
      <w:rFonts w:ascii="Times New Roman" w:hAnsi="Times New Roman"/>
      <w:color w:val="auto"/>
      <w:lang w:val="en-GB"/>
    </w:rPr>
  </w:style>
  <w:style w:type="character" w:customStyle="1" w:styleId="BodyTextFirstIndentChar">
    <w:name w:val="Body Text First Indent Char"/>
    <w:link w:val="BodyTextFirstIndent"/>
    <w:rsid w:val="000800BD"/>
    <w:rPr>
      <w:rFonts w:ascii="Times New Roman" w:eastAsia="Batang" w:hAnsi="Times New Roman"/>
      <w:color w:val="000000"/>
      <w:sz w:val="20"/>
      <w:szCs w:val="20"/>
      <w:lang w:val="en-GB"/>
    </w:rPr>
  </w:style>
  <w:style w:type="table" w:customStyle="1" w:styleId="Listeclaire1">
    <w:name w:val="Liste claire1"/>
    <w:basedOn w:val="TableNormal"/>
    <w:uiPriority w:val="61"/>
    <w:rsid w:val="00725BC7"/>
    <w:rPr>
      <w:rFonts w:ascii="Times New Roman" w:eastAsiaTheme="minorHAnsi" w:hAnsi="Times New Roman"/>
      <w:lang w:val="fr-FR"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steclaire11">
    <w:name w:val="Liste claire11"/>
    <w:basedOn w:val="TableNormal"/>
    <w:uiPriority w:val="61"/>
    <w:rsid w:val="00725BC7"/>
    <w:rPr>
      <w:rFonts w:ascii="Times New Roman" w:eastAsiaTheme="minorHAnsi" w:hAnsi="Times New Roman"/>
      <w:lang w:val="fr-FR"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ramemoyenne1-Accent11">
    <w:name w:val="Trame moyenne 1 - Accent 11"/>
    <w:basedOn w:val="TableNormal"/>
    <w:uiPriority w:val="63"/>
    <w:rsid w:val="00725BC7"/>
    <w:rPr>
      <w:rFonts w:ascii="Times New Roman" w:eastAsia="Batang" w:hAnsi="Times New Roman"/>
      <w:lang w:val="fr-FR" w:eastAsia="fr-FR"/>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agendatext">
    <w:name w:val="agendatext"/>
    <w:basedOn w:val="Normal"/>
    <w:link w:val="agendatextChar"/>
    <w:qFormat/>
    <w:rsid w:val="00754C19"/>
    <w:pPr>
      <w:autoSpaceDE w:val="0"/>
      <w:autoSpaceDN w:val="0"/>
      <w:adjustRightInd w:val="0"/>
      <w:spacing w:after="240" w:line="360" w:lineRule="auto"/>
      <w:ind w:firstLine="720"/>
      <w:contextualSpacing/>
    </w:pPr>
    <w:rPr>
      <w:rFonts w:eastAsia="Calibri"/>
      <w:sz w:val="22"/>
      <w:szCs w:val="22"/>
      <w:lang w:val="x-none" w:eastAsia="x-none"/>
    </w:rPr>
  </w:style>
  <w:style w:type="character" w:customStyle="1" w:styleId="agendatextChar">
    <w:name w:val="agendatext Char"/>
    <w:link w:val="agendatext"/>
    <w:rsid w:val="00754C19"/>
    <w:rPr>
      <w:rFonts w:ascii="Arial" w:eastAsia="Calibri" w:hAnsi="Arial"/>
      <w:sz w:val="22"/>
      <w:szCs w:val="22"/>
      <w:lang w:val="x-none" w:eastAsia="x-none"/>
    </w:rPr>
  </w:style>
  <w:style w:type="character" w:customStyle="1" w:styleId="st">
    <w:name w:val="st"/>
    <w:basedOn w:val="DefaultParagraphFont"/>
    <w:rsid w:val="004072BB"/>
  </w:style>
  <w:style w:type="paragraph" w:customStyle="1" w:styleId="WMOBodyText">
    <w:name w:val="WMO_BodyText"/>
    <w:basedOn w:val="Normal"/>
    <w:link w:val="WMOBodyTextCharChar"/>
    <w:rsid w:val="002803B5"/>
    <w:pPr>
      <w:tabs>
        <w:tab w:val="left" w:pos="1134"/>
      </w:tabs>
      <w:spacing w:before="240"/>
    </w:pPr>
    <w:rPr>
      <w:rFonts w:eastAsia="Arial" w:cs="Arial"/>
      <w:sz w:val="22"/>
      <w:szCs w:val="22"/>
      <w:lang w:eastAsia="zh-TW"/>
    </w:rPr>
  </w:style>
  <w:style w:type="character" w:customStyle="1" w:styleId="WMOBodyTextCharChar">
    <w:name w:val="WMO_BodyText Char Char"/>
    <w:link w:val="WMOBodyText"/>
    <w:rsid w:val="002803B5"/>
    <w:rPr>
      <w:rFonts w:ascii="Arial" w:eastAsia="Arial" w:hAnsi="Arial" w:cs="Arial"/>
      <w:sz w:val="22"/>
      <w:szCs w:val="22"/>
    </w:rPr>
  </w:style>
  <w:style w:type="paragraph" w:customStyle="1" w:styleId="OBS2text">
    <w:name w:val="_OBS2_text"/>
    <w:basedOn w:val="Normal"/>
    <w:autoRedefine/>
    <w:qFormat/>
    <w:rsid w:val="00755301"/>
    <w:pPr>
      <w:widowControl w:val="0"/>
      <w:spacing w:after="240"/>
      <w:jc w:val="both"/>
    </w:pPr>
    <w:rPr>
      <w:rFonts w:eastAsia="Times New Roman" w:cs="Arial"/>
      <w:snapToGrid w:val="0"/>
      <w:sz w:val="22"/>
      <w:szCs w:val="22"/>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GB" w:eastAsia="zh-TW"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iPriority="0" w:unhideWhenUsed="1"/>
    <w:lsdException w:name="index 2" w:locked="1" w:semiHidden="1" w:uiPriority="0" w:unhideWhenUsed="1"/>
    <w:lsdException w:name="index 3" w:locked="1" w:semiHidden="1" w:uiPriority="0" w:unhideWhenUsed="1"/>
    <w:lsdException w:name="index 4" w:locked="1" w:semiHidden="1" w:uiPriority="0" w:unhideWhenUsed="1"/>
    <w:lsdException w:name="index 5" w:locked="1" w:semiHidden="1" w:uiPriority="0" w:unhideWhenUsed="1"/>
    <w:lsdException w:name="index 6" w:locked="1" w:semiHidden="1" w:uiPriority="0" w:unhideWhenUsed="1"/>
    <w:lsdException w:name="index 7" w:locked="1" w:semiHidden="1" w:uiPriority="0" w:unhideWhenUsed="1"/>
    <w:lsdException w:name="index 8" w:locked="1" w:semiHidden="1" w:uiPriority="0" w:unhideWhenUsed="1"/>
    <w:lsdException w:name="index 9" w:locked="1" w:semiHidden="1" w:uiPriority="0" w:unhideWhenUsed="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0"/>
    <w:lsdException w:name="toc 8" w:uiPriority="0"/>
    <w:lsdException w:name="toc 9" w:uiPriority="0"/>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iPriority="0"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iPriority="0"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iPriority="0" w:unhideWhenUsed="1"/>
    <w:lsdException w:name="List" w:locked="1" w:semiHidden="1" w:unhideWhenUsed="1"/>
    <w:lsdException w:name="List Bullet" w:locked="1" w:semiHidden="1" w:uiPriority="0" w:unhideWhenUsed="1"/>
    <w:lsdException w:name="List Number" w:locked="1" w:semiHidden="1" w:unhideWhenUsed="1"/>
    <w:lsdException w:name="List 2" w:locked="1" w:semiHidden="1" w:uiPriority="0"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iPriority="0"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iPriority="0" w:unhideWhenUsed="1"/>
    <w:lsdException w:name="Body Text First Indent" w:locked="1" w:semiHidden="1" w:uiPriority="0"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iPriority="0" w:unhideWhenUsed="1"/>
    <w:lsdException w:name="Hyperlink" w:locked="1" w:semiHidden="1" w:unhideWhenUsed="1"/>
    <w:lsdException w:name="FollowedHyperlink" w:locked="1" w:semiHidden="1" w:uiPriority="0" w:unhideWhenUsed="1"/>
    <w:lsdException w:name="Strong" w:uiPriority="22" w:qFormat="1"/>
    <w:lsdException w:name="Emphasis" w:uiPriority="20" w:qFormat="1"/>
    <w:lsdException w:name="Document Map" w:locked="1" w:semiHidden="1" w:uiPriority="0"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iPriority="0"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iPriority="0"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8A22AB"/>
    <w:rPr>
      <w:rFonts w:ascii="Arial" w:eastAsia="Batang" w:hAnsi="Arial"/>
      <w:lang w:eastAsia="en-US"/>
    </w:rPr>
  </w:style>
  <w:style w:type="paragraph" w:styleId="Heading1">
    <w:name w:val="heading 1"/>
    <w:basedOn w:val="Normal"/>
    <w:next w:val="Normal"/>
    <w:link w:val="Heading1Char1"/>
    <w:qFormat/>
    <w:rsid w:val="0061221E"/>
    <w:pPr>
      <w:keepNext/>
      <w:tabs>
        <w:tab w:val="left" w:pos="-1440"/>
      </w:tabs>
      <w:jc w:val="both"/>
      <w:outlineLvl w:val="0"/>
    </w:pPr>
    <w:rPr>
      <w:i/>
      <w:lang w:val="en-US"/>
    </w:rPr>
  </w:style>
  <w:style w:type="paragraph" w:styleId="Heading2">
    <w:name w:val="heading 2"/>
    <w:basedOn w:val="Normal"/>
    <w:next w:val="Normal"/>
    <w:link w:val="Heading2Char1"/>
    <w:qFormat/>
    <w:rsid w:val="0061221E"/>
    <w:pPr>
      <w:keepNext/>
      <w:jc w:val="center"/>
      <w:outlineLvl w:val="1"/>
    </w:pPr>
    <w:rPr>
      <w:b/>
      <w:lang w:val="en-US" w:eastAsia="ko-KR"/>
    </w:rPr>
  </w:style>
  <w:style w:type="paragraph" w:styleId="Heading3">
    <w:name w:val="heading 3"/>
    <w:basedOn w:val="Normal"/>
    <w:next w:val="Normal"/>
    <w:link w:val="Heading3Char1"/>
    <w:uiPriority w:val="9"/>
    <w:qFormat/>
    <w:rsid w:val="0061221E"/>
    <w:pPr>
      <w:keepNext/>
      <w:suppressAutoHyphens/>
      <w:spacing w:before="120" w:after="120"/>
      <w:outlineLvl w:val="2"/>
    </w:pPr>
    <w:rPr>
      <w:b/>
      <w:color w:val="000000"/>
      <w:lang w:val="en-US"/>
    </w:rPr>
  </w:style>
  <w:style w:type="paragraph" w:styleId="Heading4">
    <w:name w:val="heading 4"/>
    <w:basedOn w:val="Normal"/>
    <w:next w:val="Normal"/>
    <w:link w:val="Heading4Char1"/>
    <w:qFormat/>
    <w:rsid w:val="0061221E"/>
    <w:pPr>
      <w:keepNext/>
      <w:suppressAutoHyphens/>
      <w:spacing w:before="120" w:after="120"/>
      <w:ind w:right="286"/>
      <w:jc w:val="right"/>
      <w:outlineLvl w:val="3"/>
    </w:pPr>
    <w:rPr>
      <w:b/>
      <w:color w:val="000000"/>
      <w:lang w:val="en-US"/>
    </w:rPr>
  </w:style>
  <w:style w:type="paragraph" w:styleId="Heading5">
    <w:name w:val="heading 5"/>
    <w:basedOn w:val="Normal"/>
    <w:next w:val="Normal"/>
    <w:link w:val="Heading5Char1"/>
    <w:qFormat/>
    <w:rsid w:val="0061221E"/>
    <w:pPr>
      <w:keepNext/>
      <w:autoSpaceDE w:val="0"/>
      <w:autoSpaceDN w:val="0"/>
      <w:adjustRightInd w:val="0"/>
      <w:spacing w:before="60" w:after="60"/>
      <w:outlineLvl w:val="4"/>
    </w:pPr>
    <w:rPr>
      <w:b/>
      <w:color w:val="000000"/>
      <w:lang w:val="en-US"/>
    </w:rPr>
  </w:style>
  <w:style w:type="paragraph" w:styleId="Heading6">
    <w:name w:val="heading 6"/>
    <w:basedOn w:val="Normal"/>
    <w:next w:val="Normal"/>
    <w:link w:val="Heading6Char1"/>
    <w:qFormat/>
    <w:rsid w:val="0061221E"/>
    <w:pPr>
      <w:keepNext/>
      <w:spacing w:line="300" w:lineRule="exact"/>
      <w:jc w:val="both"/>
      <w:outlineLvl w:val="5"/>
    </w:pPr>
    <w:rPr>
      <w:b/>
      <w:color w:val="000000"/>
      <w:lang w:val="en-US"/>
    </w:rPr>
  </w:style>
  <w:style w:type="paragraph" w:styleId="Heading7">
    <w:name w:val="heading 7"/>
    <w:basedOn w:val="Normal"/>
    <w:next w:val="Normal"/>
    <w:link w:val="Heading7Char1"/>
    <w:qFormat/>
    <w:rsid w:val="0061221E"/>
    <w:pPr>
      <w:keepNext/>
      <w:outlineLvl w:val="6"/>
    </w:pPr>
    <w:rPr>
      <w:b/>
      <w:color w:val="000000"/>
      <w:sz w:val="36"/>
      <w:lang w:val="en-US"/>
    </w:rPr>
  </w:style>
  <w:style w:type="paragraph" w:styleId="Heading8">
    <w:name w:val="heading 8"/>
    <w:basedOn w:val="Normal"/>
    <w:next w:val="Normal"/>
    <w:link w:val="Heading8Char1"/>
    <w:qFormat/>
    <w:rsid w:val="0061221E"/>
    <w:pPr>
      <w:keepNext/>
      <w:jc w:val="center"/>
      <w:outlineLvl w:val="7"/>
    </w:pPr>
    <w:rPr>
      <w:lang w:val="en-US"/>
    </w:rPr>
  </w:style>
  <w:style w:type="paragraph" w:styleId="Heading9">
    <w:name w:val="heading 9"/>
    <w:basedOn w:val="Normal"/>
    <w:next w:val="Normal"/>
    <w:link w:val="Heading9Char1"/>
    <w:qFormat/>
    <w:rsid w:val="0061221E"/>
    <w:pPr>
      <w:keepNext/>
      <w:widowControl w:val="0"/>
      <w:jc w:val="center"/>
      <w:outlineLvl w:val="8"/>
    </w:pPr>
    <w:rPr>
      <w:b/>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ocked/>
    <w:rsid w:val="0061221E"/>
    <w:rPr>
      <w:rFonts w:ascii="Cambria" w:hAnsi="Cambria" w:cs="Times New Roman"/>
      <w:b/>
      <w:color w:val="365F91"/>
      <w:sz w:val="28"/>
    </w:rPr>
  </w:style>
  <w:style w:type="character" w:customStyle="1" w:styleId="Heading2Char">
    <w:name w:val="Heading 2 Char"/>
    <w:locked/>
    <w:rsid w:val="0061221E"/>
    <w:rPr>
      <w:rFonts w:ascii="Cambria" w:hAnsi="Cambria" w:cs="Times New Roman"/>
      <w:b/>
      <w:color w:val="4F81BD"/>
      <w:sz w:val="26"/>
    </w:rPr>
  </w:style>
  <w:style w:type="character" w:customStyle="1" w:styleId="Heading3Char">
    <w:name w:val="Heading 3 Char"/>
    <w:locked/>
    <w:rsid w:val="0061221E"/>
    <w:rPr>
      <w:rFonts w:ascii="Cambria" w:hAnsi="Cambria" w:cs="Times New Roman"/>
      <w:b/>
      <w:color w:val="4F81BD"/>
      <w:sz w:val="20"/>
    </w:rPr>
  </w:style>
  <w:style w:type="character" w:customStyle="1" w:styleId="Heading4Char">
    <w:name w:val="Heading 4 Char"/>
    <w:locked/>
    <w:rsid w:val="0061221E"/>
    <w:rPr>
      <w:rFonts w:ascii="Cambria" w:hAnsi="Cambria" w:cs="Times New Roman"/>
      <w:b/>
      <w:i/>
      <w:color w:val="4F81BD"/>
      <w:sz w:val="20"/>
    </w:rPr>
  </w:style>
  <w:style w:type="character" w:customStyle="1" w:styleId="Heading5Char">
    <w:name w:val="Heading 5 Char"/>
    <w:locked/>
    <w:rsid w:val="0061221E"/>
    <w:rPr>
      <w:rFonts w:ascii="Cambria" w:hAnsi="Cambria" w:cs="Times New Roman"/>
      <w:color w:val="243F60"/>
      <w:sz w:val="20"/>
    </w:rPr>
  </w:style>
  <w:style w:type="character" w:customStyle="1" w:styleId="Heading6Char">
    <w:name w:val="Heading 6 Char"/>
    <w:locked/>
    <w:rsid w:val="0061221E"/>
    <w:rPr>
      <w:rFonts w:ascii="Cambria" w:hAnsi="Cambria" w:cs="Times New Roman"/>
      <w:i/>
      <w:color w:val="243F60"/>
      <w:sz w:val="20"/>
    </w:rPr>
  </w:style>
  <w:style w:type="character" w:customStyle="1" w:styleId="Heading7Char">
    <w:name w:val="Heading 7 Char"/>
    <w:locked/>
    <w:rsid w:val="0061221E"/>
    <w:rPr>
      <w:rFonts w:ascii="Cambria" w:hAnsi="Cambria" w:cs="Times New Roman"/>
      <w:i/>
      <w:color w:val="404040"/>
      <w:sz w:val="20"/>
    </w:rPr>
  </w:style>
  <w:style w:type="character" w:customStyle="1" w:styleId="Heading8Char">
    <w:name w:val="Heading 8 Char"/>
    <w:locked/>
    <w:rsid w:val="0061221E"/>
    <w:rPr>
      <w:rFonts w:ascii="Cambria" w:hAnsi="Cambria" w:cs="Times New Roman"/>
      <w:color w:val="404040"/>
      <w:sz w:val="20"/>
    </w:rPr>
  </w:style>
  <w:style w:type="character" w:customStyle="1" w:styleId="Heading9Char">
    <w:name w:val="Heading 9 Char"/>
    <w:locked/>
    <w:rsid w:val="0061221E"/>
    <w:rPr>
      <w:rFonts w:ascii="Cambria" w:hAnsi="Cambria" w:cs="Times New Roman"/>
      <w:i/>
      <w:color w:val="404040"/>
      <w:sz w:val="20"/>
    </w:rPr>
  </w:style>
  <w:style w:type="paragraph" w:styleId="BodyText3">
    <w:name w:val="Body Text 3"/>
    <w:basedOn w:val="Normal"/>
    <w:link w:val="BodyText3Char1"/>
    <w:rsid w:val="0061221E"/>
    <w:pPr>
      <w:widowControl w:val="0"/>
    </w:pPr>
    <w:rPr>
      <w:lang w:val="en-US"/>
    </w:rPr>
  </w:style>
  <w:style w:type="character" w:customStyle="1" w:styleId="BodyText3Char">
    <w:name w:val="Body Text 3 Char"/>
    <w:locked/>
    <w:rsid w:val="0061221E"/>
    <w:rPr>
      <w:rFonts w:ascii="Times New Roman" w:eastAsia="Batang" w:hAnsi="Times New Roman" w:cs="Times New Roman"/>
      <w:sz w:val="16"/>
    </w:rPr>
  </w:style>
  <w:style w:type="paragraph" w:customStyle="1" w:styleId="IOCdoc1">
    <w:name w:val="IOC doc 1"/>
    <w:basedOn w:val="Normal"/>
    <w:rsid w:val="0061221E"/>
    <w:pPr>
      <w:widowControl w:val="0"/>
      <w:ind w:left="1440" w:hanging="1440"/>
    </w:pPr>
    <w:rPr>
      <w:b/>
      <w:sz w:val="24"/>
      <w:lang w:val="en-US"/>
    </w:rPr>
  </w:style>
  <w:style w:type="paragraph" w:customStyle="1" w:styleId="IOCdoc2">
    <w:name w:val="IOC doc 2"/>
    <w:basedOn w:val="Normal"/>
    <w:rsid w:val="0061221E"/>
    <w:pPr>
      <w:widowControl w:val="0"/>
      <w:ind w:left="2160" w:hanging="2160"/>
    </w:pPr>
    <w:rPr>
      <w:sz w:val="24"/>
      <w:lang w:val="en-US"/>
    </w:rPr>
  </w:style>
  <w:style w:type="character" w:customStyle="1" w:styleId="i">
    <w:name w:val="i"/>
    <w:aliases w:val="ii,iii"/>
    <w:rsid w:val="0061221E"/>
  </w:style>
  <w:style w:type="paragraph" w:customStyle="1" w:styleId="Paranum">
    <w:name w:val="Paranum"/>
    <w:basedOn w:val="Normal"/>
    <w:autoRedefine/>
    <w:rsid w:val="0061221E"/>
    <w:pPr>
      <w:tabs>
        <w:tab w:val="left" w:pos="1134"/>
      </w:tabs>
      <w:jc w:val="both"/>
    </w:pPr>
    <w:rPr>
      <w:i/>
      <w:iCs/>
      <w:color w:val="000000"/>
      <w:sz w:val="22"/>
      <w:lang w:val="en-US"/>
    </w:rPr>
  </w:style>
  <w:style w:type="paragraph" w:styleId="BodyTextIndent">
    <w:name w:val="Body Text Indent"/>
    <w:basedOn w:val="Normal"/>
    <w:link w:val="BodyTextIndentChar1"/>
    <w:rsid w:val="0061221E"/>
    <w:pPr>
      <w:tabs>
        <w:tab w:val="left" w:pos="1134"/>
      </w:tabs>
      <w:ind w:left="1134" w:hanging="1134"/>
      <w:jc w:val="both"/>
    </w:pPr>
    <w:rPr>
      <w:lang w:val="en-US"/>
    </w:rPr>
  </w:style>
  <w:style w:type="character" w:customStyle="1" w:styleId="BodyTextIndentChar">
    <w:name w:val="Body Text Indent Char"/>
    <w:locked/>
    <w:rsid w:val="0061221E"/>
    <w:rPr>
      <w:rFonts w:ascii="Times New Roman" w:eastAsia="Batang" w:hAnsi="Times New Roman" w:cs="Times New Roman"/>
      <w:sz w:val="20"/>
    </w:rPr>
  </w:style>
  <w:style w:type="paragraph" w:styleId="Footer">
    <w:name w:val="footer"/>
    <w:basedOn w:val="Normal"/>
    <w:link w:val="FooterChar1"/>
    <w:rsid w:val="0061221E"/>
    <w:pPr>
      <w:tabs>
        <w:tab w:val="center" w:pos="4153"/>
        <w:tab w:val="right" w:pos="8306"/>
      </w:tabs>
    </w:pPr>
    <w:rPr>
      <w:lang w:val="en-US"/>
    </w:rPr>
  </w:style>
  <w:style w:type="character" w:customStyle="1" w:styleId="FooterChar">
    <w:name w:val="Footer Char"/>
    <w:locked/>
    <w:rsid w:val="0061221E"/>
    <w:rPr>
      <w:rFonts w:ascii="Times New Roman" w:eastAsia="Batang" w:hAnsi="Times New Roman" w:cs="Times New Roman"/>
      <w:sz w:val="20"/>
    </w:rPr>
  </w:style>
  <w:style w:type="character" w:styleId="PageNumber">
    <w:name w:val="page number"/>
    <w:rsid w:val="0061221E"/>
    <w:rPr>
      <w:rFonts w:cs="Times New Roman"/>
    </w:rPr>
  </w:style>
  <w:style w:type="paragraph" w:customStyle="1" w:styleId="IOC1">
    <w:name w:val="IOC1"/>
    <w:basedOn w:val="Normal"/>
    <w:rsid w:val="0061221E"/>
    <w:pPr>
      <w:widowControl w:val="0"/>
      <w:ind w:left="720" w:hanging="720"/>
    </w:pPr>
    <w:rPr>
      <w:b/>
      <w:sz w:val="24"/>
      <w:lang w:val="en-US"/>
    </w:rPr>
  </w:style>
  <w:style w:type="character" w:customStyle="1" w:styleId="iiiiii">
    <w:name w:val="i.ii.iii"/>
    <w:rsid w:val="0061221E"/>
  </w:style>
  <w:style w:type="character" w:styleId="Hyperlink">
    <w:name w:val="Hyperlink"/>
    <w:uiPriority w:val="99"/>
    <w:rsid w:val="0061221E"/>
    <w:rPr>
      <w:rFonts w:cs="Times New Roman"/>
      <w:color w:val="0000FF"/>
      <w:u w:val="single"/>
    </w:rPr>
  </w:style>
  <w:style w:type="paragraph" w:customStyle="1" w:styleId="agIOC1">
    <w:name w:val="agIOC1"/>
    <w:basedOn w:val="Normal"/>
    <w:rsid w:val="0061221E"/>
    <w:pPr>
      <w:numPr>
        <w:numId w:val="1"/>
      </w:numPr>
      <w:tabs>
        <w:tab w:val="clear" w:pos="360"/>
        <w:tab w:val="num" w:pos="1134"/>
      </w:tabs>
      <w:ind w:left="1134" w:hanging="1134"/>
      <w:jc w:val="both"/>
    </w:pPr>
    <w:rPr>
      <w:b/>
      <w:sz w:val="22"/>
    </w:rPr>
  </w:style>
  <w:style w:type="paragraph" w:customStyle="1" w:styleId="anagIOC2">
    <w:name w:val="anagIOC2"/>
    <w:basedOn w:val="Normal"/>
    <w:rsid w:val="0061221E"/>
    <w:pPr>
      <w:numPr>
        <w:ilvl w:val="1"/>
        <w:numId w:val="3"/>
      </w:numPr>
      <w:jc w:val="both"/>
    </w:pPr>
    <w:rPr>
      <w:caps/>
      <w:sz w:val="22"/>
    </w:rPr>
  </w:style>
  <w:style w:type="paragraph" w:customStyle="1" w:styleId="WMOnum1">
    <w:name w:val="WMOnum1"/>
    <w:basedOn w:val="anagIOC2"/>
    <w:rsid w:val="0061221E"/>
    <w:pPr>
      <w:spacing w:after="240"/>
    </w:pPr>
    <w:rPr>
      <w:caps w:val="0"/>
    </w:rPr>
  </w:style>
  <w:style w:type="paragraph" w:styleId="BodyTextIndent2">
    <w:name w:val="Body Text Indent 2"/>
    <w:basedOn w:val="Normal"/>
    <w:link w:val="BodyTextIndent2Char1"/>
    <w:rsid w:val="0061221E"/>
    <w:pPr>
      <w:ind w:left="709" w:hanging="709"/>
      <w:jc w:val="both"/>
    </w:pPr>
    <w:rPr>
      <w:lang w:val="en-US"/>
    </w:rPr>
  </w:style>
  <w:style w:type="character" w:customStyle="1" w:styleId="BodyTextIndent2Char">
    <w:name w:val="Body Text Indent 2 Char"/>
    <w:locked/>
    <w:rsid w:val="00DB2D7D"/>
    <w:rPr>
      <w:rFonts w:ascii="Univers" w:eastAsia="Batang" w:hAnsi="Univers" w:cs="Times New Roman"/>
      <w:sz w:val="21"/>
      <w:szCs w:val="21"/>
      <w:lang w:val="en-GB" w:eastAsia="en-US" w:bidi="ar-SA"/>
    </w:rPr>
  </w:style>
  <w:style w:type="character" w:customStyle="1" w:styleId="BodyTextIndent2Char1">
    <w:name w:val="Body Text Indent 2 Char1"/>
    <w:link w:val="BodyTextIndent2"/>
    <w:locked/>
    <w:rsid w:val="0061221E"/>
    <w:rPr>
      <w:rFonts w:ascii="Arial" w:eastAsia="Batang" w:hAnsi="Arial"/>
      <w:sz w:val="20"/>
    </w:rPr>
  </w:style>
  <w:style w:type="paragraph" w:styleId="BodyTextIndent3">
    <w:name w:val="Body Text Indent 3"/>
    <w:basedOn w:val="Normal"/>
    <w:link w:val="BodyTextIndent3Char1"/>
    <w:rsid w:val="0061221E"/>
    <w:pPr>
      <w:ind w:left="709" w:hanging="709"/>
    </w:pPr>
    <w:rPr>
      <w:lang w:val="en-US"/>
    </w:rPr>
  </w:style>
  <w:style w:type="character" w:customStyle="1" w:styleId="BodyTextIndent3Char">
    <w:name w:val="Body Text Indent 3 Char"/>
    <w:uiPriority w:val="99"/>
    <w:locked/>
    <w:rsid w:val="0061221E"/>
    <w:rPr>
      <w:rFonts w:ascii="Times New Roman" w:eastAsia="Batang" w:hAnsi="Times New Roman" w:cs="Times New Roman"/>
      <w:sz w:val="16"/>
    </w:rPr>
  </w:style>
  <w:style w:type="paragraph" w:styleId="BodyText">
    <w:name w:val="Body Text"/>
    <w:basedOn w:val="Normal"/>
    <w:link w:val="BodyTextChar1"/>
    <w:rsid w:val="0061221E"/>
    <w:pPr>
      <w:jc w:val="both"/>
    </w:pPr>
    <w:rPr>
      <w:color w:val="000000"/>
      <w:lang w:val="en-US"/>
    </w:rPr>
  </w:style>
  <w:style w:type="character" w:customStyle="1" w:styleId="BodyTextChar">
    <w:name w:val="Body Text Char"/>
    <w:locked/>
    <w:rsid w:val="0061221E"/>
    <w:rPr>
      <w:rFonts w:ascii="Times New Roman" w:eastAsia="Batang" w:hAnsi="Times New Roman" w:cs="Times New Roman"/>
      <w:sz w:val="20"/>
    </w:rPr>
  </w:style>
  <w:style w:type="paragraph" w:styleId="BodyText2">
    <w:name w:val="Body Text 2"/>
    <w:basedOn w:val="Normal"/>
    <w:link w:val="BodyText2Char1"/>
    <w:rsid w:val="0061221E"/>
    <w:pPr>
      <w:jc w:val="both"/>
    </w:pPr>
    <w:rPr>
      <w:color w:val="0000FF"/>
      <w:lang w:val="en-US"/>
    </w:rPr>
  </w:style>
  <w:style w:type="character" w:customStyle="1" w:styleId="BodyText2Char">
    <w:name w:val="Body Text 2 Char"/>
    <w:locked/>
    <w:rsid w:val="0061221E"/>
    <w:rPr>
      <w:rFonts w:ascii="Times New Roman" w:eastAsia="Batang" w:hAnsi="Times New Roman" w:cs="Times New Roman"/>
      <w:sz w:val="20"/>
    </w:rPr>
  </w:style>
  <w:style w:type="paragraph" w:customStyle="1" w:styleId="WMOnum2">
    <w:name w:val="WMOnum2"/>
    <w:basedOn w:val="Normal"/>
    <w:rsid w:val="0061221E"/>
    <w:pPr>
      <w:spacing w:after="240"/>
      <w:jc w:val="both"/>
    </w:pPr>
    <w:rPr>
      <w:sz w:val="22"/>
      <w:szCs w:val="26"/>
      <w:lang w:val="en-US"/>
    </w:rPr>
  </w:style>
  <w:style w:type="paragraph" w:customStyle="1" w:styleId="roman">
    <w:name w:val="roman"/>
    <w:basedOn w:val="Normal"/>
    <w:rsid w:val="0061221E"/>
    <w:pPr>
      <w:numPr>
        <w:numId w:val="4"/>
      </w:numPr>
      <w:jc w:val="both"/>
    </w:pPr>
    <w:rPr>
      <w:sz w:val="22"/>
    </w:rPr>
  </w:style>
  <w:style w:type="paragraph" w:customStyle="1" w:styleId="Bullet">
    <w:name w:val="Bullet"/>
    <w:basedOn w:val="ListBullet"/>
    <w:autoRedefine/>
    <w:rsid w:val="0061221E"/>
    <w:pPr>
      <w:numPr>
        <w:numId w:val="0"/>
      </w:numPr>
      <w:tabs>
        <w:tab w:val="left" w:pos="720"/>
      </w:tabs>
    </w:pPr>
    <w:rPr>
      <w:rFonts w:ascii="Tms Rmn" w:hAnsi="Tms Rmn"/>
      <w:sz w:val="22"/>
      <w:szCs w:val="22"/>
    </w:rPr>
  </w:style>
  <w:style w:type="paragraph" w:styleId="ListBullet">
    <w:name w:val="List Bullet"/>
    <w:basedOn w:val="Normal"/>
    <w:autoRedefine/>
    <w:rsid w:val="0061221E"/>
    <w:pPr>
      <w:numPr>
        <w:numId w:val="2"/>
      </w:numPr>
      <w:ind w:hanging="720"/>
    </w:pPr>
  </w:style>
  <w:style w:type="paragraph" w:styleId="BlockText">
    <w:name w:val="Block Text"/>
    <w:basedOn w:val="Normal"/>
    <w:rsid w:val="0061221E"/>
    <w:pPr>
      <w:tabs>
        <w:tab w:val="left" w:pos="8222"/>
      </w:tabs>
      <w:ind w:left="851" w:right="1416"/>
      <w:jc w:val="both"/>
    </w:pPr>
    <w:rPr>
      <w:color w:val="000000"/>
      <w:sz w:val="22"/>
    </w:rPr>
  </w:style>
  <w:style w:type="paragraph" w:styleId="Header">
    <w:name w:val="header"/>
    <w:basedOn w:val="Normal"/>
    <w:link w:val="HeaderChar1"/>
    <w:uiPriority w:val="99"/>
    <w:rsid w:val="0061221E"/>
    <w:pPr>
      <w:tabs>
        <w:tab w:val="center" w:pos="4153"/>
        <w:tab w:val="right" w:pos="8306"/>
      </w:tabs>
    </w:pPr>
    <w:rPr>
      <w:lang w:val="en-US"/>
    </w:rPr>
  </w:style>
  <w:style w:type="character" w:customStyle="1" w:styleId="HeaderChar">
    <w:name w:val="Header Char"/>
    <w:uiPriority w:val="99"/>
    <w:locked/>
    <w:rsid w:val="0061221E"/>
    <w:rPr>
      <w:rFonts w:ascii="Times New Roman" w:eastAsia="Batang" w:hAnsi="Times New Roman" w:cs="Times New Roman"/>
      <w:sz w:val="20"/>
    </w:rPr>
  </w:style>
  <w:style w:type="paragraph" w:styleId="PlainText">
    <w:name w:val="Plain Text"/>
    <w:basedOn w:val="Normal"/>
    <w:link w:val="PlainTextChar1"/>
    <w:rsid w:val="0061221E"/>
    <w:rPr>
      <w:rFonts w:ascii="Courier New" w:hAnsi="Courier New"/>
      <w:lang w:val="fr-FR"/>
    </w:rPr>
  </w:style>
  <w:style w:type="character" w:customStyle="1" w:styleId="PlainTextChar">
    <w:name w:val="Plain Text Char"/>
    <w:locked/>
    <w:rsid w:val="0061221E"/>
    <w:rPr>
      <w:rFonts w:ascii="Consolas" w:eastAsia="Batang" w:hAnsi="Consolas" w:cs="Times New Roman"/>
      <w:sz w:val="21"/>
    </w:rPr>
  </w:style>
  <w:style w:type="paragraph" w:styleId="Subtitle">
    <w:name w:val="Subtitle"/>
    <w:basedOn w:val="Normal"/>
    <w:link w:val="SubtitleChar1"/>
    <w:uiPriority w:val="11"/>
    <w:qFormat/>
    <w:rsid w:val="0061221E"/>
    <w:pPr>
      <w:widowControl w:val="0"/>
    </w:pPr>
    <w:rPr>
      <w:b/>
      <w:sz w:val="24"/>
      <w:lang w:val="en-US" w:eastAsia="fr-FR"/>
    </w:rPr>
  </w:style>
  <w:style w:type="character" w:customStyle="1" w:styleId="SubtitleChar">
    <w:name w:val="Subtitle Char"/>
    <w:uiPriority w:val="11"/>
    <w:locked/>
    <w:rsid w:val="00DB2D7D"/>
    <w:rPr>
      <w:rFonts w:ascii="Cambria" w:eastAsia="Batang" w:hAnsi="Cambria" w:cs="Times New Roman"/>
      <w:i/>
      <w:iCs/>
      <w:color w:val="4F81BD"/>
      <w:spacing w:val="15"/>
      <w:sz w:val="24"/>
      <w:szCs w:val="24"/>
      <w:lang w:val="en-GB" w:eastAsia="fr-FR" w:bidi="ar-SA"/>
    </w:rPr>
  </w:style>
  <w:style w:type="character" w:customStyle="1" w:styleId="SubtitleChar1">
    <w:name w:val="Subtitle Char1"/>
    <w:link w:val="Subtitle"/>
    <w:locked/>
    <w:rsid w:val="0061221E"/>
    <w:rPr>
      <w:rFonts w:ascii="Times New Roman" w:eastAsia="Batang" w:hAnsi="Times New Roman"/>
      <w:b/>
      <w:sz w:val="24"/>
      <w:lang w:val="en-US" w:eastAsia="fr-FR"/>
    </w:rPr>
  </w:style>
  <w:style w:type="character" w:styleId="FollowedHyperlink">
    <w:name w:val="FollowedHyperlink"/>
    <w:rsid w:val="0061221E"/>
    <w:rPr>
      <w:rFonts w:cs="Times New Roman"/>
      <w:color w:val="800080"/>
      <w:u w:val="single"/>
    </w:rPr>
  </w:style>
  <w:style w:type="paragraph" w:customStyle="1" w:styleId="HTMLBody">
    <w:name w:val="HTML Body"/>
    <w:rsid w:val="0061221E"/>
    <w:pPr>
      <w:autoSpaceDE w:val="0"/>
      <w:autoSpaceDN w:val="0"/>
      <w:adjustRightInd w:val="0"/>
    </w:pPr>
    <w:rPr>
      <w:rFonts w:ascii="Comic Sans MS" w:eastAsia="Batang" w:hAnsi="Comic Sans MS"/>
      <w:lang w:val="fr-FR" w:eastAsia="fr-FR"/>
    </w:rPr>
  </w:style>
  <w:style w:type="paragraph" w:styleId="Title">
    <w:name w:val="Title"/>
    <w:basedOn w:val="Normal"/>
    <w:link w:val="TitleChar1"/>
    <w:qFormat/>
    <w:rsid w:val="0061221E"/>
    <w:pPr>
      <w:tabs>
        <w:tab w:val="right" w:pos="9072"/>
      </w:tabs>
      <w:autoSpaceDE w:val="0"/>
      <w:autoSpaceDN w:val="0"/>
      <w:ind w:left="20"/>
      <w:jc w:val="center"/>
    </w:pPr>
    <w:rPr>
      <w:rFonts w:ascii="Times" w:hAnsi="Times"/>
      <w:b/>
      <w:sz w:val="30"/>
      <w:lang w:val="en-US" w:eastAsia="fr-FR"/>
    </w:rPr>
  </w:style>
  <w:style w:type="character" w:customStyle="1" w:styleId="TitleChar">
    <w:name w:val="Title Char"/>
    <w:locked/>
    <w:rsid w:val="00DB2D7D"/>
    <w:rPr>
      <w:rFonts w:ascii="Cambria" w:eastAsia="Batang" w:hAnsi="Cambria" w:cs="Times New Roman"/>
      <w:b/>
      <w:bCs/>
      <w:kern w:val="28"/>
      <w:sz w:val="32"/>
      <w:szCs w:val="32"/>
      <w:lang w:val="en-US" w:eastAsia="en-US" w:bidi="ar-SA"/>
    </w:rPr>
  </w:style>
  <w:style w:type="character" w:customStyle="1" w:styleId="TitleChar1">
    <w:name w:val="Title Char1"/>
    <w:link w:val="Title"/>
    <w:locked/>
    <w:rsid w:val="0061221E"/>
    <w:rPr>
      <w:rFonts w:ascii="Times" w:eastAsia="Batang" w:hAnsi="Times"/>
      <w:b/>
      <w:sz w:val="30"/>
      <w:lang w:val="en-US" w:eastAsia="fr-FR"/>
    </w:rPr>
  </w:style>
  <w:style w:type="paragraph" w:styleId="HTMLPreformatted">
    <w:name w:val="HTML Preformatted"/>
    <w:basedOn w:val="Normal"/>
    <w:link w:val="HTMLPreformattedChar1"/>
    <w:rsid w:val="006122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fr-FR" w:eastAsia="fr-FR"/>
    </w:rPr>
  </w:style>
  <w:style w:type="character" w:customStyle="1" w:styleId="HTMLPreformattedChar">
    <w:name w:val="HTML Preformatted Char"/>
    <w:locked/>
    <w:rsid w:val="0061221E"/>
    <w:rPr>
      <w:rFonts w:ascii="Consolas" w:eastAsia="Batang" w:hAnsi="Consolas" w:cs="Times New Roman"/>
      <w:sz w:val="20"/>
    </w:rPr>
  </w:style>
  <w:style w:type="paragraph" w:customStyle="1" w:styleId="Style1">
    <w:name w:val="Style1"/>
    <w:basedOn w:val="Normal"/>
    <w:autoRedefine/>
    <w:rsid w:val="0061221E"/>
    <w:pPr>
      <w:widowControl w:val="0"/>
      <w:autoSpaceDE w:val="0"/>
      <w:autoSpaceDN w:val="0"/>
      <w:adjustRightInd w:val="0"/>
      <w:ind w:firstLine="720"/>
      <w:jc w:val="both"/>
    </w:pPr>
    <w:rPr>
      <w:iCs/>
      <w:color w:val="000000"/>
      <w:sz w:val="22"/>
    </w:rPr>
  </w:style>
  <w:style w:type="paragraph" w:customStyle="1" w:styleId="Default">
    <w:name w:val="Default"/>
    <w:rsid w:val="0061221E"/>
    <w:pPr>
      <w:autoSpaceDE w:val="0"/>
      <w:autoSpaceDN w:val="0"/>
      <w:adjustRightInd w:val="0"/>
    </w:pPr>
    <w:rPr>
      <w:rFonts w:ascii="Arial,Italic" w:hAnsi="Arial,Italic" w:cs="Arial,Italic"/>
      <w:lang w:eastAsia="zh-CN"/>
    </w:rPr>
  </w:style>
  <w:style w:type="character" w:styleId="CommentReference">
    <w:name w:val="annotation reference"/>
    <w:uiPriority w:val="99"/>
    <w:rsid w:val="0061221E"/>
    <w:rPr>
      <w:rFonts w:cs="Times New Roman"/>
      <w:sz w:val="16"/>
    </w:rPr>
  </w:style>
  <w:style w:type="paragraph" w:styleId="TOC1">
    <w:name w:val="toc 1"/>
    <w:basedOn w:val="Normal"/>
    <w:next w:val="Normal"/>
    <w:autoRedefine/>
    <w:uiPriority w:val="39"/>
    <w:qFormat/>
    <w:rsid w:val="0061221E"/>
    <w:rPr>
      <w:sz w:val="24"/>
      <w:szCs w:val="24"/>
      <w:lang w:val="en-US"/>
    </w:rPr>
  </w:style>
  <w:style w:type="character" w:styleId="FootnoteReference">
    <w:name w:val="footnote reference"/>
    <w:aliases w:val="Footnote symbol,Times 10 Point,Exposant 3 Point,number,SUPERS,Footnote Reference Superscript,stylish"/>
    <w:rsid w:val="0061221E"/>
    <w:rPr>
      <w:rFonts w:cs="Times New Roman"/>
    </w:rPr>
  </w:style>
  <w:style w:type="paragraph" w:styleId="FootnoteText">
    <w:name w:val="footnote text"/>
    <w:basedOn w:val="Normal"/>
    <w:link w:val="FootnoteTextChar1"/>
    <w:rsid w:val="0061221E"/>
    <w:rPr>
      <w:lang w:val="en-US"/>
    </w:rPr>
  </w:style>
  <w:style w:type="character" w:customStyle="1" w:styleId="FootnoteTextChar">
    <w:name w:val="Footnote Text Char"/>
    <w:locked/>
    <w:rsid w:val="0061221E"/>
    <w:rPr>
      <w:rFonts w:ascii="Times New Roman" w:eastAsia="Batang" w:hAnsi="Times New Roman" w:cs="Times New Roman"/>
      <w:sz w:val="20"/>
    </w:rPr>
  </w:style>
  <w:style w:type="paragraph" w:styleId="Caption">
    <w:name w:val="caption"/>
    <w:basedOn w:val="Normal"/>
    <w:next w:val="Normal"/>
    <w:qFormat/>
    <w:rsid w:val="0061221E"/>
    <w:pPr>
      <w:jc w:val="center"/>
    </w:pPr>
    <w:rPr>
      <w:rFonts w:eastAsia="Calibri" w:cs="Arial"/>
      <w:b/>
      <w:lang w:val="en-US"/>
    </w:rPr>
  </w:style>
  <w:style w:type="paragraph" w:styleId="BalloonText">
    <w:name w:val="Balloon Text"/>
    <w:basedOn w:val="Normal"/>
    <w:link w:val="BalloonTextChar1"/>
    <w:uiPriority w:val="99"/>
    <w:semiHidden/>
    <w:rsid w:val="0061221E"/>
    <w:rPr>
      <w:rFonts w:ascii="Tahoma" w:hAnsi="Tahoma"/>
      <w:sz w:val="16"/>
      <w:lang w:val="en-US"/>
    </w:rPr>
  </w:style>
  <w:style w:type="character" w:customStyle="1" w:styleId="BalloonTextChar">
    <w:name w:val="Balloon Text Char"/>
    <w:uiPriority w:val="99"/>
    <w:locked/>
    <w:rsid w:val="0061221E"/>
    <w:rPr>
      <w:rFonts w:ascii="Tahoma" w:eastAsia="Batang" w:hAnsi="Tahoma" w:cs="Times New Roman"/>
      <w:sz w:val="16"/>
    </w:rPr>
  </w:style>
  <w:style w:type="table" w:styleId="TableGrid">
    <w:name w:val="Table Grid"/>
    <w:basedOn w:val="TableNormal"/>
    <w:rsid w:val="0061221E"/>
    <w:rPr>
      <w:rFonts w:ascii="Times New Roman" w:eastAsia="Batang" w:hAnsi="Times New Roman"/>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Char Char"/>
    <w:basedOn w:val="Normal"/>
    <w:rsid w:val="0061221E"/>
    <w:rPr>
      <w:rFonts w:eastAsia="Calibri"/>
      <w:sz w:val="24"/>
      <w:szCs w:val="24"/>
      <w:lang w:val="pl-PL" w:eastAsia="pl-PL"/>
    </w:rPr>
  </w:style>
  <w:style w:type="paragraph" w:customStyle="1" w:styleId="a2">
    <w:name w:val="a2"/>
    <w:basedOn w:val="Heading2"/>
    <w:next w:val="Normal"/>
    <w:rsid w:val="0061221E"/>
    <w:pPr>
      <w:numPr>
        <w:ilvl w:val="1"/>
        <w:numId w:val="5"/>
      </w:numPr>
      <w:tabs>
        <w:tab w:val="clear" w:pos="360"/>
        <w:tab w:val="left" w:pos="500"/>
        <w:tab w:val="left" w:pos="720"/>
      </w:tabs>
      <w:suppressAutoHyphens/>
      <w:spacing w:before="270" w:after="240" w:line="270" w:lineRule="exact"/>
      <w:jc w:val="left"/>
    </w:pPr>
    <w:rPr>
      <w:rFonts w:eastAsia="MS Mincho"/>
      <w:bCs/>
      <w:sz w:val="24"/>
      <w:szCs w:val="24"/>
      <w:lang w:eastAsia="en-US"/>
    </w:rPr>
  </w:style>
  <w:style w:type="paragraph" w:customStyle="1" w:styleId="a3">
    <w:name w:val="a3"/>
    <w:basedOn w:val="Heading3"/>
    <w:next w:val="Normal"/>
    <w:rsid w:val="0061221E"/>
    <w:pPr>
      <w:numPr>
        <w:ilvl w:val="2"/>
        <w:numId w:val="5"/>
      </w:numPr>
      <w:tabs>
        <w:tab w:val="clear" w:pos="720"/>
        <w:tab w:val="left" w:pos="640"/>
        <w:tab w:val="left" w:pos="880"/>
      </w:tabs>
      <w:spacing w:before="60" w:after="240" w:line="250" w:lineRule="exact"/>
    </w:pPr>
    <w:rPr>
      <w:rFonts w:eastAsia="Calibri"/>
      <w:color w:val="auto"/>
      <w:szCs w:val="22"/>
    </w:rPr>
  </w:style>
  <w:style w:type="paragraph" w:customStyle="1" w:styleId="a4">
    <w:name w:val="a4"/>
    <w:basedOn w:val="Heading4"/>
    <w:next w:val="Normal"/>
    <w:rsid w:val="0061221E"/>
    <w:pPr>
      <w:numPr>
        <w:ilvl w:val="3"/>
        <w:numId w:val="5"/>
      </w:numPr>
      <w:tabs>
        <w:tab w:val="clear" w:pos="1080"/>
        <w:tab w:val="left" w:pos="880"/>
        <w:tab w:val="left" w:pos="1060"/>
      </w:tabs>
      <w:spacing w:before="60" w:after="240" w:line="230" w:lineRule="exact"/>
      <w:ind w:right="0"/>
      <w:jc w:val="left"/>
    </w:pPr>
    <w:rPr>
      <w:rFonts w:eastAsia="Calibri"/>
      <w:color w:val="auto"/>
    </w:rPr>
  </w:style>
  <w:style w:type="paragraph" w:customStyle="1" w:styleId="a5">
    <w:name w:val="a5"/>
    <w:basedOn w:val="Heading5"/>
    <w:next w:val="Normal"/>
    <w:rsid w:val="0061221E"/>
    <w:pPr>
      <w:numPr>
        <w:ilvl w:val="4"/>
        <w:numId w:val="5"/>
      </w:numPr>
      <w:tabs>
        <w:tab w:val="clear" w:pos="1080"/>
        <w:tab w:val="left" w:pos="1140"/>
        <w:tab w:val="left" w:pos="1360"/>
      </w:tabs>
      <w:suppressAutoHyphens/>
      <w:autoSpaceDE/>
      <w:autoSpaceDN/>
      <w:adjustRightInd/>
      <w:spacing w:after="240" w:line="230" w:lineRule="exact"/>
    </w:pPr>
    <w:rPr>
      <w:rFonts w:eastAsia="Calibri"/>
      <w:color w:val="auto"/>
      <w:lang w:val="en-GB"/>
    </w:rPr>
  </w:style>
  <w:style w:type="paragraph" w:customStyle="1" w:styleId="a6">
    <w:name w:val="a6"/>
    <w:basedOn w:val="Heading6"/>
    <w:next w:val="Normal"/>
    <w:rsid w:val="0061221E"/>
    <w:pPr>
      <w:numPr>
        <w:ilvl w:val="5"/>
        <w:numId w:val="5"/>
      </w:numPr>
      <w:tabs>
        <w:tab w:val="left" w:pos="1140"/>
        <w:tab w:val="left" w:pos="1360"/>
        <w:tab w:val="left" w:pos="1440"/>
      </w:tabs>
      <w:suppressAutoHyphens/>
      <w:spacing w:before="60" w:after="240" w:line="230" w:lineRule="exact"/>
      <w:jc w:val="left"/>
    </w:pPr>
    <w:rPr>
      <w:rFonts w:eastAsia="Calibri"/>
      <w:bCs/>
      <w:color w:val="auto"/>
    </w:rPr>
  </w:style>
  <w:style w:type="paragraph" w:customStyle="1" w:styleId="ANNEX">
    <w:name w:val="ANNEX"/>
    <w:basedOn w:val="Normal"/>
    <w:next w:val="Normal"/>
    <w:rsid w:val="0061221E"/>
    <w:pPr>
      <w:keepNext/>
      <w:pageBreakBefore/>
      <w:numPr>
        <w:numId w:val="5"/>
      </w:numPr>
      <w:spacing w:after="760" w:line="310" w:lineRule="exact"/>
      <w:jc w:val="center"/>
      <w:outlineLvl w:val="0"/>
    </w:pPr>
    <w:rPr>
      <w:rFonts w:eastAsia="Calibri"/>
      <w:b/>
      <w:bCs/>
      <w:sz w:val="28"/>
      <w:szCs w:val="28"/>
    </w:rPr>
  </w:style>
  <w:style w:type="paragraph" w:customStyle="1" w:styleId="CharCharChar">
    <w:name w:val="Char Char Char"/>
    <w:basedOn w:val="Normal"/>
    <w:uiPriority w:val="99"/>
    <w:rsid w:val="0061221E"/>
    <w:rPr>
      <w:sz w:val="24"/>
      <w:szCs w:val="24"/>
      <w:lang w:val="pl-PL" w:eastAsia="pl-PL"/>
    </w:rPr>
  </w:style>
  <w:style w:type="character" w:customStyle="1" w:styleId="HeaderChar1">
    <w:name w:val="Header Char1"/>
    <w:link w:val="Header"/>
    <w:locked/>
    <w:rsid w:val="0061221E"/>
    <w:rPr>
      <w:rFonts w:ascii="Times New Roman" w:eastAsia="Batang" w:hAnsi="Times New Roman"/>
      <w:sz w:val="20"/>
    </w:rPr>
  </w:style>
  <w:style w:type="paragraph" w:styleId="ListParagraph">
    <w:name w:val="List Paragraph"/>
    <w:basedOn w:val="Normal"/>
    <w:uiPriority w:val="34"/>
    <w:qFormat/>
    <w:rsid w:val="0061221E"/>
    <w:pPr>
      <w:widowControl w:val="0"/>
      <w:ind w:left="720"/>
      <w:contextualSpacing/>
    </w:pPr>
    <w:rPr>
      <w:rFonts w:ascii="Calibri" w:eastAsia="Calibri" w:hAnsi="Calibri"/>
      <w:sz w:val="22"/>
      <w:szCs w:val="24"/>
      <w:lang w:val="en-US"/>
    </w:rPr>
  </w:style>
  <w:style w:type="paragraph" w:styleId="TOC2">
    <w:name w:val="toc 2"/>
    <w:basedOn w:val="Normal"/>
    <w:next w:val="Normal"/>
    <w:autoRedefine/>
    <w:uiPriority w:val="39"/>
    <w:qFormat/>
    <w:rsid w:val="0061221E"/>
    <w:pPr>
      <w:ind w:leftChars="200" w:left="425"/>
    </w:pPr>
  </w:style>
  <w:style w:type="paragraph" w:styleId="TOC3">
    <w:name w:val="toc 3"/>
    <w:basedOn w:val="Normal"/>
    <w:next w:val="Normal"/>
    <w:autoRedefine/>
    <w:uiPriority w:val="39"/>
    <w:qFormat/>
    <w:rsid w:val="0061221E"/>
    <w:pPr>
      <w:ind w:leftChars="400" w:left="850"/>
    </w:pPr>
  </w:style>
  <w:style w:type="paragraph" w:styleId="NormalWeb">
    <w:name w:val="Normal (Web)"/>
    <w:basedOn w:val="Normal"/>
    <w:uiPriority w:val="99"/>
    <w:rsid w:val="0061221E"/>
    <w:pPr>
      <w:spacing w:before="100" w:beforeAutospacing="1" w:after="100" w:afterAutospacing="1"/>
    </w:pPr>
    <w:rPr>
      <w:rFonts w:eastAsia="Calibri"/>
      <w:sz w:val="24"/>
      <w:szCs w:val="24"/>
      <w:lang w:val="fr-FR" w:eastAsia="fr-FR"/>
    </w:rPr>
  </w:style>
  <w:style w:type="paragraph" w:styleId="CommentText">
    <w:name w:val="annotation text"/>
    <w:basedOn w:val="Normal"/>
    <w:link w:val="CommentTextChar1"/>
    <w:uiPriority w:val="99"/>
    <w:rsid w:val="0061221E"/>
    <w:rPr>
      <w:lang w:val="en-US"/>
    </w:rPr>
  </w:style>
  <w:style w:type="character" w:customStyle="1" w:styleId="CommentTextChar">
    <w:name w:val="Comment Text Char"/>
    <w:uiPriority w:val="99"/>
    <w:locked/>
    <w:rsid w:val="0061221E"/>
    <w:rPr>
      <w:rFonts w:ascii="Times New Roman" w:eastAsia="Batang" w:hAnsi="Times New Roman" w:cs="Times New Roman"/>
      <w:sz w:val="20"/>
    </w:rPr>
  </w:style>
  <w:style w:type="paragraph" w:styleId="CommentSubject">
    <w:name w:val="annotation subject"/>
    <w:basedOn w:val="CommentText"/>
    <w:next w:val="CommentText"/>
    <w:link w:val="CommentSubjectChar1"/>
    <w:rsid w:val="0061221E"/>
    <w:rPr>
      <w:b/>
    </w:rPr>
  </w:style>
  <w:style w:type="character" w:customStyle="1" w:styleId="CommentSubjectChar">
    <w:name w:val="Comment Subject Char"/>
    <w:locked/>
    <w:rsid w:val="0061221E"/>
    <w:rPr>
      <w:rFonts w:ascii="Times New Roman" w:eastAsia="Batang" w:hAnsi="Times New Roman" w:cs="Times New Roman"/>
      <w:b/>
      <w:sz w:val="20"/>
    </w:rPr>
  </w:style>
  <w:style w:type="paragraph" w:styleId="Date">
    <w:name w:val="Date"/>
    <w:basedOn w:val="Normal"/>
    <w:next w:val="Normal"/>
    <w:link w:val="DateChar1"/>
    <w:rsid w:val="0061221E"/>
    <w:rPr>
      <w:lang w:val="en-US"/>
    </w:rPr>
  </w:style>
  <w:style w:type="character" w:customStyle="1" w:styleId="DateChar">
    <w:name w:val="Date Char"/>
    <w:locked/>
    <w:rsid w:val="00C06CF9"/>
    <w:rPr>
      <w:rFonts w:ascii="Times New Roman" w:eastAsia="Batang" w:hAnsi="Times New Roman" w:cs="Times New Roman"/>
      <w:sz w:val="20"/>
      <w:szCs w:val="20"/>
      <w:lang w:val="en-GB"/>
    </w:rPr>
  </w:style>
  <w:style w:type="character" w:customStyle="1" w:styleId="DateChar1">
    <w:name w:val="Date Char1"/>
    <w:link w:val="Date"/>
    <w:uiPriority w:val="99"/>
    <w:locked/>
    <w:rsid w:val="0061221E"/>
    <w:rPr>
      <w:rFonts w:ascii="Times New Roman" w:eastAsia="Batang" w:hAnsi="Times New Roman"/>
      <w:sz w:val="20"/>
    </w:rPr>
  </w:style>
  <w:style w:type="paragraph" w:customStyle="1" w:styleId="Char">
    <w:name w:val="Char"/>
    <w:basedOn w:val="Normal"/>
    <w:uiPriority w:val="99"/>
    <w:rsid w:val="0061221E"/>
    <w:pPr>
      <w:spacing w:after="160" w:line="240" w:lineRule="exact"/>
    </w:pPr>
    <w:rPr>
      <w:rFonts w:eastAsia="Calibri"/>
      <w:szCs w:val="24"/>
      <w:lang w:val="fr-FR" w:eastAsia="fr-FR"/>
    </w:rPr>
  </w:style>
  <w:style w:type="paragraph" w:customStyle="1" w:styleId="CarCar">
    <w:name w:val="Car Car"/>
    <w:basedOn w:val="Normal"/>
    <w:uiPriority w:val="99"/>
    <w:rsid w:val="0061221E"/>
    <w:rPr>
      <w:rFonts w:eastAsia="Calibri"/>
      <w:sz w:val="24"/>
      <w:szCs w:val="24"/>
      <w:lang w:val="pl-PL" w:eastAsia="pl-PL"/>
    </w:rPr>
  </w:style>
  <w:style w:type="paragraph" w:customStyle="1" w:styleId="Paragraphedeliste">
    <w:name w:val="Paragraphe de liste"/>
    <w:basedOn w:val="Normal"/>
    <w:qFormat/>
    <w:rsid w:val="0061221E"/>
    <w:pPr>
      <w:spacing w:after="200" w:line="276" w:lineRule="auto"/>
      <w:ind w:left="720"/>
      <w:contextualSpacing/>
    </w:pPr>
    <w:rPr>
      <w:rFonts w:ascii="Calibri" w:eastAsia="Times New Roman" w:hAnsi="Calibri"/>
      <w:sz w:val="22"/>
      <w:szCs w:val="22"/>
    </w:rPr>
  </w:style>
  <w:style w:type="character" w:customStyle="1" w:styleId="FooterChar1">
    <w:name w:val="Footer Char1"/>
    <w:link w:val="Footer"/>
    <w:locked/>
    <w:rsid w:val="0061221E"/>
    <w:rPr>
      <w:rFonts w:ascii="Times New Roman" w:eastAsia="Batang" w:hAnsi="Times New Roman"/>
      <w:sz w:val="20"/>
    </w:rPr>
  </w:style>
  <w:style w:type="character" w:customStyle="1" w:styleId="PlainTextChar1">
    <w:name w:val="Plain Text Char1"/>
    <w:link w:val="PlainText"/>
    <w:locked/>
    <w:rsid w:val="0061221E"/>
    <w:rPr>
      <w:rFonts w:ascii="Courier New" w:eastAsia="Batang" w:hAnsi="Courier New"/>
      <w:sz w:val="20"/>
      <w:lang w:val="fr-FR"/>
    </w:rPr>
  </w:style>
  <w:style w:type="paragraph" w:customStyle="1" w:styleId="StyleHeading1CenteredLinespacingMultiple115li">
    <w:name w:val="Style Heading 1 + Centered Line spacing:  Multiple 1.15 li"/>
    <w:basedOn w:val="Heading1"/>
    <w:rsid w:val="0061221E"/>
    <w:pPr>
      <w:spacing w:line="276" w:lineRule="auto"/>
      <w:jc w:val="center"/>
    </w:pPr>
    <w:rPr>
      <w:rFonts w:ascii="Calibri" w:hAnsi="Calibri"/>
      <w:b/>
      <w:i w:val="0"/>
      <w:sz w:val="28"/>
    </w:rPr>
  </w:style>
  <w:style w:type="paragraph" w:styleId="TableofFigures">
    <w:name w:val="table of figures"/>
    <w:basedOn w:val="Normal"/>
    <w:next w:val="Normal"/>
    <w:uiPriority w:val="99"/>
    <w:rsid w:val="0061221E"/>
    <w:pPr>
      <w:tabs>
        <w:tab w:val="right" w:leader="dot" w:pos="9072"/>
      </w:tabs>
      <w:spacing w:after="120"/>
      <w:ind w:left="480" w:hanging="480"/>
      <w:jc w:val="both"/>
    </w:pPr>
    <w:rPr>
      <w:rFonts w:eastAsia="Times New Roman"/>
      <w:b/>
      <w:bCs/>
      <w:noProof/>
      <w:lang w:eastAsia="fr-FR"/>
    </w:rPr>
  </w:style>
  <w:style w:type="character" w:customStyle="1" w:styleId="Heading1Char1">
    <w:name w:val="Heading 1 Char1"/>
    <w:link w:val="Heading1"/>
    <w:locked/>
    <w:rsid w:val="0061221E"/>
    <w:rPr>
      <w:rFonts w:ascii="Arial" w:eastAsia="Batang" w:hAnsi="Arial"/>
      <w:i/>
      <w:sz w:val="20"/>
    </w:rPr>
  </w:style>
  <w:style w:type="character" w:customStyle="1" w:styleId="Heading2Char1">
    <w:name w:val="Heading 2 Char1"/>
    <w:link w:val="Heading2"/>
    <w:locked/>
    <w:rsid w:val="0061221E"/>
    <w:rPr>
      <w:rFonts w:ascii="Arial" w:eastAsia="Batang" w:hAnsi="Arial"/>
      <w:b/>
      <w:sz w:val="20"/>
      <w:lang w:eastAsia="ko-KR"/>
    </w:rPr>
  </w:style>
  <w:style w:type="character" w:customStyle="1" w:styleId="Heading3Char1">
    <w:name w:val="Heading 3 Char1"/>
    <w:link w:val="Heading3"/>
    <w:locked/>
    <w:rsid w:val="0061221E"/>
    <w:rPr>
      <w:rFonts w:ascii="Arial" w:eastAsia="Batang" w:hAnsi="Arial"/>
      <w:b/>
      <w:color w:val="000000"/>
      <w:sz w:val="20"/>
    </w:rPr>
  </w:style>
  <w:style w:type="character" w:customStyle="1" w:styleId="Heading4Char1">
    <w:name w:val="Heading 4 Char1"/>
    <w:link w:val="Heading4"/>
    <w:locked/>
    <w:rsid w:val="0061221E"/>
    <w:rPr>
      <w:rFonts w:ascii="Arial" w:eastAsia="Batang" w:hAnsi="Arial"/>
      <w:b/>
      <w:color w:val="000000"/>
      <w:sz w:val="20"/>
    </w:rPr>
  </w:style>
  <w:style w:type="character" w:customStyle="1" w:styleId="Heading5Char1">
    <w:name w:val="Heading 5 Char1"/>
    <w:link w:val="Heading5"/>
    <w:locked/>
    <w:rsid w:val="0061221E"/>
    <w:rPr>
      <w:rFonts w:ascii="Arial" w:eastAsia="Batang" w:hAnsi="Arial"/>
      <w:b/>
      <w:color w:val="000000"/>
      <w:sz w:val="20"/>
      <w:lang w:val="en-US"/>
    </w:rPr>
  </w:style>
  <w:style w:type="character" w:customStyle="1" w:styleId="Heading6Char1">
    <w:name w:val="Heading 6 Char1"/>
    <w:link w:val="Heading6"/>
    <w:locked/>
    <w:rsid w:val="0061221E"/>
    <w:rPr>
      <w:rFonts w:ascii="Arial" w:eastAsia="Batang" w:hAnsi="Arial"/>
      <w:b/>
      <w:color w:val="000000"/>
      <w:sz w:val="20"/>
    </w:rPr>
  </w:style>
  <w:style w:type="character" w:customStyle="1" w:styleId="Heading7Char1">
    <w:name w:val="Heading 7 Char1"/>
    <w:link w:val="Heading7"/>
    <w:locked/>
    <w:rsid w:val="0061221E"/>
    <w:rPr>
      <w:rFonts w:ascii="Arial" w:eastAsia="Batang" w:hAnsi="Arial"/>
      <w:b/>
      <w:color w:val="000000"/>
      <w:sz w:val="36"/>
    </w:rPr>
  </w:style>
  <w:style w:type="character" w:customStyle="1" w:styleId="Heading8Char1">
    <w:name w:val="Heading 8 Char1"/>
    <w:link w:val="Heading8"/>
    <w:locked/>
    <w:rsid w:val="0061221E"/>
    <w:rPr>
      <w:rFonts w:ascii="Arial" w:eastAsia="Batang" w:hAnsi="Arial"/>
      <w:sz w:val="20"/>
    </w:rPr>
  </w:style>
  <w:style w:type="character" w:customStyle="1" w:styleId="Heading9Char1">
    <w:name w:val="Heading 9 Char1"/>
    <w:link w:val="Heading9"/>
    <w:locked/>
    <w:rsid w:val="0061221E"/>
    <w:rPr>
      <w:rFonts w:ascii="Arial" w:eastAsia="Batang" w:hAnsi="Arial"/>
      <w:b/>
      <w:snapToGrid w:val="0"/>
      <w:sz w:val="20"/>
      <w:lang w:val="en-US"/>
    </w:rPr>
  </w:style>
  <w:style w:type="paragraph" w:styleId="TOC8">
    <w:name w:val="toc 8"/>
    <w:basedOn w:val="Normal"/>
    <w:next w:val="Normal"/>
    <w:autoRedefine/>
    <w:rsid w:val="0061221E"/>
    <w:pPr>
      <w:spacing w:after="100" w:line="276" w:lineRule="auto"/>
      <w:ind w:left="1540"/>
    </w:pPr>
    <w:rPr>
      <w:rFonts w:ascii="Calibri" w:eastAsia="Calibri" w:hAnsi="Calibri"/>
      <w:sz w:val="22"/>
      <w:szCs w:val="22"/>
      <w:lang w:val="en-US"/>
    </w:rPr>
  </w:style>
  <w:style w:type="character" w:customStyle="1" w:styleId="BalloonTextChar1">
    <w:name w:val="Balloon Text Char1"/>
    <w:link w:val="BalloonText"/>
    <w:semiHidden/>
    <w:locked/>
    <w:rsid w:val="0061221E"/>
    <w:rPr>
      <w:rFonts w:ascii="Tahoma" w:eastAsia="Batang" w:hAnsi="Tahoma"/>
      <w:sz w:val="16"/>
    </w:rPr>
  </w:style>
  <w:style w:type="paragraph" w:customStyle="1" w:styleId="Annexe1">
    <w:name w:val="Annexe 1"/>
    <w:basedOn w:val="Heading1"/>
    <w:next w:val="Normal"/>
    <w:rsid w:val="0061221E"/>
    <w:pPr>
      <w:keepLines/>
      <w:pageBreakBefore/>
      <w:numPr>
        <w:numId w:val="7"/>
      </w:numPr>
      <w:pBdr>
        <w:bottom w:val="single" w:sz="4" w:space="1" w:color="auto"/>
      </w:pBdr>
      <w:shd w:val="clear" w:color="auto" w:fill="CDCDCF"/>
      <w:tabs>
        <w:tab w:val="clear" w:pos="-1440"/>
      </w:tabs>
      <w:spacing w:before="320" w:after="320"/>
      <w:jc w:val="left"/>
    </w:pPr>
    <w:rPr>
      <w:rFonts w:eastAsia="Times New Roman"/>
      <w:b/>
      <w:bCs/>
      <w:i w:val="0"/>
      <w:color w:val="000000"/>
      <w:sz w:val="24"/>
      <w:szCs w:val="32"/>
      <w:lang w:eastAsia="fr-FR"/>
    </w:rPr>
  </w:style>
  <w:style w:type="character" w:customStyle="1" w:styleId="BodyTextChar1">
    <w:name w:val="Body Text Char1"/>
    <w:link w:val="BodyText"/>
    <w:locked/>
    <w:rsid w:val="0061221E"/>
    <w:rPr>
      <w:rFonts w:ascii="Arial" w:eastAsia="Batang" w:hAnsi="Arial"/>
      <w:color w:val="000000"/>
      <w:sz w:val="20"/>
    </w:rPr>
  </w:style>
  <w:style w:type="character" w:customStyle="1" w:styleId="CharChar13">
    <w:name w:val="Char Char13"/>
    <w:uiPriority w:val="99"/>
    <w:locked/>
    <w:rsid w:val="0061221E"/>
    <w:rPr>
      <w:rFonts w:ascii="Helvetica" w:hAnsi="Helvetica"/>
      <w:sz w:val="20"/>
      <w:lang w:val="en-GB" w:eastAsia="fr-FR"/>
    </w:rPr>
  </w:style>
  <w:style w:type="character" w:customStyle="1" w:styleId="CharChar12">
    <w:name w:val="Char Char12"/>
    <w:uiPriority w:val="99"/>
    <w:locked/>
    <w:rsid w:val="0061221E"/>
    <w:rPr>
      <w:rFonts w:ascii="Arial" w:hAnsi="Arial"/>
      <w:sz w:val="24"/>
      <w:lang w:val="en-GB" w:eastAsia="fr-FR"/>
    </w:rPr>
  </w:style>
  <w:style w:type="character" w:customStyle="1" w:styleId="BodyTextIndentChar1">
    <w:name w:val="Body Text Indent Char1"/>
    <w:link w:val="BodyTextIndent"/>
    <w:locked/>
    <w:rsid w:val="0061221E"/>
    <w:rPr>
      <w:rFonts w:ascii="Arial" w:eastAsia="Batang" w:hAnsi="Arial"/>
      <w:sz w:val="20"/>
    </w:rPr>
  </w:style>
  <w:style w:type="character" w:customStyle="1" w:styleId="BodyText2Char1">
    <w:name w:val="Body Text 2 Char1"/>
    <w:link w:val="BodyText2"/>
    <w:locked/>
    <w:rsid w:val="0061221E"/>
    <w:rPr>
      <w:rFonts w:ascii="Arial" w:eastAsia="Batang" w:hAnsi="Arial"/>
      <w:color w:val="0000FF"/>
      <w:sz w:val="20"/>
    </w:rPr>
  </w:style>
  <w:style w:type="character" w:customStyle="1" w:styleId="BodyTextIndent3Char1">
    <w:name w:val="Body Text Indent 3 Char1"/>
    <w:link w:val="BodyTextIndent3"/>
    <w:locked/>
    <w:rsid w:val="0061221E"/>
    <w:rPr>
      <w:rFonts w:ascii="Arial" w:eastAsia="Batang" w:hAnsi="Arial"/>
      <w:sz w:val="20"/>
    </w:rPr>
  </w:style>
  <w:style w:type="character" w:customStyle="1" w:styleId="BodyText3Char1">
    <w:name w:val="Body Text 3 Char1"/>
    <w:link w:val="BodyText3"/>
    <w:locked/>
    <w:rsid w:val="0061221E"/>
    <w:rPr>
      <w:rFonts w:ascii="Arial" w:eastAsia="Batang" w:hAnsi="Arial"/>
      <w:snapToGrid w:val="0"/>
      <w:sz w:val="20"/>
      <w:lang w:val="en-US"/>
    </w:rPr>
  </w:style>
  <w:style w:type="paragraph" w:styleId="DocumentMap">
    <w:name w:val="Document Map"/>
    <w:basedOn w:val="Normal"/>
    <w:link w:val="DocumentMapChar1"/>
    <w:semiHidden/>
    <w:rsid w:val="0061221E"/>
    <w:pPr>
      <w:shd w:val="clear" w:color="auto" w:fill="000080"/>
      <w:spacing w:after="120"/>
      <w:jc w:val="both"/>
    </w:pPr>
    <w:rPr>
      <w:rFonts w:ascii="Tahoma" w:hAnsi="Tahoma"/>
      <w:sz w:val="24"/>
      <w:lang w:val="en-US" w:eastAsia="fr-FR"/>
    </w:rPr>
  </w:style>
  <w:style w:type="character" w:customStyle="1" w:styleId="DocumentMapChar">
    <w:name w:val="Document Map Char"/>
    <w:semiHidden/>
    <w:locked/>
    <w:rsid w:val="0061221E"/>
    <w:rPr>
      <w:rFonts w:ascii="Tahoma" w:eastAsia="Batang" w:hAnsi="Tahoma" w:cs="Times New Roman"/>
      <w:sz w:val="16"/>
    </w:rPr>
  </w:style>
  <w:style w:type="character" w:customStyle="1" w:styleId="DocumentMapChar1">
    <w:name w:val="Document Map Char1"/>
    <w:link w:val="DocumentMap"/>
    <w:semiHidden/>
    <w:locked/>
    <w:rsid w:val="0061221E"/>
    <w:rPr>
      <w:rFonts w:ascii="Tahoma" w:eastAsia="Batang" w:hAnsi="Tahoma"/>
      <w:sz w:val="24"/>
      <w:shd w:val="clear" w:color="auto" w:fill="000080"/>
      <w:lang w:eastAsia="fr-FR"/>
    </w:rPr>
  </w:style>
  <w:style w:type="character" w:styleId="Strong">
    <w:name w:val="Strong"/>
    <w:uiPriority w:val="22"/>
    <w:qFormat/>
    <w:rsid w:val="0061221E"/>
    <w:rPr>
      <w:rFonts w:cs="Times New Roman"/>
      <w:b/>
    </w:rPr>
  </w:style>
  <w:style w:type="character" w:styleId="Emphasis">
    <w:name w:val="Emphasis"/>
    <w:uiPriority w:val="20"/>
    <w:qFormat/>
    <w:rsid w:val="0061221E"/>
    <w:rPr>
      <w:rFonts w:cs="Times New Roman"/>
      <w:i/>
    </w:rPr>
  </w:style>
  <w:style w:type="character" w:customStyle="1" w:styleId="HTMLPreformattedChar1">
    <w:name w:val="HTML Preformatted Char1"/>
    <w:link w:val="HTMLPreformatted"/>
    <w:locked/>
    <w:rsid w:val="0061221E"/>
    <w:rPr>
      <w:rFonts w:ascii="Courier New" w:eastAsia="Batang" w:hAnsi="Courier New"/>
      <w:sz w:val="20"/>
      <w:lang w:val="fr-FR" w:eastAsia="fr-FR"/>
    </w:rPr>
  </w:style>
  <w:style w:type="character" w:customStyle="1" w:styleId="a">
    <w:name w:val="a"/>
    <w:rsid w:val="0061221E"/>
  </w:style>
  <w:style w:type="paragraph" w:customStyle="1" w:styleId="1stpara">
    <w:name w:val="1st para"/>
    <w:basedOn w:val="Normal"/>
    <w:rsid w:val="0061221E"/>
    <w:pPr>
      <w:autoSpaceDE w:val="0"/>
      <w:autoSpaceDN w:val="0"/>
      <w:adjustRightInd w:val="0"/>
      <w:spacing w:after="120"/>
      <w:jc w:val="both"/>
    </w:pPr>
    <w:rPr>
      <w:rFonts w:ascii="Times" w:eastAsia="Calibri" w:hAnsi="Times"/>
      <w:lang w:eastAsia="fr-FR"/>
    </w:rPr>
  </w:style>
  <w:style w:type="paragraph" w:customStyle="1" w:styleId="Indent">
    <w:name w:val="Indent"/>
    <w:basedOn w:val="Normal"/>
    <w:rsid w:val="0061221E"/>
    <w:pPr>
      <w:autoSpaceDE w:val="0"/>
      <w:autoSpaceDN w:val="0"/>
      <w:adjustRightInd w:val="0"/>
      <w:spacing w:after="120"/>
      <w:ind w:left="400" w:hanging="400"/>
      <w:jc w:val="both"/>
    </w:pPr>
    <w:rPr>
      <w:rFonts w:ascii="Times" w:eastAsia="Calibri" w:hAnsi="Times"/>
      <w:lang w:eastAsia="fr-FR"/>
    </w:rPr>
  </w:style>
  <w:style w:type="paragraph" w:customStyle="1" w:styleId="Subindent">
    <w:name w:val="Sub indent"/>
    <w:basedOn w:val="Normal"/>
    <w:rsid w:val="0061221E"/>
    <w:pPr>
      <w:autoSpaceDE w:val="0"/>
      <w:autoSpaceDN w:val="0"/>
      <w:adjustRightInd w:val="0"/>
      <w:spacing w:after="120" w:line="240" w:lineRule="exact"/>
      <w:ind w:left="800" w:hanging="400"/>
      <w:jc w:val="both"/>
    </w:pPr>
    <w:rPr>
      <w:rFonts w:ascii="Times" w:eastAsia="Calibri" w:hAnsi="Times"/>
      <w:lang w:eastAsia="fr-FR"/>
    </w:rPr>
  </w:style>
  <w:style w:type="paragraph" w:customStyle="1" w:styleId="111">
    <w:name w:val="1.1.1"/>
    <w:basedOn w:val="11"/>
    <w:rsid w:val="0061221E"/>
    <w:rPr>
      <w:i/>
    </w:rPr>
  </w:style>
  <w:style w:type="paragraph" w:customStyle="1" w:styleId="1111">
    <w:name w:val="1.1.1.1"/>
    <w:basedOn w:val="11"/>
    <w:rsid w:val="0061221E"/>
    <w:rPr>
      <w:smallCaps/>
    </w:rPr>
  </w:style>
  <w:style w:type="paragraph" w:customStyle="1" w:styleId="11111">
    <w:name w:val="1.1.1.1.1"/>
    <w:basedOn w:val="11"/>
    <w:rsid w:val="0061221E"/>
    <w:rPr>
      <w:i/>
      <w:smallCaps/>
    </w:rPr>
  </w:style>
  <w:style w:type="paragraph" w:customStyle="1" w:styleId="Reference">
    <w:name w:val="Reference"/>
    <w:basedOn w:val="Normal"/>
    <w:rsid w:val="0061221E"/>
    <w:pPr>
      <w:autoSpaceDE w:val="0"/>
      <w:autoSpaceDN w:val="0"/>
      <w:adjustRightInd w:val="0"/>
      <w:spacing w:after="120"/>
      <w:ind w:left="400" w:hanging="400"/>
      <w:jc w:val="both"/>
    </w:pPr>
    <w:rPr>
      <w:rFonts w:ascii="Times" w:eastAsia="Calibri" w:hAnsi="Times"/>
      <w:lang w:eastAsia="fr-FR"/>
    </w:rPr>
  </w:style>
  <w:style w:type="paragraph" w:customStyle="1" w:styleId="11">
    <w:name w:val="1.1"/>
    <w:basedOn w:val="Normal"/>
    <w:rsid w:val="0061221E"/>
    <w:pPr>
      <w:autoSpaceDE w:val="0"/>
      <w:autoSpaceDN w:val="0"/>
      <w:adjustRightInd w:val="0"/>
      <w:spacing w:before="180" w:after="60" w:line="240" w:lineRule="exact"/>
      <w:ind w:left="900" w:hanging="900"/>
      <w:jc w:val="both"/>
    </w:pPr>
    <w:rPr>
      <w:rFonts w:ascii="Times" w:eastAsia="Calibri" w:hAnsi="Times"/>
      <w:b/>
      <w:lang w:eastAsia="fr-FR"/>
    </w:rPr>
  </w:style>
  <w:style w:type="character" w:customStyle="1" w:styleId="CommentTextChar1">
    <w:name w:val="Comment Text Char1"/>
    <w:link w:val="CommentText"/>
    <w:semiHidden/>
    <w:locked/>
    <w:rsid w:val="0061221E"/>
    <w:rPr>
      <w:rFonts w:ascii="Times New Roman" w:eastAsia="Batang" w:hAnsi="Times New Roman"/>
      <w:sz w:val="20"/>
    </w:rPr>
  </w:style>
  <w:style w:type="character" w:customStyle="1" w:styleId="CommentSubjectChar1">
    <w:name w:val="Comment Subject Char1"/>
    <w:link w:val="CommentSubject"/>
    <w:semiHidden/>
    <w:locked/>
    <w:rsid w:val="0061221E"/>
    <w:rPr>
      <w:rFonts w:ascii="Times New Roman" w:eastAsia="Batang" w:hAnsi="Times New Roman"/>
      <w:b/>
      <w:sz w:val="20"/>
    </w:rPr>
  </w:style>
  <w:style w:type="character" w:customStyle="1" w:styleId="Acronyme">
    <w:name w:val="Acronyme"/>
    <w:semiHidden/>
    <w:rsid w:val="0061221E"/>
    <w:rPr>
      <w:rFonts w:ascii="Times New Roman" w:hAnsi="Times New Roman"/>
      <w:b/>
      <w:color w:val="0000FF"/>
      <w:sz w:val="24"/>
    </w:rPr>
  </w:style>
  <w:style w:type="paragraph" w:customStyle="1" w:styleId="Courant">
    <w:name w:val="Courant"/>
    <w:next w:val="Normal"/>
    <w:link w:val="CourantCar"/>
    <w:semiHidden/>
    <w:rsid w:val="0061221E"/>
    <w:pPr>
      <w:widowControl w:val="0"/>
      <w:spacing w:before="240" w:after="120"/>
    </w:pPr>
    <w:rPr>
      <w:rFonts w:ascii="Times" w:eastAsia="Batang" w:hAnsi="Times"/>
      <w:sz w:val="22"/>
      <w:szCs w:val="22"/>
      <w:lang w:val="fr-FR" w:eastAsia="en-US"/>
    </w:rPr>
  </w:style>
  <w:style w:type="paragraph" w:customStyle="1" w:styleId="Annexe2">
    <w:name w:val="Annexe 2"/>
    <w:basedOn w:val="Annexe1"/>
    <w:next w:val="Courant"/>
    <w:rsid w:val="0061221E"/>
    <w:pPr>
      <w:pageBreakBefore w:val="0"/>
      <w:numPr>
        <w:numId w:val="0"/>
      </w:numPr>
      <w:pBdr>
        <w:bottom w:val="single" w:sz="4" w:space="1" w:color="000000"/>
      </w:pBdr>
      <w:shd w:val="clear" w:color="auto" w:fill="auto"/>
      <w:outlineLvl w:val="1"/>
    </w:pPr>
  </w:style>
  <w:style w:type="character" w:styleId="EndnoteReference">
    <w:name w:val="endnote reference"/>
    <w:rsid w:val="0061221E"/>
    <w:rPr>
      <w:rFonts w:cs="Times New Roman"/>
      <w:vertAlign w:val="superscript"/>
    </w:rPr>
  </w:style>
  <w:style w:type="character" w:customStyle="1" w:styleId="AX">
    <w:name w:val="AX"/>
    <w:rsid w:val="0061221E"/>
    <w:rPr>
      <w:color w:val="FF0000"/>
      <w:lang w:val="en-GB"/>
    </w:rPr>
  </w:style>
  <w:style w:type="paragraph" w:customStyle="1" w:styleId="DADR">
    <w:name w:val="DADR"/>
    <w:basedOn w:val="Normal"/>
    <w:rsid w:val="0061221E"/>
    <w:pPr>
      <w:keepLines/>
      <w:tabs>
        <w:tab w:val="left" w:pos="840"/>
        <w:tab w:val="left" w:pos="7626"/>
      </w:tabs>
      <w:spacing w:before="240" w:after="120"/>
      <w:ind w:left="822" w:right="1021" w:hanging="822"/>
      <w:jc w:val="both"/>
    </w:pPr>
    <w:rPr>
      <w:rFonts w:eastAsia="Times New Roman"/>
      <w:b/>
      <w:bCs/>
      <w:szCs w:val="24"/>
      <w:lang w:eastAsia="fr-FR"/>
    </w:rPr>
  </w:style>
  <w:style w:type="paragraph" w:customStyle="1" w:styleId="Figure">
    <w:name w:val="Figure"/>
    <w:basedOn w:val="Normal"/>
    <w:semiHidden/>
    <w:rsid w:val="0061221E"/>
    <w:pPr>
      <w:keepNext/>
      <w:spacing w:before="480" w:after="120"/>
      <w:jc w:val="center"/>
    </w:pPr>
    <w:rPr>
      <w:rFonts w:ascii="New York" w:eastAsia="Times New Roman" w:hAnsi="New York"/>
      <w:szCs w:val="22"/>
      <w:lang w:eastAsia="fr-FR"/>
    </w:rPr>
  </w:style>
  <w:style w:type="paragraph" w:customStyle="1" w:styleId="Tabellenberschrift">
    <w:name w:val="Tabellenüberschrift"/>
    <w:basedOn w:val="Normal"/>
    <w:semiHidden/>
    <w:rsid w:val="0061221E"/>
    <w:pPr>
      <w:suppressAutoHyphens/>
      <w:spacing w:before="60" w:after="60" w:line="288" w:lineRule="auto"/>
      <w:jc w:val="both"/>
    </w:pPr>
    <w:rPr>
      <w:rFonts w:ascii="Verdana" w:eastAsia="Times New Roman" w:hAnsi="Verdana"/>
      <w:b/>
      <w:lang w:val="de-DE" w:eastAsia="fr-FR"/>
    </w:rPr>
  </w:style>
  <w:style w:type="paragraph" w:customStyle="1" w:styleId="Tabelleninhalt">
    <w:name w:val="Tabelleninhalt"/>
    <w:basedOn w:val="Tabellenberschrift"/>
    <w:semiHidden/>
    <w:rsid w:val="0061221E"/>
    <w:pPr>
      <w:spacing w:before="120" w:after="120"/>
    </w:pPr>
    <w:rPr>
      <w:b w:val="0"/>
      <w:color w:val="000000"/>
      <w:sz w:val="18"/>
      <w:lang w:eastAsia="de-DE"/>
    </w:rPr>
  </w:style>
  <w:style w:type="paragraph" w:customStyle="1" w:styleId="Historie">
    <w:name w:val="Historie"/>
    <w:basedOn w:val="Tabelleninhalt"/>
    <w:semiHidden/>
    <w:rsid w:val="0061221E"/>
    <w:pPr>
      <w:spacing w:before="60" w:after="60"/>
      <w:ind w:left="113" w:right="113"/>
    </w:pPr>
  </w:style>
  <w:style w:type="paragraph" w:styleId="Index1">
    <w:name w:val="index 1"/>
    <w:basedOn w:val="Normal"/>
    <w:next w:val="Normal"/>
    <w:rsid w:val="0061221E"/>
    <w:pPr>
      <w:tabs>
        <w:tab w:val="right" w:pos="3960"/>
      </w:tabs>
      <w:spacing w:after="120"/>
      <w:ind w:left="240" w:hanging="240"/>
      <w:jc w:val="both"/>
    </w:pPr>
    <w:rPr>
      <w:rFonts w:eastAsia="Times New Roman"/>
      <w:lang w:eastAsia="fr-FR"/>
    </w:rPr>
  </w:style>
  <w:style w:type="paragraph" w:styleId="Index2">
    <w:name w:val="index 2"/>
    <w:basedOn w:val="Normal"/>
    <w:next w:val="Normal"/>
    <w:rsid w:val="0061221E"/>
    <w:pPr>
      <w:tabs>
        <w:tab w:val="right" w:pos="3960"/>
      </w:tabs>
      <w:spacing w:after="120"/>
      <w:ind w:left="480" w:hanging="240"/>
      <w:jc w:val="both"/>
    </w:pPr>
    <w:rPr>
      <w:rFonts w:eastAsia="Times New Roman"/>
      <w:lang w:eastAsia="fr-FR"/>
    </w:rPr>
  </w:style>
  <w:style w:type="paragraph" w:styleId="Index3">
    <w:name w:val="index 3"/>
    <w:basedOn w:val="Normal"/>
    <w:next w:val="Normal"/>
    <w:rsid w:val="0061221E"/>
    <w:pPr>
      <w:tabs>
        <w:tab w:val="right" w:pos="3960"/>
      </w:tabs>
      <w:spacing w:after="120"/>
      <w:ind w:left="720" w:hanging="240"/>
      <w:jc w:val="both"/>
    </w:pPr>
    <w:rPr>
      <w:rFonts w:eastAsia="Times New Roman"/>
      <w:lang w:eastAsia="fr-FR"/>
    </w:rPr>
  </w:style>
  <w:style w:type="paragraph" w:styleId="Index4">
    <w:name w:val="index 4"/>
    <w:basedOn w:val="Normal"/>
    <w:next w:val="Normal"/>
    <w:rsid w:val="0061221E"/>
    <w:pPr>
      <w:tabs>
        <w:tab w:val="right" w:pos="3960"/>
      </w:tabs>
      <w:spacing w:after="120"/>
      <w:ind w:left="960" w:hanging="240"/>
      <w:jc w:val="both"/>
    </w:pPr>
    <w:rPr>
      <w:rFonts w:eastAsia="Times New Roman"/>
      <w:lang w:eastAsia="fr-FR"/>
    </w:rPr>
  </w:style>
  <w:style w:type="paragraph" w:styleId="Index5">
    <w:name w:val="index 5"/>
    <w:basedOn w:val="Normal"/>
    <w:next w:val="Normal"/>
    <w:rsid w:val="0061221E"/>
    <w:pPr>
      <w:tabs>
        <w:tab w:val="right" w:pos="3960"/>
      </w:tabs>
      <w:spacing w:after="120"/>
      <w:ind w:left="1200" w:hanging="240"/>
      <w:jc w:val="both"/>
    </w:pPr>
    <w:rPr>
      <w:rFonts w:eastAsia="Times New Roman"/>
      <w:lang w:eastAsia="fr-FR"/>
    </w:rPr>
  </w:style>
  <w:style w:type="paragraph" w:styleId="Index6">
    <w:name w:val="index 6"/>
    <w:basedOn w:val="Normal"/>
    <w:next w:val="Normal"/>
    <w:rsid w:val="0061221E"/>
    <w:pPr>
      <w:tabs>
        <w:tab w:val="right" w:pos="3960"/>
      </w:tabs>
      <w:spacing w:after="120"/>
      <w:ind w:left="1440" w:hanging="240"/>
      <w:jc w:val="both"/>
    </w:pPr>
    <w:rPr>
      <w:rFonts w:eastAsia="Times New Roman"/>
      <w:lang w:eastAsia="fr-FR"/>
    </w:rPr>
  </w:style>
  <w:style w:type="paragraph" w:styleId="Index7">
    <w:name w:val="index 7"/>
    <w:basedOn w:val="Normal"/>
    <w:next w:val="Normal"/>
    <w:rsid w:val="0061221E"/>
    <w:pPr>
      <w:tabs>
        <w:tab w:val="right" w:pos="3960"/>
      </w:tabs>
      <w:spacing w:after="120"/>
      <w:ind w:left="1680" w:hanging="240"/>
      <w:jc w:val="both"/>
    </w:pPr>
    <w:rPr>
      <w:rFonts w:eastAsia="Times New Roman"/>
      <w:lang w:eastAsia="fr-FR"/>
    </w:rPr>
  </w:style>
  <w:style w:type="paragraph" w:styleId="Index8">
    <w:name w:val="index 8"/>
    <w:basedOn w:val="Normal"/>
    <w:next w:val="Normal"/>
    <w:rsid w:val="0061221E"/>
    <w:pPr>
      <w:tabs>
        <w:tab w:val="right" w:pos="3960"/>
      </w:tabs>
      <w:spacing w:after="120"/>
      <w:ind w:left="1920" w:hanging="240"/>
      <w:jc w:val="both"/>
    </w:pPr>
    <w:rPr>
      <w:rFonts w:eastAsia="Times New Roman"/>
      <w:lang w:eastAsia="fr-FR"/>
    </w:rPr>
  </w:style>
  <w:style w:type="paragraph" w:styleId="Index9">
    <w:name w:val="index 9"/>
    <w:basedOn w:val="Normal"/>
    <w:next w:val="Normal"/>
    <w:rsid w:val="0061221E"/>
    <w:pPr>
      <w:tabs>
        <w:tab w:val="right" w:pos="3960"/>
      </w:tabs>
      <w:spacing w:after="120"/>
      <w:ind w:left="2160" w:hanging="240"/>
      <w:jc w:val="both"/>
    </w:pPr>
    <w:rPr>
      <w:rFonts w:eastAsia="Times New Roman"/>
      <w:lang w:eastAsia="fr-FR"/>
    </w:rPr>
  </w:style>
  <w:style w:type="paragraph" w:styleId="List2">
    <w:name w:val="List 2"/>
    <w:basedOn w:val="Normal"/>
    <w:rsid w:val="0061221E"/>
    <w:pPr>
      <w:spacing w:before="60" w:after="60"/>
      <w:ind w:left="283" w:hanging="283"/>
      <w:jc w:val="both"/>
    </w:pPr>
    <w:rPr>
      <w:rFonts w:eastAsia="Times New Roman"/>
      <w:szCs w:val="24"/>
      <w:lang w:eastAsia="fr-FR"/>
    </w:rPr>
  </w:style>
  <w:style w:type="paragraph" w:customStyle="1" w:styleId="Marquedannotation">
    <w:name w:val="Marque d'annotation"/>
    <w:basedOn w:val="Normal"/>
    <w:next w:val="Normal"/>
    <w:semiHidden/>
    <w:rsid w:val="0061221E"/>
    <w:pPr>
      <w:tabs>
        <w:tab w:val="right" w:leader="dot" w:pos="8640"/>
      </w:tabs>
      <w:spacing w:after="120"/>
      <w:ind w:left="480" w:hanging="480"/>
      <w:jc w:val="both"/>
    </w:pPr>
    <w:rPr>
      <w:rFonts w:eastAsia="Times New Roman"/>
      <w:b/>
      <w:bCs/>
      <w:lang w:eastAsia="fr-FR"/>
    </w:rPr>
  </w:style>
  <w:style w:type="character" w:customStyle="1" w:styleId="FootnoteTextChar1">
    <w:name w:val="Footnote Text Char1"/>
    <w:link w:val="FootnoteText"/>
    <w:semiHidden/>
    <w:locked/>
    <w:rsid w:val="0061221E"/>
    <w:rPr>
      <w:rFonts w:ascii="Times New Roman" w:eastAsia="Batang" w:hAnsi="Times New Roman"/>
      <w:sz w:val="20"/>
      <w:lang w:val="en-US"/>
    </w:rPr>
  </w:style>
  <w:style w:type="table" w:customStyle="1" w:styleId="Ombrageclair1">
    <w:name w:val="Ombrage clair1"/>
    <w:uiPriority w:val="60"/>
    <w:rsid w:val="0061221E"/>
    <w:rPr>
      <w:rFonts w:ascii="Times New Roman" w:eastAsia="Batang" w:hAnsi="Times New Roman"/>
      <w:color w:val="000000"/>
      <w:lang w:val="fr-FR" w:eastAsia="fr-F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rojetentete">
    <w:name w:val="Projet_en_tete"/>
    <w:basedOn w:val="Normal"/>
    <w:semiHidden/>
    <w:rsid w:val="0061221E"/>
    <w:pPr>
      <w:spacing w:after="120"/>
      <w:ind w:right="8"/>
      <w:jc w:val="center"/>
    </w:pPr>
    <w:rPr>
      <w:rFonts w:eastAsia="Times New Roman"/>
      <w:lang w:eastAsia="fr-FR"/>
    </w:rPr>
  </w:style>
  <w:style w:type="paragraph" w:customStyle="1" w:styleId="Refdedocument">
    <w:name w:val="Ref de document"/>
    <w:basedOn w:val="Normal"/>
    <w:semiHidden/>
    <w:rsid w:val="0061221E"/>
    <w:pPr>
      <w:keepNext/>
      <w:spacing w:before="120" w:after="120"/>
      <w:ind w:left="1418" w:hanging="1418"/>
      <w:jc w:val="both"/>
    </w:pPr>
    <w:rPr>
      <w:rFonts w:eastAsia="Times New Roman" w:cs="Arial"/>
      <w:szCs w:val="24"/>
      <w:lang w:eastAsia="fr-FR"/>
    </w:rPr>
  </w:style>
  <w:style w:type="paragraph" w:customStyle="1" w:styleId="Refentete">
    <w:name w:val="Ref_en_tete"/>
    <w:basedOn w:val="Normal"/>
    <w:semiHidden/>
    <w:rsid w:val="0061221E"/>
    <w:pPr>
      <w:tabs>
        <w:tab w:val="right" w:pos="8760"/>
      </w:tabs>
      <w:spacing w:after="120" w:line="360" w:lineRule="atLeast"/>
      <w:ind w:right="2"/>
      <w:jc w:val="both"/>
    </w:pPr>
    <w:rPr>
      <w:rFonts w:eastAsia="Times New Roman"/>
      <w:lang w:eastAsia="fr-FR"/>
    </w:rPr>
  </w:style>
  <w:style w:type="paragraph" w:customStyle="1" w:styleId="RetraitNormal">
    <w:name w:val="Retrait Normal"/>
    <w:basedOn w:val="Normal"/>
    <w:next w:val="Normal"/>
    <w:semiHidden/>
    <w:rsid w:val="0061221E"/>
    <w:pPr>
      <w:tabs>
        <w:tab w:val="right" w:pos="3960"/>
      </w:tabs>
      <w:spacing w:after="120"/>
      <w:ind w:left="2160" w:hanging="240"/>
      <w:jc w:val="both"/>
    </w:pPr>
    <w:rPr>
      <w:rFonts w:eastAsia="Times New Roman"/>
      <w:lang w:eastAsia="fr-FR"/>
    </w:rPr>
  </w:style>
  <w:style w:type="paragraph" w:customStyle="1" w:styleId="Styleannexe1NonGrasToutenmajuscule">
    <w:name w:val="Style annexe 1 + Non Gras Tout en majuscule"/>
    <w:basedOn w:val="Annexe1"/>
    <w:semiHidden/>
    <w:rsid w:val="0061221E"/>
    <w:pPr>
      <w:numPr>
        <w:numId w:val="0"/>
      </w:numPr>
    </w:pPr>
    <w:rPr>
      <w:b w:val="0"/>
      <w:bCs w:val="0"/>
      <w:caps/>
    </w:rPr>
  </w:style>
  <w:style w:type="paragraph" w:customStyle="1" w:styleId="StyleNormalcentrGauche0cmDroite0cmAvant18pt">
    <w:name w:val="Style Normal centré + Gauche :  0 cm Droite :  0 cm Avant : 18 pt..."/>
    <w:basedOn w:val="BlockText"/>
    <w:semiHidden/>
    <w:rsid w:val="0061221E"/>
    <w:pPr>
      <w:widowControl w:val="0"/>
      <w:tabs>
        <w:tab w:val="clear" w:pos="8222"/>
        <w:tab w:val="left" w:pos="5800"/>
      </w:tabs>
      <w:spacing w:before="360" w:after="120"/>
      <w:ind w:left="0" w:right="0"/>
      <w:jc w:val="center"/>
    </w:pPr>
    <w:rPr>
      <w:rFonts w:eastAsia="Times New Roman"/>
      <w:b/>
      <w:bCs/>
      <w:color w:val="auto"/>
      <w:sz w:val="28"/>
      <w:lang w:eastAsia="fr-FR"/>
    </w:rPr>
  </w:style>
  <w:style w:type="paragraph" w:customStyle="1" w:styleId="TableCell">
    <w:name w:val="Table Cell"/>
    <w:basedOn w:val="Normal"/>
    <w:semiHidden/>
    <w:rsid w:val="0061221E"/>
    <w:pPr>
      <w:spacing w:before="120" w:after="120"/>
      <w:jc w:val="both"/>
    </w:pPr>
    <w:rPr>
      <w:rFonts w:eastAsia="Times New Roman"/>
      <w:szCs w:val="24"/>
      <w:lang w:eastAsia="fr-FR"/>
    </w:rPr>
  </w:style>
  <w:style w:type="paragraph" w:customStyle="1" w:styleId="Tableaulegende">
    <w:name w:val="Tableau_legende"/>
    <w:basedOn w:val="Caption"/>
    <w:semiHidden/>
    <w:rsid w:val="0061221E"/>
    <w:pPr>
      <w:keepNext/>
      <w:tabs>
        <w:tab w:val="right" w:pos="709"/>
        <w:tab w:val="left" w:pos="1276"/>
      </w:tabs>
      <w:spacing w:before="120" w:after="120"/>
      <w:ind w:left="1276" w:hanging="1276"/>
    </w:pPr>
    <w:rPr>
      <w:rFonts w:eastAsia="Times New Roman" w:cs="Times New Roman"/>
      <w:b w:val="0"/>
      <w:bCs/>
      <w:szCs w:val="24"/>
      <w:u w:val="single"/>
      <w:lang w:val="en-GB" w:eastAsia="fr-FR"/>
    </w:rPr>
  </w:style>
  <w:style w:type="character" w:styleId="PlaceholderText">
    <w:name w:val="Placeholder Text"/>
    <w:uiPriority w:val="99"/>
    <w:semiHidden/>
    <w:rsid w:val="0061221E"/>
    <w:rPr>
      <w:rFonts w:cs="Times New Roman"/>
      <w:color w:val="808080"/>
    </w:rPr>
  </w:style>
  <w:style w:type="paragraph" w:customStyle="1" w:styleId="texteModele">
    <w:name w:val="texteModele"/>
    <w:basedOn w:val="Normal"/>
    <w:rsid w:val="0061221E"/>
    <w:pPr>
      <w:spacing w:after="120"/>
      <w:jc w:val="both"/>
    </w:pPr>
    <w:rPr>
      <w:rFonts w:eastAsia="Times New Roman"/>
      <w:i/>
      <w:color w:val="0000FF"/>
      <w:szCs w:val="24"/>
      <w:lang w:eastAsia="fr-FR"/>
    </w:rPr>
  </w:style>
  <w:style w:type="paragraph" w:customStyle="1" w:styleId="TITRE">
    <w:name w:val="TITRE"/>
    <w:basedOn w:val="Normal"/>
    <w:semiHidden/>
    <w:rsid w:val="0061221E"/>
    <w:pPr>
      <w:pBdr>
        <w:top w:val="single" w:sz="6" w:space="0" w:color="auto" w:shadow="1"/>
        <w:left w:val="single" w:sz="6" w:space="0" w:color="auto" w:shadow="1"/>
        <w:bottom w:val="single" w:sz="6" w:space="0" w:color="auto" w:shadow="1"/>
        <w:right w:val="single" w:sz="6" w:space="0" w:color="auto" w:shadow="1"/>
      </w:pBdr>
      <w:spacing w:before="240" w:after="120" w:line="360" w:lineRule="atLeast"/>
      <w:ind w:left="1120" w:right="1678"/>
      <w:jc w:val="center"/>
    </w:pPr>
    <w:rPr>
      <w:rFonts w:eastAsia="Times New Roman"/>
      <w:b/>
      <w:bCs/>
      <w:sz w:val="36"/>
      <w:szCs w:val="36"/>
      <w:lang w:eastAsia="fr-FR"/>
    </w:rPr>
  </w:style>
  <w:style w:type="paragraph" w:styleId="TOC4">
    <w:name w:val="toc 4"/>
    <w:basedOn w:val="TOC3"/>
    <w:next w:val="TOC5"/>
    <w:uiPriority w:val="39"/>
    <w:rsid w:val="0061221E"/>
    <w:pPr>
      <w:widowControl w:val="0"/>
      <w:tabs>
        <w:tab w:val="right" w:leader="dot" w:pos="9072"/>
      </w:tabs>
      <w:spacing w:after="120" w:line="240" w:lineRule="exact"/>
      <w:ind w:leftChars="0" w:left="851"/>
    </w:pPr>
    <w:rPr>
      <w:rFonts w:ascii="Trebuchet MS" w:eastAsia="Times New Roman" w:hAnsi="Trebuchet MS"/>
      <w:noProof/>
      <w:color w:val="000000"/>
    </w:rPr>
  </w:style>
  <w:style w:type="paragraph" w:styleId="TOC5">
    <w:name w:val="toc 5"/>
    <w:basedOn w:val="TOC4"/>
    <w:next w:val="TOC6"/>
    <w:uiPriority w:val="39"/>
    <w:rsid w:val="0061221E"/>
    <w:pPr>
      <w:ind w:left="1134"/>
    </w:pPr>
    <w:rPr>
      <w:szCs w:val="22"/>
    </w:rPr>
  </w:style>
  <w:style w:type="paragraph" w:styleId="TOC6">
    <w:name w:val="toc 6"/>
    <w:basedOn w:val="TOC5"/>
    <w:next w:val="TOC7"/>
    <w:uiPriority w:val="39"/>
    <w:rsid w:val="0061221E"/>
    <w:pPr>
      <w:tabs>
        <w:tab w:val="right" w:pos="9923"/>
      </w:tabs>
      <w:ind w:left="1418"/>
    </w:pPr>
    <w:rPr>
      <w:szCs w:val="20"/>
    </w:rPr>
  </w:style>
  <w:style w:type="paragraph" w:styleId="TOC9">
    <w:name w:val="toc 9"/>
    <w:basedOn w:val="TOC5"/>
    <w:next w:val="Normal"/>
    <w:autoRedefine/>
    <w:rsid w:val="0061221E"/>
    <w:pPr>
      <w:ind w:left="2268"/>
    </w:pPr>
    <w:rPr>
      <w:noProof w:val="0"/>
      <w:sz w:val="18"/>
      <w:szCs w:val="18"/>
      <w:lang w:val="en-US"/>
    </w:rPr>
  </w:style>
  <w:style w:type="paragraph" w:customStyle="1" w:styleId="Titrecentr">
    <w:name w:val="Titre centré"/>
    <w:next w:val="Courant"/>
    <w:semiHidden/>
    <w:rsid w:val="0061221E"/>
    <w:pPr>
      <w:suppressLineNumbers/>
      <w:spacing w:before="720" w:after="480" w:line="240" w:lineRule="exact"/>
      <w:jc w:val="center"/>
    </w:pPr>
    <w:rPr>
      <w:rFonts w:ascii="Arial" w:eastAsia="Batang" w:hAnsi="Arial" w:cs="Arial"/>
      <w:b/>
      <w:bCs/>
      <w:caps/>
      <w:color w:val="800000"/>
      <w:sz w:val="32"/>
      <w:szCs w:val="32"/>
      <w:lang w:val="fr-FR" w:eastAsia="en-US"/>
    </w:rPr>
  </w:style>
  <w:style w:type="paragraph" w:styleId="IndexHeading">
    <w:name w:val="index heading"/>
    <w:basedOn w:val="Courant"/>
    <w:next w:val="Index1"/>
    <w:rsid w:val="0061221E"/>
  </w:style>
  <w:style w:type="paragraph" w:styleId="TOAHeading">
    <w:name w:val="toa heading"/>
    <w:basedOn w:val="Normal"/>
    <w:next w:val="Normal"/>
    <w:rsid w:val="0061221E"/>
    <w:pPr>
      <w:spacing w:before="120" w:after="120"/>
      <w:jc w:val="both"/>
    </w:pPr>
    <w:rPr>
      <w:rFonts w:eastAsia="Times New Roman" w:cs="Arial"/>
      <w:b/>
      <w:bCs/>
      <w:szCs w:val="24"/>
      <w:lang w:eastAsia="fr-FR"/>
    </w:rPr>
  </w:style>
  <w:style w:type="paragraph" w:customStyle="1" w:styleId="Titreentete">
    <w:name w:val="Titre_en_tete"/>
    <w:basedOn w:val="Normal"/>
    <w:semiHidden/>
    <w:rsid w:val="0061221E"/>
    <w:pPr>
      <w:spacing w:before="240" w:after="120"/>
      <w:ind w:right="-37"/>
      <w:jc w:val="center"/>
    </w:pPr>
    <w:rPr>
      <w:rFonts w:eastAsia="Times New Roman"/>
      <w:b/>
      <w:bCs/>
      <w:lang w:eastAsia="fr-FR"/>
    </w:rPr>
  </w:style>
  <w:style w:type="paragraph" w:customStyle="1" w:styleId="TM1annexe">
    <w:name w:val="TM 1 annexe"/>
    <w:basedOn w:val="TOC1"/>
    <w:autoRedefine/>
    <w:semiHidden/>
    <w:rsid w:val="0061221E"/>
    <w:pPr>
      <w:widowControl w:val="0"/>
      <w:tabs>
        <w:tab w:val="right" w:leader="dot" w:pos="9072"/>
      </w:tabs>
      <w:spacing w:before="240" w:after="120" w:line="240" w:lineRule="exact"/>
      <w:ind w:right="709"/>
    </w:pPr>
    <w:rPr>
      <w:rFonts w:ascii="Trebuchet MS" w:eastAsia="Times New Roman" w:hAnsi="Trebuchet MS"/>
      <w:b/>
      <w:bCs/>
      <w:noProof/>
      <w:lang w:val="en-GB"/>
    </w:rPr>
  </w:style>
  <w:style w:type="paragraph" w:styleId="TOC7">
    <w:name w:val="toc 7"/>
    <w:basedOn w:val="TOC5"/>
    <w:next w:val="TOC8"/>
    <w:autoRedefine/>
    <w:rsid w:val="0061221E"/>
    <w:pPr>
      <w:ind w:left="1701"/>
    </w:pPr>
    <w:rPr>
      <w:szCs w:val="20"/>
    </w:rPr>
  </w:style>
  <w:style w:type="paragraph" w:customStyle="1" w:styleId="TMACAC">
    <w:name w:val="TM AC&amp;AC"/>
    <w:basedOn w:val="Courant"/>
    <w:semiHidden/>
    <w:rsid w:val="0061221E"/>
    <w:pPr>
      <w:tabs>
        <w:tab w:val="right" w:leader="dot" w:pos="9923"/>
      </w:tabs>
      <w:spacing w:before="120"/>
      <w:ind w:left="284" w:right="567"/>
    </w:pPr>
    <w:rPr>
      <w:rFonts w:ascii="Arial" w:hAnsi="Arial" w:cs="Arial"/>
    </w:rPr>
  </w:style>
  <w:style w:type="paragraph" w:customStyle="1" w:styleId="TMANNEXE">
    <w:name w:val="TM ANNEXE"/>
    <w:basedOn w:val="TOC1"/>
    <w:semiHidden/>
    <w:rsid w:val="0061221E"/>
    <w:pPr>
      <w:widowControl w:val="0"/>
      <w:tabs>
        <w:tab w:val="right" w:leader="dot" w:pos="9072"/>
      </w:tabs>
      <w:spacing w:before="240" w:after="120" w:line="240" w:lineRule="exact"/>
    </w:pPr>
    <w:rPr>
      <w:rFonts w:ascii="Trebuchet MS" w:eastAsia="Times New Roman" w:hAnsi="Trebuchet MS"/>
      <w:b/>
      <w:bCs/>
      <w:noProof/>
      <w:lang w:val="en-GB"/>
    </w:rPr>
  </w:style>
  <w:style w:type="paragraph" w:customStyle="1" w:styleId="TM6">
    <w:name w:val="TM6"/>
    <w:basedOn w:val="TOC5"/>
    <w:autoRedefine/>
    <w:semiHidden/>
    <w:rsid w:val="0061221E"/>
    <w:rPr>
      <w:i/>
    </w:rPr>
  </w:style>
  <w:style w:type="character" w:customStyle="1" w:styleId="CourantCar">
    <w:name w:val="Courant Car"/>
    <w:link w:val="Courant"/>
    <w:semiHidden/>
    <w:locked/>
    <w:rsid w:val="0061221E"/>
    <w:rPr>
      <w:rFonts w:ascii="Times" w:eastAsia="Batang" w:hAnsi="Times"/>
      <w:sz w:val="22"/>
      <w:lang w:val="fr-FR"/>
    </w:rPr>
  </w:style>
  <w:style w:type="paragraph" w:customStyle="1" w:styleId="Titre-non-index">
    <w:name w:val="Titre-non-indexé"/>
    <w:basedOn w:val="Normal"/>
    <w:qFormat/>
    <w:rsid w:val="0061221E"/>
    <w:pPr>
      <w:tabs>
        <w:tab w:val="right" w:pos="8647"/>
      </w:tabs>
      <w:spacing w:before="120" w:after="120"/>
    </w:pPr>
    <w:rPr>
      <w:rFonts w:eastAsia="Times New Roman"/>
      <w:b/>
      <w:szCs w:val="24"/>
      <w:lang w:eastAsia="fr-FR"/>
    </w:rPr>
  </w:style>
  <w:style w:type="paragraph" w:customStyle="1" w:styleId="CodeSource">
    <w:name w:val="CodeSource"/>
    <w:rsid w:val="0061221E"/>
    <w:pPr>
      <w:pBdr>
        <w:top w:val="single" w:sz="4" w:space="1" w:color="auto"/>
        <w:left w:val="single" w:sz="4" w:space="4" w:color="auto"/>
        <w:bottom w:val="single" w:sz="4" w:space="1" w:color="auto"/>
        <w:right w:val="single" w:sz="4" w:space="4" w:color="auto"/>
      </w:pBdr>
      <w:shd w:val="clear" w:color="auto" w:fill="F2F2F2"/>
    </w:pPr>
    <w:rPr>
      <w:rFonts w:ascii="Courier New" w:eastAsia="Batang" w:hAnsi="Courier New"/>
      <w:sz w:val="18"/>
      <w:szCs w:val="18"/>
      <w:lang w:eastAsia="en-US"/>
    </w:rPr>
  </w:style>
  <w:style w:type="character" w:customStyle="1" w:styleId="shorttext1">
    <w:name w:val="short_text1"/>
    <w:rsid w:val="0061221E"/>
    <w:rPr>
      <w:sz w:val="29"/>
    </w:rPr>
  </w:style>
  <w:style w:type="paragraph" w:styleId="IntenseQuote">
    <w:name w:val="Intense Quote"/>
    <w:basedOn w:val="Normal"/>
    <w:link w:val="IntenseQuoteChar"/>
    <w:uiPriority w:val="30"/>
    <w:qFormat/>
    <w:rsid w:val="0061221E"/>
    <w:pPr>
      <w:pBdr>
        <w:bottom w:val="single" w:sz="4" w:space="4" w:color="4F81BD"/>
      </w:pBdr>
      <w:shd w:val="pct5" w:color="auto" w:fill="auto"/>
      <w:spacing w:before="120" w:line="276" w:lineRule="auto"/>
      <w:ind w:left="2268"/>
    </w:pPr>
    <w:rPr>
      <w:rFonts w:ascii="Calibri" w:hAnsi="Calibri"/>
      <w:b/>
      <w:bCs/>
      <w:i/>
      <w:iCs/>
      <w:color w:val="4F81BD"/>
      <w:sz w:val="22"/>
      <w:szCs w:val="22"/>
      <w:lang w:val="fr-FR"/>
    </w:rPr>
  </w:style>
  <w:style w:type="character" w:customStyle="1" w:styleId="IntenseQuoteChar">
    <w:name w:val="Intense Quote Char"/>
    <w:link w:val="IntenseQuote"/>
    <w:uiPriority w:val="30"/>
    <w:locked/>
    <w:rsid w:val="0061221E"/>
    <w:rPr>
      <w:rFonts w:ascii="Calibri" w:eastAsia="Batang" w:hAnsi="Calibri" w:cs="Times New Roman"/>
      <w:b/>
      <w:i/>
      <w:color w:val="4F81BD"/>
      <w:shd w:val="pct5" w:color="auto" w:fill="auto"/>
      <w:lang w:val="fr-FR"/>
    </w:rPr>
  </w:style>
  <w:style w:type="character" w:customStyle="1" w:styleId="mediumtext1">
    <w:name w:val="medium_text1"/>
    <w:rsid w:val="0061221E"/>
    <w:rPr>
      <w:sz w:val="24"/>
    </w:rPr>
  </w:style>
  <w:style w:type="paragraph" w:styleId="TOCHeading">
    <w:name w:val="TOC Heading"/>
    <w:basedOn w:val="Heading1"/>
    <w:next w:val="Normal"/>
    <w:uiPriority w:val="39"/>
    <w:qFormat/>
    <w:rsid w:val="0061221E"/>
    <w:pPr>
      <w:keepLines/>
      <w:tabs>
        <w:tab w:val="clear" w:pos="-1440"/>
      </w:tabs>
      <w:spacing w:before="480"/>
      <w:outlineLvl w:val="9"/>
    </w:pPr>
    <w:rPr>
      <w:rFonts w:ascii="Cambria" w:eastAsia="Times New Roman" w:hAnsi="Cambria"/>
      <w:b/>
      <w:bCs/>
      <w:i w:val="0"/>
      <w:color w:val="365F91"/>
      <w:sz w:val="28"/>
      <w:szCs w:val="28"/>
      <w:lang w:eastAsia="fr-FR"/>
    </w:rPr>
  </w:style>
  <w:style w:type="table" w:customStyle="1" w:styleId="Grilledutableau1">
    <w:name w:val="Grille du tableau1"/>
    <w:rsid w:val="0061221E"/>
    <w:pPr>
      <w:widowControl w:val="0"/>
    </w:pPr>
    <w:rPr>
      <w:rFonts w:ascii="Times New Roman" w:eastAsia="Batang" w:hAnsi="Times New Roman"/>
      <w:lang w:val="en-US"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1221E"/>
    <w:rPr>
      <w:rFonts w:ascii="Times New Roman" w:eastAsia="Batang" w:hAnsi="Times New Roman"/>
      <w:sz w:val="24"/>
      <w:szCs w:val="24"/>
      <w:lang w:val="en-US" w:eastAsia="en-US"/>
    </w:rPr>
  </w:style>
  <w:style w:type="paragraph" w:customStyle="1" w:styleId="CharChar1CharCharCharChar">
    <w:name w:val="Char Char1 Char Char Char Char"/>
    <w:basedOn w:val="Normal"/>
    <w:uiPriority w:val="99"/>
    <w:rsid w:val="0061221E"/>
    <w:rPr>
      <w:sz w:val="24"/>
      <w:szCs w:val="24"/>
      <w:lang w:val="pl-PL" w:eastAsia="pl-PL"/>
    </w:rPr>
  </w:style>
  <w:style w:type="character" w:customStyle="1" w:styleId="apple-converted-space">
    <w:name w:val="apple-converted-space"/>
    <w:rsid w:val="0061221E"/>
    <w:rPr>
      <w:rFonts w:cs="Times New Roman"/>
    </w:rPr>
  </w:style>
  <w:style w:type="paragraph" w:customStyle="1" w:styleId="CharChar1">
    <w:name w:val="Char Char1"/>
    <w:basedOn w:val="Normal"/>
    <w:rsid w:val="0061221E"/>
    <w:rPr>
      <w:sz w:val="24"/>
      <w:szCs w:val="24"/>
      <w:lang w:val="pl-PL" w:eastAsia="pl-PL"/>
    </w:rPr>
  </w:style>
  <w:style w:type="table" w:styleId="TableGrid7">
    <w:name w:val="Table Grid 7"/>
    <w:basedOn w:val="TableNormal"/>
    <w:rsid w:val="0061221E"/>
    <w:pPr>
      <w:widowControl w:val="0"/>
    </w:pPr>
    <w:rPr>
      <w:rFonts w:ascii="Times New Roman" w:eastAsia="Batang"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customStyle="1" w:styleId="hps">
    <w:name w:val="hps"/>
    <w:rsid w:val="0061221E"/>
  </w:style>
  <w:style w:type="paragraph" w:customStyle="1" w:styleId="Pa5">
    <w:name w:val="Pa5"/>
    <w:basedOn w:val="Normal"/>
    <w:next w:val="Normal"/>
    <w:rsid w:val="0061221E"/>
    <w:pPr>
      <w:autoSpaceDE w:val="0"/>
      <w:autoSpaceDN w:val="0"/>
      <w:adjustRightInd w:val="0"/>
      <w:spacing w:line="241" w:lineRule="atLeast"/>
    </w:pPr>
    <w:rPr>
      <w:rFonts w:ascii="Akzidenz-Grotesk BQ BoldCnd" w:eastAsia="Calibri" w:hAnsi="Akzidenz-Grotesk BQ BoldCnd"/>
      <w:sz w:val="24"/>
      <w:szCs w:val="24"/>
      <w:lang w:val="fr-FR"/>
    </w:rPr>
  </w:style>
  <w:style w:type="character" w:customStyle="1" w:styleId="apple-style-span">
    <w:name w:val="apple-style-span"/>
    <w:uiPriority w:val="99"/>
    <w:rsid w:val="0061221E"/>
    <w:rPr>
      <w:rFonts w:cs="Times New Roman"/>
    </w:rPr>
  </w:style>
  <w:style w:type="character" w:customStyle="1" w:styleId="bodystyle">
    <w:name w:val="bodystyle"/>
    <w:uiPriority w:val="99"/>
    <w:rsid w:val="0061221E"/>
  </w:style>
  <w:style w:type="paragraph" w:customStyle="1" w:styleId="CharChar1CharCharCharCharCharChar">
    <w:name w:val="Char Char1 Char Char Char Char Char Char"/>
    <w:basedOn w:val="Normal"/>
    <w:uiPriority w:val="99"/>
    <w:rsid w:val="00A41221"/>
    <w:rPr>
      <w:rFonts w:eastAsia="Calibri"/>
      <w:sz w:val="24"/>
      <w:szCs w:val="24"/>
      <w:lang w:val="pl-PL" w:eastAsia="pl-PL"/>
    </w:rPr>
  </w:style>
  <w:style w:type="paragraph" w:customStyle="1" w:styleId="CharChar110">
    <w:name w:val="Char Char110"/>
    <w:basedOn w:val="Normal"/>
    <w:uiPriority w:val="99"/>
    <w:rsid w:val="006C2AC2"/>
    <w:rPr>
      <w:rFonts w:eastAsia="Calibri"/>
      <w:sz w:val="24"/>
      <w:szCs w:val="24"/>
      <w:lang w:val="pl-PL" w:eastAsia="pl-PL"/>
    </w:rPr>
  </w:style>
  <w:style w:type="paragraph" w:customStyle="1" w:styleId="Textkrper31">
    <w:name w:val="Textkörper 31"/>
    <w:basedOn w:val="Normal"/>
    <w:rsid w:val="00A01BB1"/>
    <w:pPr>
      <w:suppressAutoHyphens/>
      <w:spacing w:line="360" w:lineRule="auto"/>
    </w:pPr>
    <w:rPr>
      <w:rFonts w:eastAsia="Calibri"/>
      <w:i/>
      <w:color w:val="000000"/>
      <w:sz w:val="22"/>
      <w:szCs w:val="24"/>
      <w:lang w:val="en-US" w:eastAsia="zh-CN"/>
    </w:rPr>
  </w:style>
  <w:style w:type="paragraph" w:customStyle="1" w:styleId="numberpara">
    <w:name w:val="numberpara"/>
    <w:basedOn w:val="Normal"/>
    <w:rsid w:val="001276BA"/>
    <w:pPr>
      <w:numPr>
        <w:numId w:val="9"/>
      </w:numPr>
      <w:spacing w:after="240"/>
      <w:jc w:val="both"/>
    </w:pPr>
    <w:rPr>
      <w:rFonts w:eastAsia="Calibri"/>
      <w:sz w:val="22"/>
      <w:szCs w:val="22"/>
    </w:rPr>
  </w:style>
  <w:style w:type="paragraph" w:customStyle="1" w:styleId="Lijstalinea">
    <w:name w:val="Lijstalinea"/>
    <w:basedOn w:val="Normal"/>
    <w:uiPriority w:val="99"/>
    <w:rsid w:val="00ED19B2"/>
    <w:pPr>
      <w:ind w:left="708"/>
    </w:pPr>
    <w:rPr>
      <w:rFonts w:eastAsia="Calibri"/>
      <w:sz w:val="24"/>
      <w:lang w:val="fr-FR" w:eastAsia="fr-FR"/>
    </w:rPr>
  </w:style>
  <w:style w:type="paragraph" w:styleId="ListBullet2">
    <w:name w:val="List Bullet 2"/>
    <w:basedOn w:val="Normal"/>
    <w:uiPriority w:val="99"/>
    <w:rsid w:val="00DB2D7D"/>
    <w:pPr>
      <w:tabs>
        <w:tab w:val="num" w:pos="643"/>
        <w:tab w:val="num" w:pos="705"/>
      </w:tabs>
      <w:spacing w:after="120"/>
      <w:ind w:left="643" w:hanging="360"/>
      <w:contextualSpacing/>
      <w:jc w:val="both"/>
    </w:pPr>
    <w:rPr>
      <w:rFonts w:ascii="Trebuchet MS" w:hAnsi="Trebuchet MS"/>
      <w:szCs w:val="24"/>
      <w:lang w:val="en-US" w:eastAsia="fr-FR"/>
    </w:rPr>
  </w:style>
  <w:style w:type="character" w:customStyle="1" w:styleId="ellipsistext">
    <w:name w:val="ellipsis_text"/>
    <w:rsid w:val="001C67BE"/>
    <w:rPr>
      <w:rFonts w:cs="Times New Roman"/>
    </w:rPr>
  </w:style>
  <w:style w:type="paragraph" w:customStyle="1" w:styleId="CharChar1CharChar">
    <w:name w:val="Char Char1 Char Char"/>
    <w:basedOn w:val="Normal"/>
    <w:uiPriority w:val="99"/>
    <w:rsid w:val="0061571F"/>
    <w:rPr>
      <w:sz w:val="24"/>
      <w:szCs w:val="24"/>
      <w:lang w:val="pl-PL" w:eastAsia="pl-PL"/>
    </w:rPr>
  </w:style>
  <w:style w:type="paragraph" w:customStyle="1" w:styleId="CharChar1CharChar1">
    <w:name w:val="Char Char1 Char Char1"/>
    <w:basedOn w:val="Normal"/>
    <w:uiPriority w:val="99"/>
    <w:rsid w:val="0061571F"/>
    <w:rPr>
      <w:sz w:val="24"/>
      <w:szCs w:val="24"/>
      <w:lang w:val="pl-PL" w:eastAsia="pl-PL"/>
    </w:rPr>
  </w:style>
  <w:style w:type="numbering" w:styleId="111111">
    <w:name w:val="Outline List 2"/>
    <w:basedOn w:val="NoList"/>
    <w:unhideWhenUsed/>
    <w:locked/>
    <w:rsid w:val="00523E42"/>
    <w:pPr>
      <w:numPr>
        <w:numId w:val="6"/>
      </w:numPr>
    </w:pPr>
  </w:style>
  <w:style w:type="paragraph" w:customStyle="1" w:styleId="CharCharChar1">
    <w:name w:val="Char Char Char1"/>
    <w:basedOn w:val="Normal"/>
    <w:rsid w:val="000800BD"/>
    <w:rPr>
      <w:sz w:val="24"/>
      <w:szCs w:val="24"/>
      <w:lang w:val="pl-PL" w:eastAsia="pl-PL"/>
    </w:rPr>
  </w:style>
  <w:style w:type="paragraph" w:customStyle="1" w:styleId="ListParagraph1">
    <w:name w:val="List Paragraph1"/>
    <w:basedOn w:val="Normal"/>
    <w:qFormat/>
    <w:rsid w:val="000800BD"/>
    <w:pPr>
      <w:widowControl w:val="0"/>
      <w:ind w:left="720"/>
      <w:contextualSpacing/>
    </w:pPr>
    <w:rPr>
      <w:rFonts w:ascii="Calibri" w:eastAsia="Times New Roman" w:hAnsi="Calibri"/>
      <w:sz w:val="22"/>
      <w:szCs w:val="24"/>
      <w:lang w:val="en-US"/>
    </w:rPr>
  </w:style>
  <w:style w:type="paragraph" w:customStyle="1" w:styleId="Char1">
    <w:name w:val="Char1"/>
    <w:basedOn w:val="Normal"/>
    <w:rsid w:val="000800BD"/>
    <w:pPr>
      <w:spacing w:after="160" w:line="240" w:lineRule="exact"/>
    </w:pPr>
    <w:rPr>
      <w:rFonts w:eastAsia="Times New Roman"/>
      <w:szCs w:val="24"/>
      <w:lang w:val="fr-FR" w:eastAsia="fr-FR"/>
    </w:rPr>
  </w:style>
  <w:style w:type="paragraph" w:customStyle="1" w:styleId="CarCar1">
    <w:name w:val="Car Car1"/>
    <w:basedOn w:val="Normal"/>
    <w:rsid w:val="000800BD"/>
    <w:rPr>
      <w:rFonts w:eastAsia="Times New Roman"/>
      <w:sz w:val="24"/>
      <w:szCs w:val="24"/>
      <w:lang w:val="pl-PL" w:eastAsia="pl-PL"/>
    </w:rPr>
  </w:style>
  <w:style w:type="character" w:customStyle="1" w:styleId="CharChar131">
    <w:name w:val="Char Char131"/>
    <w:locked/>
    <w:rsid w:val="000800BD"/>
    <w:rPr>
      <w:rFonts w:ascii="Helvetica" w:eastAsia="Times New Roman" w:hAnsi="Helvetica" w:cs="Times New Roman"/>
      <w:sz w:val="20"/>
      <w:szCs w:val="20"/>
      <w:lang w:val="en-GB" w:eastAsia="fr-FR"/>
    </w:rPr>
  </w:style>
  <w:style w:type="character" w:customStyle="1" w:styleId="CharChar121">
    <w:name w:val="Char Char121"/>
    <w:locked/>
    <w:rsid w:val="000800BD"/>
    <w:rPr>
      <w:rFonts w:ascii="Arial" w:eastAsia="Times New Roman" w:hAnsi="Arial" w:cs="Times New Roman"/>
      <w:sz w:val="24"/>
      <w:szCs w:val="24"/>
      <w:lang w:val="en-GB" w:eastAsia="fr-FR"/>
    </w:rPr>
  </w:style>
  <w:style w:type="character" w:customStyle="1" w:styleId="PlaceholderText1">
    <w:name w:val="Placeholder Text1"/>
    <w:semiHidden/>
    <w:rsid w:val="000800BD"/>
    <w:rPr>
      <w:rFonts w:cs="Times New Roman"/>
      <w:color w:val="808080"/>
    </w:rPr>
  </w:style>
  <w:style w:type="paragraph" w:customStyle="1" w:styleId="IntenseQuote1">
    <w:name w:val="Intense Quote1"/>
    <w:basedOn w:val="Normal"/>
    <w:qFormat/>
    <w:rsid w:val="000800BD"/>
    <w:pPr>
      <w:pBdr>
        <w:bottom w:val="single" w:sz="4" w:space="4" w:color="4F81BD"/>
      </w:pBdr>
      <w:shd w:val="pct5" w:color="auto" w:fill="auto"/>
      <w:spacing w:before="120" w:line="276" w:lineRule="auto"/>
      <w:ind w:left="2268"/>
    </w:pPr>
    <w:rPr>
      <w:rFonts w:ascii="Calibri" w:hAnsi="Calibri"/>
      <w:b/>
      <w:bCs/>
      <w:i/>
      <w:iCs/>
      <w:color w:val="4F81BD"/>
      <w:lang w:val="fr-FR"/>
    </w:rPr>
  </w:style>
  <w:style w:type="paragraph" w:customStyle="1" w:styleId="TOCHeading1">
    <w:name w:val="TOC Heading1"/>
    <w:basedOn w:val="Heading1"/>
    <w:next w:val="Normal"/>
    <w:qFormat/>
    <w:rsid w:val="000800BD"/>
    <w:pPr>
      <w:keepLines/>
      <w:tabs>
        <w:tab w:val="clear" w:pos="-1440"/>
      </w:tabs>
      <w:spacing w:before="480"/>
      <w:outlineLvl w:val="9"/>
    </w:pPr>
    <w:rPr>
      <w:rFonts w:ascii="Cambria" w:eastAsia="Calibri" w:hAnsi="Cambria"/>
      <w:b/>
      <w:bCs/>
      <w:i w:val="0"/>
      <w:color w:val="365F91"/>
      <w:sz w:val="28"/>
      <w:szCs w:val="28"/>
      <w:lang w:eastAsia="fr-FR"/>
    </w:rPr>
  </w:style>
  <w:style w:type="paragraph" w:customStyle="1" w:styleId="Revision1">
    <w:name w:val="Revision1"/>
    <w:hidden/>
    <w:semiHidden/>
    <w:rsid w:val="000800BD"/>
    <w:rPr>
      <w:rFonts w:ascii="Times New Roman" w:eastAsia="Batang" w:hAnsi="Times New Roman"/>
      <w:sz w:val="24"/>
      <w:szCs w:val="24"/>
      <w:lang w:val="en-US" w:eastAsia="en-US"/>
    </w:rPr>
  </w:style>
  <w:style w:type="paragraph" w:customStyle="1" w:styleId="CharChar1CharCharCharChar1">
    <w:name w:val="Char Char1 Char Char Char Char1"/>
    <w:basedOn w:val="Normal"/>
    <w:rsid w:val="000800BD"/>
    <w:rPr>
      <w:sz w:val="24"/>
      <w:szCs w:val="24"/>
      <w:lang w:val="pl-PL" w:eastAsia="pl-PL"/>
    </w:rPr>
  </w:style>
  <w:style w:type="paragraph" w:customStyle="1" w:styleId="CharChar1CharCharCharCharCharChar1">
    <w:name w:val="Char Char1 Char Char Char Char Char Char1"/>
    <w:basedOn w:val="Normal"/>
    <w:rsid w:val="000800BD"/>
    <w:rPr>
      <w:rFonts w:eastAsia="Times New Roman"/>
      <w:sz w:val="24"/>
      <w:szCs w:val="24"/>
      <w:lang w:val="pl-PL" w:eastAsia="pl-PL"/>
    </w:rPr>
  </w:style>
  <w:style w:type="paragraph" w:customStyle="1" w:styleId="CharChar11">
    <w:name w:val="Char Char11"/>
    <w:basedOn w:val="Normal"/>
    <w:rsid w:val="000800BD"/>
    <w:rPr>
      <w:rFonts w:eastAsia="Times New Roman"/>
      <w:sz w:val="24"/>
      <w:szCs w:val="24"/>
      <w:lang w:val="pl-PL" w:eastAsia="pl-PL"/>
    </w:rPr>
  </w:style>
  <w:style w:type="paragraph" w:customStyle="1" w:styleId="Heading11">
    <w:name w:val="Heading 1.1"/>
    <w:basedOn w:val="Normal"/>
    <w:next w:val="BodyTextFirstIndent"/>
    <w:rsid w:val="000800BD"/>
    <w:pPr>
      <w:numPr>
        <w:numId w:val="18"/>
      </w:numPr>
      <w:spacing w:after="240"/>
    </w:pPr>
    <w:rPr>
      <w:rFonts w:eastAsia="Times New Roman"/>
      <w:b/>
      <w:bCs/>
      <w:sz w:val="22"/>
      <w:szCs w:val="22"/>
    </w:rPr>
  </w:style>
  <w:style w:type="paragraph" w:styleId="BodyTextFirstIndent">
    <w:name w:val="Body Text First Indent"/>
    <w:basedOn w:val="BodyText"/>
    <w:link w:val="BodyTextFirstIndentChar"/>
    <w:locked/>
    <w:rsid w:val="000800BD"/>
    <w:pPr>
      <w:spacing w:after="120"/>
      <w:ind w:firstLine="210"/>
      <w:jc w:val="left"/>
    </w:pPr>
    <w:rPr>
      <w:rFonts w:ascii="Times New Roman" w:hAnsi="Times New Roman"/>
      <w:color w:val="auto"/>
      <w:lang w:val="en-GB"/>
    </w:rPr>
  </w:style>
  <w:style w:type="character" w:customStyle="1" w:styleId="BodyTextFirstIndentChar">
    <w:name w:val="Body Text First Indent Char"/>
    <w:link w:val="BodyTextFirstIndent"/>
    <w:rsid w:val="000800BD"/>
    <w:rPr>
      <w:rFonts w:ascii="Times New Roman" w:eastAsia="Batang" w:hAnsi="Times New Roman"/>
      <w:color w:val="000000"/>
      <w:sz w:val="20"/>
      <w:szCs w:val="20"/>
      <w:lang w:val="en-GB"/>
    </w:rPr>
  </w:style>
  <w:style w:type="table" w:customStyle="1" w:styleId="Listeclaire1">
    <w:name w:val="Liste claire1"/>
    <w:basedOn w:val="TableNormal"/>
    <w:uiPriority w:val="61"/>
    <w:rsid w:val="00725BC7"/>
    <w:rPr>
      <w:rFonts w:ascii="Times New Roman" w:eastAsiaTheme="minorHAnsi" w:hAnsi="Times New Roman"/>
      <w:lang w:val="fr-FR"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steclaire11">
    <w:name w:val="Liste claire11"/>
    <w:basedOn w:val="TableNormal"/>
    <w:uiPriority w:val="61"/>
    <w:rsid w:val="00725BC7"/>
    <w:rPr>
      <w:rFonts w:ascii="Times New Roman" w:eastAsiaTheme="minorHAnsi" w:hAnsi="Times New Roman"/>
      <w:lang w:val="fr-FR"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ramemoyenne1-Accent11">
    <w:name w:val="Trame moyenne 1 - Accent 11"/>
    <w:basedOn w:val="TableNormal"/>
    <w:uiPriority w:val="63"/>
    <w:rsid w:val="00725BC7"/>
    <w:rPr>
      <w:rFonts w:ascii="Times New Roman" w:eastAsia="Batang" w:hAnsi="Times New Roman"/>
      <w:lang w:val="fr-FR" w:eastAsia="fr-FR"/>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agendatext">
    <w:name w:val="agendatext"/>
    <w:basedOn w:val="Normal"/>
    <w:link w:val="agendatextChar"/>
    <w:qFormat/>
    <w:rsid w:val="00754C19"/>
    <w:pPr>
      <w:autoSpaceDE w:val="0"/>
      <w:autoSpaceDN w:val="0"/>
      <w:adjustRightInd w:val="0"/>
      <w:spacing w:after="240" w:line="360" w:lineRule="auto"/>
      <w:ind w:firstLine="720"/>
      <w:contextualSpacing/>
    </w:pPr>
    <w:rPr>
      <w:rFonts w:eastAsia="Calibri"/>
      <w:sz w:val="22"/>
      <w:szCs w:val="22"/>
      <w:lang w:val="x-none" w:eastAsia="x-none"/>
    </w:rPr>
  </w:style>
  <w:style w:type="character" w:customStyle="1" w:styleId="agendatextChar">
    <w:name w:val="agendatext Char"/>
    <w:link w:val="agendatext"/>
    <w:rsid w:val="00754C19"/>
    <w:rPr>
      <w:rFonts w:ascii="Arial" w:eastAsia="Calibri" w:hAnsi="Arial"/>
      <w:sz w:val="22"/>
      <w:szCs w:val="22"/>
      <w:lang w:val="x-none" w:eastAsia="x-none"/>
    </w:rPr>
  </w:style>
  <w:style w:type="character" w:customStyle="1" w:styleId="st">
    <w:name w:val="st"/>
    <w:basedOn w:val="DefaultParagraphFont"/>
    <w:rsid w:val="004072BB"/>
  </w:style>
  <w:style w:type="paragraph" w:customStyle="1" w:styleId="WMOBodyText">
    <w:name w:val="WMO_BodyText"/>
    <w:basedOn w:val="Normal"/>
    <w:link w:val="WMOBodyTextCharChar"/>
    <w:rsid w:val="002803B5"/>
    <w:pPr>
      <w:tabs>
        <w:tab w:val="left" w:pos="1134"/>
      </w:tabs>
      <w:spacing w:before="240"/>
    </w:pPr>
    <w:rPr>
      <w:rFonts w:eastAsia="Arial" w:cs="Arial"/>
      <w:sz w:val="22"/>
      <w:szCs w:val="22"/>
      <w:lang w:eastAsia="zh-TW"/>
    </w:rPr>
  </w:style>
  <w:style w:type="character" w:customStyle="1" w:styleId="WMOBodyTextCharChar">
    <w:name w:val="WMO_BodyText Char Char"/>
    <w:link w:val="WMOBodyText"/>
    <w:rsid w:val="002803B5"/>
    <w:rPr>
      <w:rFonts w:ascii="Arial" w:eastAsia="Arial" w:hAnsi="Arial" w:cs="Arial"/>
      <w:sz w:val="22"/>
      <w:szCs w:val="22"/>
    </w:rPr>
  </w:style>
  <w:style w:type="paragraph" w:customStyle="1" w:styleId="OBS2text">
    <w:name w:val="_OBS2_text"/>
    <w:basedOn w:val="Normal"/>
    <w:autoRedefine/>
    <w:qFormat/>
    <w:rsid w:val="00755301"/>
    <w:pPr>
      <w:widowControl w:val="0"/>
      <w:spacing w:after="240"/>
      <w:jc w:val="both"/>
    </w:pPr>
    <w:rPr>
      <w:rFonts w:eastAsia="Times New Roman" w:cs="Arial"/>
      <w:snapToGrid w:val="0"/>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155285">
      <w:bodyDiv w:val="1"/>
      <w:marLeft w:val="0"/>
      <w:marRight w:val="0"/>
      <w:marTop w:val="0"/>
      <w:marBottom w:val="0"/>
      <w:divBdr>
        <w:top w:val="none" w:sz="0" w:space="0" w:color="auto"/>
        <w:left w:val="none" w:sz="0" w:space="0" w:color="auto"/>
        <w:bottom w:val="none" w:sz="0" w:space="0" w:color="auto"/>
        <w:right w:val="none" w:sz="0" w:space="0" w:color="auto"/>
      </w:divBdr>
      <w:divsChild>
        <w:div w:id="626935549">
          <w:marLeft w:val="0"/>
          <w:marRight w:val="0"/>
          <w:marTop w:val="0"/>
          <w:marBottom w:val="0"/>
          <w:divBdr>
            <w:top w:val="none" w:sz="0" w:space="0" w:color="auto"/>
            <w:left w:val="none" w:sz="0" w:space="0" w:color="auto"/>
            <w:bottom w:val="none" w:sz="0" w:space="0" w:color="auto"/>
            <w:right w:val="none" w:sz="0" w:space="0" w:color="auto"/>
          </w:divBdr>
          <w:divsChild>
            <w:div w:id="824737088">
              <w:marLeft w:val="0"/>
              <w:marRight w:val="0"/>
              <w:marTop w:val="0"/>
              <w:marBottom w:val="0"/>
              <w:divBdr>
                <w:top w:val="none" w:sz="0" w:space="0" w:color="auto"/>
                <w:left w:val="none" w:sz="0" w:space="0" w:color="auto"/>
                <w:bottom w:val="none" w:sz="0" w:space="0" w:color="auto"/>
                <w:right w:val="none" w:sz="0" w:space="0" w:color="auto"/>
              </w:divBdr>
              <w:divsChild>
                <w:div w:id="812676956">
                  <w:marLeft w:val="0"/>
                  <w:marRight w:val="0"/>
                  <w:marTop w:val="0"/>
                  <w:marBottom w:val="0"/>
                  <w:divBdr>
                    <w:top w:val="none" w:sz="0" w:space="0" w:color="auto"/>
                    <w:left w:val="none" w:sz="0" w:space="0" w:color="auto"/>
                    <w:bottom w:val="none" w:sz="0" w:space="0" w:color="auto"/>
                    <w:right w:val="none" w:sz="0" w:space="0" w:color="auto"/>
                  </w:divBdr>
                  <w:divsChild>
                    <w:div w:id="1928727888">
                      <w:marLeft w:val="0"/>
                      <w:marRight w:val="0"/>
                      <w:marTop w:val="0"/>
                      <w:marBottom w:val="0"/>
                      <w:divBdr>
                        <w:top w:val="none" w:sz="0" w:space="0" w:color="auto"/>
                        <w:left w:val="none" w:sz="0" w:space="0" w:color="auto"/>
                        <w:bottom w:val="none" w:sz="0" w:space="0" w:color="auto"/>
                        <w:right w:val="none" w:sz="0" w:space="0" w:color="auto"/>
                      </w:divBdr>
                      <w:divsChild>
                        <w:div w:id="723020530">
                          <w:marLeft w:val="0"/>
                          <w:marRight w:val="0"/>
                          <w:marTop w:val="0"/>
                          <w:marBottom w:val="0"/>
                          <w:divBdr>
                            <w:top w:val="none" w:sz="0" w:space="0" w:color="auto"/>
                            <w:left w:val="none" w:sz="0" w:space="0" w:color="auto"/>
                            <w:bottom w:val="none" w:sz="0" w:space="0" w:color="auto"/>
                            <w:right w:val="none" w:sz="0" w:space="0" w:color="auto"/>
                          </w:divBdr>
                          <w:divsChild>
                            <w:div w:id="71974560">
                              <w:marLeft w:val="0"/>
                              <w:marRight w:val="0"/>
                              <w:marTop w:val="0"/>
                              <w:marBottom w:val="0"/>
                              <w:divBdr>
                                <w:top w:val="none" w:sz="0" w:space="0" w:color="auto"/>
                                <w:left w:val="none" w:sz="0" w:space="0" w:color="auto"/>
                                <w:bottom w:val="none" w:sz="0" w:space="0" w:color="auto"/>
                                <w:right w:val="none" w:sz="0" w:space="0" w:color="auto"/>
                              </w:divBdr>
                              <w:divsChild>
                                <w:div w:id="555968563">
                                  <w:marLeft w:val="0"/>
                                  <w:marRight w:val="0"/>
                                  <w:marTop w:val="0"/>
                                  <w:marBottom w:val="0"/>
                                  <w:divBdr>
                                    <w:top w:val="none" w:sz="0" w:space="0" w:color="auto"/>
                                    <w:left w:val="none" w:sz="0" w:space="0" w:color="auto"/>
                                    <w:bottom w:val="none" w:sz="0" w:space="0" w:color="auto"/>
                                    <w:right w:val="none" w:sz="0" w:space="0" w:color="auto"/>
                                  </w:divBdr>
                                  <w:divsChild>
                                    <w:div w:id="332495825">
                                      <w:marLeft w:val="0"/>
                                      <w:marRight w:val="0"/>
                                      <w:marTop w:val="0"/>
                                      <w:marBottom w:val="0"/>
                                      <w:divBdr>
                                        <w:top w:val="none" w:sz="0" w:space="0" w:color="auto"/>
                                        <w:left w:val="none" w:sz="0" w:space="0" w:color="auto"/>
                                        <w:bottom w:val="none" w:sz="0" w:space="0" w:color="auto"/>
                                        <w:right w:val="none" w:sz="0" w:space="0" w:color="auto"/>
                                      </w:divBdr>
                                      <w:divsChild>
                                        <w:div w:id="848300283">
                                          <w:marLeft w:val="0"/>
                                          <w:marRight w:val="0"/>
                                          <w:marTop w:val="0"/>
                                          <w:marBottom w:val="0"/>
                                          <w:divBdr>
                                            <w:top w:val="none" w:sz="0" w:space="0" w:color="auto"/>
                                            <w:left w:val="none" w:sz="0" w:space="0" w:color="auto"/>
                                            <w:bottom w:val="none" w:sz="0" w:space="0" w:color="auto"/>
                                            <w:right w:val="none" w:sz="0" w:space="0" w:color="auto"/>
                                          </w:divBdr>
                                          <w:divsChild>
                                            <w:div w:id="1156536738">
                                              <w:marLeft w:val="0"/>
                                              <w:marRight w:val="0"/>
                                              <w:marTop w:val="0"/>
                                              <w:marBottom w:val="0"/>
                                              <w:divBdr>
                                                <w:top w:val="none" w:sz="0" w:space="0" w:color="auto"/>
                                                <w:left w:val="none" w:sz="0" w:space="0" w:color="auto"/>
                                                <w:bottom w:val="none" w:sz="0" w:space="0" w:color="auto"/>
                                                <w:right w:val="none" w:sz="0" w:space="0" w:color="auto"/>
                                              </w:divBdr>
                                              <w:divsChild>
                                                <w:div w:id="936405882">
                                                  <w:marLeft w:val="0"/>
                                                  <w:marRight w:val="0"/>
                                                  <w:marTop w:val="0"/>
                                                  <w:marBottom w:val="0"/>
                                                  <w:divBdr>
                                                    <w:top w:val="none" w:sz="0" w:space="0" w:color="auto"/>
                                                    <w:left w:val="none" w:sz="0" w:space="0" w:color="auto"/>
                                                    <w:bottom w:val="none" w:sz="0" w:space="0" w:color="auto"/>
                                                    <w:right w:val="none" w:sz="0" w:space="0" w:color="auto"/>
                                                  </w:divBdr>
                                                  <w:divsChild>
                                                    <w:div w:id="706638240">
                                                      <w:marLeft w:val="0"/>
                                                      <w:marRight w:val="0"/>
                                                      <w:marTop w:val="0"/>
                                                      <w:marBottom w:val="0"/>
                                                      <w:divBdr>
                                                        <w:top w:val="none" w:sz="0" w:space="0" w:color="auto"/>
                                                        <w:left w:val="none" w:sz="0" w:space="0" w:color="auto"/>
                                                        <w:bottom w:val="none" w:sz="0" w:space="0" w:color="auto"/>
                                                        <w:right w:val="none" w:sz="0" w:space="0" w:color="auto"/>
                                                      </w:divBdr>
                                                      <w:divsChild>
                                                        <w:div w:id="2097052411">
                                                          <w:marLeft w:val="0"/>
                                                          <w:marRight w:val="0"/>
                                                          <w:marTop w:val="0"/>
                                                          <w:marBottom w:val="0"/>
                                                          <w:divBdr>
                                                            <w:top w:val="none" w:sz="0" w:space="0" w:color="auto"/>
                                                            <w:left w:val="none" w:sz="0" w:space="0" w:color="auto"/>
                                                            <w:bottom w:val="none" w:sz="0" w:space="0" w:color="auto"/>
                                                            <w:right w:val="none" w:sz="0" w:space="0" w:color="auto"/>
                                                          </w:divBdr>
                                                          <w:divsChild>
                                                            <w:div w:id="460928123">
                                                              <w:marLeft w:val="0"/>
                                                              <w:marRight w:val="0"/>
                                                              <w:marTop w:val="0"/>
                                                              <w:marBottom w:val="0"/>
                                                              <w:divBdr>
                                                                <w:top w:val="none" w:sz="0" w:space="0" w:color="auto"/>
                                                                <w:left w:val="none" w:sz="0" w:space="0" w:color="auto"/>
                                                                <w:bottom w:val="none" w:sz="0" w:space="0" w:color="auto"/>
                                                                <w:right w:val="none" w:sz="0" w:space="0" w:color="auto"/>
                                                              </w:divBdr>
                                                              <w:divsChild>
                                                                <w:div w:id="1312952001">
                                                                  <w:marLeft w:val="0"/>
                                                                  <w:marRight w:val="0"/>
                                                                  <w:marTop w:val="0"/>
                                                                  <w:marBottom w:val="0"/>
                                                                  <w:divBdr>
                                                                    <w:top w:val="none" w:sz="0" w:space="0" w:color="auto"/>
                                                                    <w:left w:val="none" w:sz="0" w:space="0" w:color="auto"/>
                                                                    <w:bottom w:val="none" w:sz="0" w:space="0" w:color="auto"/>
                                                                    <w:right w:val="none" w:sz="0" w:space="0" w:color="auto"/>
                                                                  </w:divBdr>
                                                                  <w:divsChild>
                                                                    <w:div w:id="1290818411">
                                                                      <w:marLeft w:val="0"/>
                                                                      <w:marRight w:val="0"/>
                                                                      <w:marTop w:val="0"/>
                                                                      <w:marBottom w:val="0"/>
                                                                      <w:divBdr>
                                                                        <w:top w:val="none" w:sz="0" w:space="0" w:color="auto"/>
                                                                        <w:left w:val="none" w:sz="0" w:space="0" w:color="auto"/>
                                                                        <w:bottom w:val="none" w:sz="0" w:space="0" w:color="auto"/>
                                                                        <w:right w:val="none" w:sz="0" w:space="0" w:color="auto"/>
                                                                      </w:divBdr>
                                                                      <w:divsChild>
                                                                        <w:div w:id="1849323139">
                                                                          <w:marLeft w:val="0"/>
                                                                          <w:marRight w:val="0"/>
                                                                          <w:marTop w:val="0"/>
                                                                          <w:marBottom w:val="0"/>
                                                                          <w:divBdr>
                                                                            <w:top w:val="none" w:sz="0" w:space="0" w:color="auto"/>
                                                                            <w:left w:val="none" w:sz="0" w:space="0" w:color="auto"/>
                                                                            <w:bottom w:val="none" w:sz="0" w:space="0" w:color="auto"/>
                                                                            <w:right w:val="none" w:sz="0" w:space="0" w:color="auto"/>
                                                                          </w:divBdr>
                                                                          <w:divsChild>
                                                                            <w:div w:id="1038164036">
                                                                              <w:marLeft w:val="0"/>
                                                                              <w:marRight w:val="0"/>
                                                                              <w:marTop w:val="0"/>
                                                                              <w:marBottom w:val="0"/>
                                                                              <w:divBdr>
                                                                                <w:top w:val="none" w:sz="0" w:space="0" w:color="auto"/>
                                                                                <w:left w:val="none" w:sz="0" w:space="0" w:color="auto"/>
                                                                                <w:bottom w:val="none" w:sz="0" w:space="0" w:color="auto"/>
                                                                                <w:right w:val="none" w:sz="0" w:space="0" w:color="auto"/>
                                                                              </w:divBdr>
                                                                              <w:divsChild>
                                                                                <w:div w:id="691303103">
                                                                                  <w:marLeft w:val="0"/>
                                                                                  <w:marRight w:val="0"/>
                                                                                  <w:marTop w:val="0"/>
                                                                                  <w:marBottom w:val="0"/>
                                                                                  <w:divBdr>
                                                                                    <w:top w:val="none" w:sz="0" w:space="0" w:color="auto"/>
                                                                                    <w:left w:val="none" w:sz="0" w:space="0" w:color="auto"/>
                                                                                    <w:bottom w:val="none" w:sz="0" w:space="0" w:color="auto"/>
                                                                                    <w:right w:val="none" w:sz="0" w:space="0" w:color="auto"/>
                                                                                  </w:divBdr>
                                                                                  <w:divsChild>
                                                                                    <w:div w:id="857040107">
                                                                                      <w:marLeft w:val="0"/>
                                                                                      <w:marRight w:val="0"/>
                                                                                      <w:marTop w:val="0"/>
                                                                                      <w:marBottom w:val="0"/>
                                                                                      <w:divBdr>
                                                                                        <w:top w:val="none" w:sz="0" w:space="0" w:color="auto"/>
                                                                                        <w:left w:val="none" w:sz="0" w:space="0" w:color="auto"/>
                                                                                        <w:bottom w:val="none" w:sz="0" w:space="0" w:color="auto"/>
                                                                                        <w:right w:val="none" w:sz="0" w:space="0" w:color="auto"/>
                                                                                      </w:divBdr>
                                                                                      <w:divsChild>
                                                                                        <w:div w:id="455100529">
                                                                                          <w:marLeft w:val="0"/>
                                                                                          <w:marRight w:val="0"/>
                                                                                          <w:marTop w:val="0"/>
                                                                                          <w:marBottom w:val="0"/>
                                                                                          <w:divBdr>
                                                                                            <w:top w:val="none" w:sz="0" w:space="0" w:color="auto"/>
                                                                                            <w:left w:val="none" w:sz="0" w:space="0" w:color="auto"/>
                                                                                            <w:bottom w:val="none" w:sz="0" w:space="0" w:color="auto"/>
                                                                                            <w:right w:val="none" w:sz="0" w:space="0" w:color="auto"/>
                                                                                          </w:divBdr>
                                                                                          <w:divsChild>
                                                                                            <w:div w:id="515270273">
                                                                                              <w:marLeft w:val="0"/>
                                                                                              <w:marRight w:val="0"/>
                                                                                              <w:marTop w:val="0"/>
                                                                                              <w:marBottom w:val="0"/>
                                                                                              <w:divBdr>
                                                                                                <w:top w:val="none" w:sz="0" w:space="0" w:color="auto"/>
                                                                                                <w:left w:val="none" w:sz="0" w:space="0" w:color="auto"/>
                                                                                                <w:bottom w:val="none" w:sz="0" w:space="0" w:color="auto"/>
                                                                                                <w:right w:val="none" w:sz="0" w:space="0" w:color="auto"/>
                                                                                              </w:divBdr>
                                                                                              <w:divsChild>
                                                                                                <w:div w:id="2098402857">
                                                                                                  <w:marLeft w:val="0"/>
                                                                                                  <w:marRight w:val="0"/>
                                                                                                  <w:marTop w:val="0"/>
                                                                                                  <w:marBottom w:val="0"/>
                                                                                                  <w:divBdr>
                                                                                                    <w:top w:val="none" w:sz="0" w:space="0" w:color="auto"/>
                                                                                                    <w:left w:val="none" w:sz="0" w:space="0" w:color="auto"/>
                                                                                                    <w:bottom w:val="none" w:sz="0" w:space="0" w:color="auto"/>
                                                                                                    <w:right w:val="none" w:sz="0" w:space="0" w:color="auto"/>
                                                                                                  </w:divBdr>
                                                                                                  <w:divsChild>
                                                                                                    <w:div w:id="1129737387">
                                                                                                      <w:marLeft w:val="0"/>
                                                                                                      <w:marRight w:val="0"/>
                                                                                                      <w:marTop w:val="0"/>
                                                                                                      <w:marBottom w:val="0"/>
                                                                                                      <w:divBdr>
                                                                                                        <w:top w:val="none" w:sz="0" w:space="0" w:color="auto"/>
                                                                                                        <w:left w:val="none" w:sz="0" w:space="0" w:color="auto"/>
                                                                                                        <w:bottom w:val="none" w:sz="0" w:space="0" w:color="auto"/>
                                                                                                        <w:right w:val="none" w:sz="0" w:space="0" w:color="auto"/>
                                                                                                      </w:divBdr>
                                                                                                      <w:divsChild>
                                                                                                        <w:div w:id="865169281">
                                                                                                          <w:marLeft w:val="0"/>
                                                                                                          <w:marRight w:val="0"/>
                                                                                                          <w:marTop w:val="0"/>
                                                                                                          <w:marBottom w:val="0"/>
                                                                                                          <w:divBdr>
                                                                                                            <w:top w:val="none" w:sz="0" w:space="0" w:color="auto"/>
                                                                                                            <w:left w:val="none" w:sz="0" w:space="0" w:color="auto"/>
                                                                                                            <w:bottom w:val="none" w:sz="0" w:space="0" w:color="auto"/>
                                                                                                            <w:right w:val="none" w:sz="0" w:space="0" w:color="auto"/>
                                                                                                          </w:divBdr>
                                                                                                          <w:divsChild>
                                                                                                            <w:div w:id="380397246">
                                                                                                              <w:marLeft w:val="0"/>
                                                                                                              <w:marRight w:val="0"/>
                                                                                                              <w:marTop w:val="0"/>
                                                                                                              <w:marBottom w:val="0"/>
                                                                                                              <w:divBdr>
                                                                                                                <w:top w:val="none" w:sz="0" w:space="0" w:color="auto"/>
                                                                                                                <w:left w:val="none" w:sz="0" w:space="0" w:color="auto"/>
                                                                                                                <w:bottom w:val="none" w:sz="0" w:space="0" w:color="auto"/>
                                                                                                                <w:right w:val="none" w:sz="0" w:space="0" w:color="auto"/>
                                                                                                              </w:divBdr>
                                                                                                              <w:divsChild>
                                                                                                                <w:div w:id="789394580">
                                                                                                                  <w:marLeft w:val="0"/>
                                                                                                                  <w:marRight w:val="0"/>
                                                                                                                  <w:marTop w:val="0"/>
                                                                                                                  <w:marBottom w:val="0"/>
                                                                                                                  <w:divBdr>
                                                                                                                    <w:top w:val="none" w:sz="0" w:space="0" w:color="auto"/>
                                                                                                                    <w:left w:val="none" w:sz="0" w:space="0" w:color="auto"/>
                                                                                                                    <w:bottom w:val="none" w:sz="0" w:space="0" w:color="auto"/>
                                                                                                                    <w:right w:val="none" w:sz="0" w:space="0" w:color="auto"/>
                                                                                                                  </w:divBdr>
                                                                                                                  <w:divsChild>
                                                                                                                    <w:div w:id="1317759365">
                                                                                                                      <w:marLeft w:val="0"/>
                                                                                                                      <w:marRight w:val="0"/>
                                                                                                                      <w:marTop w:val="0"/>
                                                                                                                      <w:marBottom w:val="0"/>
                                                                                                                      <w:divBdr>
                                                                                                                        <w:top w:val="none" w:sz="0" w:space="0" w:color="auto"/>
                                                                                                                        <w:left w:val="none" w:sz="0" w:space="0" w:color="auto"/>
                                                                                                                        <w:bottom w:val="none" w:sz="0" w:space="0" w:color="auto"/>
                                                                                                                        <w:right w:val="none" w:sz="0" w:space="0" w:color="auto"/>
                                                                                                                      </w:divBdr>
                                                                                                                      <w:divsChild>
                                                                                                                        <w:div w:id="2120561062">
                                                                                                                          <w:marLeft w:val="0"/>
                                                                                                                          <w:marRight w:val="0"/>
                                                                                                                          <w:marTop w:val="0"/>
                                                                                                                          <w:marBottom w:val="0"/>
                                                                                                                          <w:divBdr>
                                                                                                                            <w:top w:val="none" w:sz="0" w:space="0" w:color="auto"/>
                                                                                                                            <w:left w:val="none" w:sz="0" w:space="0" w:color="auto"/>
                                                                                                                            <w:bottom w:val="none" w:sz="0" w:space="0" w:color="auto"/>
                                                                                                                            <w:right w:val="none" w:sz="0" w:space="0" w:color="auto"/>
                                                                                                                          </w:divBdr>
                                                                                                                          <w:divsChild>
                                                                                                                            <w:div w:id="156044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612447">
      <w:bodyDiv w:val="1"/>
      <w:marLeft w:val="0"/>
      <w:marRight w:val="0"/>
      <w:marTop w:val="0"/>
      <w:marBottom w:val="0"/>
      <w:divBdr>
        <w:top w:val="none" w:sz="0" w:space="0" w:color="auto"/>
        <w:left w:val="none" w:sz="0" w:space="0" w:color="auto"/>
        <w:bottom w:val="none" w:sz="0" w:space="0" w:color="auto"/>
        <w:right w:val="none" w:sz="0" w:space="0" w:color="auto"/>
      </w:divBdr>
    </w:div>
    <w:div w:id="83961650">
      <w:bodyDiv w:val="1"/>
      <w:marLeft w:val="0"/>
      <w:marRight w:val="0"/>
      <w:marTop w:val="0"/>
      <w:marBottom w:val="0"/>
      <w:divBdr>
        <w:top w:val="none" w:sz="0" w:space="0" w:color="auto"/>
        <w:left w:val="none" w:sz="0" w:space="0" w:color="auto"/>
        <w:bottom w:val="none" w:sz="0" w:space="0" w:color="auto"/>
        <w:right w:val="none" w:sz="0" w:space="0" w:color="auto"/>
      </w:divBdr>
    </w:div>
    <w:div w:id="198397783">
      <w:bodyDiv w:val="1"/>
      <w:marLeft w:val="0"/>
      <w:marRight w:val="0"/>
      <w:marTop w:val="0"/>
      <w:marBottom w:val="0"/>
      <w:divBdr>
        <w:top w:val="none" w:sz="0" w:space="0" w:color="auto"/>
        <w:left w:val="none" w:sz="0" w:space="0" w:color="auto"/>
        <w:bottom w:val="none" w:sz="0" w:space="0" w:color="auto"/>
        <w:right w:val="none" w:sz="0" w:space="0" w:color="auto"/>
      </w:divBdr>
    </w:div>
    <w:div w:id="352002227">
      <w:bodyDiv w:val="1"/>
      <w:marLeft w:val="0"/>
      <w:marRight w:val="0"/>
      <w:marTop w:val="0"/>
      <w:marBottom w:val="0"/>
      <w:divBdr>
        <w:top w:val="none" w:sz="0" w:space="0" w:color="auto"/>
        <w:left w:val="none" w:sz="0" w:space="0" w:color="auto"/>
        <w:bottom w:val="none" w:sz="0" w:space="0" w:color="auto"/>
        <w:right w:val="none" w:sz="0" w:space="0" w:color="auto"/>
      </w:divBdr>
    </w:div>
    <w:div w:id="538401282">
      <w:bodyDiv w:val="1"/>
      <w:marLeft w:val="0"/>
      <w:marRight w:val="0"/>
      <w:marTop w:val="0"/>
      <w:marBottom w:val="0"/>
      <w:divBdr>
        <w:top w:val="none" w:sz="0" w:space="0" w:color="auto"/>
        <w:left w:val="none" w:sz="0" w:space="0" w:color="auto"/>
        <w:bottom w:val="none" w:sz="0" w:space="0" w:color="auto"/>
        <w:right w:val="none" w:sz="0" w:space="0" w:color="auto"/>
      </w:divBdr>
      <w:divsChild>
        <w:div w:id="154343270">
          <w:marLeft w:val="0"/>
          <w:marRight w:val="0"/>
          <w:marTop w:val="0"/>
          <w:marBottom w:val="0"/>
          <w:divBdr>
            <w:top w:val="none" w:sz="0" w:space="0" w:color="auto"/>
            <w:left w:val="none" w:sz="0" w:space="0" w:color="auto"/>
            <w:bottom w:val="none" w:sz="0" w:space="0" w:color="auto"/>
            <w:right w:val="none" w:sz="0" w:space="0" w:color="auto"/>
          </w:divBdr>
          <w:divsChild>
            <w:div w:id="646935647">
              <w:marLeft w:val="0"/>
              <w:marRight w:val="0"/>
              <w:marTop w:val="0"/>
              <w:marBottom w:val="0"/>
              <w:divBdr>
                <w:top w:val="none" w:sz="0" w:space="0" w:color="auto"/>
                <w:left w:val="none" w:sz="0" w:space="0" w:color="auto"/>
                <w:bottom w:val="none" w:sz="0" w:space="0" w:color="auto"/>
                <w:right w:val="none" w:sz="0" w:space="0" w:color="auto"/>
              </w:divBdr>
              <w:divsChild>
                <w:div w:id="83653097">
                  <w:marLeft w:val="0"/>
                  <w:marRight w:val="0"/>
                  <w:marTop w:val="0"/>
                  <w:marBottom w:val="0"/>
                  <w:divBdr>
                    <w:top w:val="none" w:sz="0" w:space="0" w:color="auto"/>
                    <w:left w:val="none" w:sz="0" w:space="0" w:color="auto"/>
                    <w:bottom w:val="none" w:sz="0" w:space="0" w:color="auto"/>
                    <w:right w:val="none" w:sz="0" w:space="0" w:color="auto"/>
                  </w:divBdr>
                  <w:divsChild>
                    <w:div w:id="1903641158">
                      <w:marLeft w:val="0"/>
                      <w:marRight w:val="0"/>
                      <w:marTop w:val="0"/>
                      <w:marBottom w:val="0"/>
                      <w:divBdr>
                        <w:top w:val="none" w:sz="0" w:space="0" w:color="auto"/>
                        <w:left w:val="none" w:sz="0" w:space="0" w:color="auto"/>
                        <w:bottom w:val="none" w:sz="0" w:space="0" w:color="auto"/>
                        <w:right w:val="none" w:sz="0" w:space="0" w:color="auto"/>
                      </w:divBdr>
                      <w:divsChild>
                        <w:div w:id="1801458142">
                          <w:marLeft w:val="0"/>
                          <w:marRight w:val="0"/>
                          <w:marTop w:val="0"/>
                          <w:marBottom w:val="0"/>
                          <w:divBdr>
                            <w:top w:val="none" w:sz="0" w:space="0" w:color="auto"/>
                            <w:left w:val="none" w:sz="0" w:space="0" w:color="auto"/>
                            <w:bottom w:val="none" w:sz="0" w:space="0" w:color="auto"/>
                            <w:right w:val="none" w:sz="0" w:space="0" w:color="auto"/>
                          </w:divBdr>
                          <w:divsChild>
                            <w:div w:id="472794503">
                              <w:marLeft w:val="0"/>
                              <w:marRight w:val="0"/>
                              <w:marTop w:val="0"/>
                              <w:marBottom w:val="0"/>
                              <w:divBdr>
                                <w:top w:val="none" w:sz="0" w:space="0" w:color="auto"/>
                                <w:left w:val="none" w:sz="0" w:space="0" w:color="auto"/>
                                <w:bottom w:val="none" w:sz="0" w:space="0" w:color="auto"/>
                                <w:right w:val="none" w:sz="0" w:space="0" w:color="auto"/>
                              </w:divBdr>
                              <w:divsChild>
                                <w:div w:id="1619213837">
                                  <w:marLeft w:val="0"/>
                                  <w:marRight w:val="0"/>
                                  <w:marTop w:val="0"/>
                                  <w:marBottom w:val="0"/>
                                  <w:divBdr>
                                    <w:top w:val="none" w:sz="0" w:space="0" w:color="auto"/>
                                    <w:left w:val="none" w:sz="0" w:space="0" w:color="auto"/>
                                    <w:bottom w:val="none" w:sz="0" w:space="0" w:color="auto"/>
                                    <w:right w:val="none" w:sz="0" w:space="0" w:color="auto"/>
                                  </w:divBdr>
                                  <w:divsChild>
                                    <w:div w:id="948781653">
                                      <w:marLeft w:val="0"/>
                                      <w:marRight w:val="0"/>
                                      <w:marTop w:val="0"/>
                                      <w:marBottom w:val="0"/>
                                      <w:divBdr>
                                        <w:top w:val="none" w:sz="0" w:space="0" w:color="auto"/>
                                        <w:left w:val="none" w:sz="0" w:space="0" w:color="auto"/>
                                        <w:bottom w:val="none" w:sz="0" w:space="0" w:color="auto"/>
                                        <w:right w:val="none" w:sz="0" w:space="0" w:color="auto"/>
                                      </w:divBdr>
                                      <w:divsChild>
                                        <w:div w:id="1015226942">
                                          <w:marLeft w:val="0"/>
                                          <w:marRight w:val="0"/>
                                          <w:marTop w:val="0"/>
                                          <w:marBottom w:val="0"/>
                                          <w:divBdr>
                                            <w:top w:val="none" w:sz="0" w:space="0" w:color="auto"/>
                                            <w:left w:val="none" w:sz="0" w:space="0" w:color="auto"/>
                                            <w:bottom w:val="none" w:sz="0" w:space="0" w:color="auto"/>
                                            <w:right w:val="none" w:sz="0" w:space="0" w:color="auto"/>
                                          </w:divBdr>
                                          <w:divsChild>
                                            <w:div w:id="50004643">
                                              <w:marLeft w:val="0"/>
                                              <w:marRight w:val="0"/>
                                              <w:marTop w:val="0"/>
                                              <w:marBottom w:val="0"/>
                                              <w:divBdr>
                                                <w:top w:val="single" w:sz="12" w:space="2" w:color="FFFFCC"/>
                                                <w:left w:val="single" w:sz="12" w:space="2" w:color="FFFFCC"/>
                                                <w:bottom w:val="single" w:sz="12" w:space="2" w:color="FFFFCC"/>
                                                <w:right w:val="single" w:sz="12" w:space="0" w:color="FFFFCC"/>
                                              </w:divBdr>
                                              <w:divsChild>
                                                <w:div w:id="903024067">
                                                  <w:marLeft w:val="0"/>
                                                  <w:marRight w:val="0"/>
                                                  <w:marTop w:val="0"/>
                                                  <w:marBottom w:val="0"/>
                                                  <w:divBdr>
                                                    <w:top w:val="none" w:sz="0" w:space="0" w:color="auto"/>
                                                    <w:left w:val="none" w:sz="0" w:space="0" w:color="auto"/>
                                                    <w:bottom w:val="none" w:sz="0" w:space="0" w:color="auto"/>
                                                    <w:right w:val="none" w:sz="0" w:space="0" w:color="auto"/>
                                                  </w:divBdr>
                                                  <w:divsChild>
                                                    <w:div w:id="1597010907">
                                                      <w:marLeft w:val="0"/>
                                                      <w:marRight w:val="0"/>
                                                      <w:marTop w:val="0"/>
                                                      <w:marBottom w:val="0"/>
                                                      <w:divBdr>
                                                        <w:top w:val="none" w:sz="0" w:space="0" w:color="auto"/>
                                                        <w:left w:val="none" w:sz="0" w:space="0" w:color="auto"/>
                                                        <w:bottom w:val="none" w:sz="0" w:space="0" w:color="auto"/>
                                                        <w:right w:val="none" w:sz="0" w:space="0" w:color="auto"/>
                                                      </w:divBdr>
                                                      <w:divsChild>
                                                        <w:div w:id="2105373066">
                                                          <w:marLeft w:val="0"/>
                                                          <w:marRight w:val="0"/>
                                                          <w:marTop w:val="0"/>
                                                          <w:marBottom w:val="0"/>
                                                          <w:divBdr>
                                                            <w:top w:val="none" w:sz="0" w:space="0" w:color="auto"/>
                                                            <w:left w:val="none" w:sz="0" w:space="0" w:color="auto"/>
                                                            <w:bottom w:val="none" w:sz="0" w:space="0" w:color="auto"/>
                                                            <w:right w:val="none" w:sz="0" w:space="0" w:color="auto"/>
                                                          </w:divBdr>
                                                          <w:divsChild>
                                                            <w:div w:id="2056419757">
                                                              <w:marLeft w:val="0"/>
                                                              <w:marRight w:val="0"/>
                                                              <w:marTop w:val="0"/>
                                                              <w:marBottom w:val="0"/>
                                                              <w:divBdr>
                                                                <w:top w:val="none" w:sz="0" w:space="0" w:color="auto"/>
                                                                <w:left w:val="none" w:sz="0" w:space="0" w:color="auto"/>
                                                                <w:bottom w:val="none" w:sz="0" w:space="0" w:color="auto"/>
                                                                <w:right w:val="none" w:sz="0" w:space="0" w:color="auto"/>
                                                              </w:divBdr>
                                                              <w:divsChild>
                                                                <w:div w:id="1572351439">
                                                                  <w:marLeft w:val="0"/>
                                                                  <w:marRight w:val="0"/>
                                                                  <w:marTop w:val="0"/>
                                                                  <w:marBottom w:val="0"/>
                                                                  <w:divBdr>
                                                                    <w:top w:val="none" w:sz="0" w:space="0" w:color="auto"/>
                                                                    <w:left w:val="none" w:sz="0" w:space="0" w:color="auto"/>
                                                                    <w:bottom w:val="none" w:sz="0" w:space="0" w:color="auto"/>
                                                                    <w:right w:val="none" w:sz="0" w:space="0" w:color="auto"/>
                                                                  </w:divBdr>
                                                                  <w:divsChild>
                                                                    <w:div w:id="247539444">
                                                                      <w:marLeft w:val="0"/>
                                                                      <w:marRight w:val="0"/>
                                                                      <w:marTop w:val="0"/>
                                                                      <w:marBottom w:val="0"/>
                                                                      <w:divBdr>
                                                                        <w:top w:val="none" w:sz="0" w:space="0" w:color="auto"/>
                                                                        <w:left w:val="none" w:sz="0" w:space="0" w:color="auto"/>
                                                                        <w:bottom w:val="none" w:sz="0" w:space="0" w:color="auto"/>
                                                                        <w:right w:val="none" w:sz="0" w:space="0" w:color="auto"/>
                                                                      </w:divBdr>
                                                                      <w:divsChild>
                                                                        <w:div w:id="1734309319">
                                                                          <w:marLeft w:val="0"/>
                                                                          <w:marRight w:val="0"/>
                                                                          <w:marTop w:val="0"/>
                                                                          <w:marBottom w:val="0"/>
                                                                          <w:divBdr>
                                                                            <w:top w:val="none" w:sz="0" w:space="0" w:color="auto"/>
                                                                            <w:left w:val="none" w:sz="0" w:space="0" w:color="auto"/>
                                                                            <w:bottom w:val="none" w:sz="0" w:space="0" w:color="auto"/>
                                                                            <w:right w:val="none" w:sz="0" w:space="0" w:color="auto"/>
                                                                          </w:divBdr>
                                                                          <w:divsChild>
                                                                            <w:div w:id="1930238467">
                                                                              <w:marLeft w:val="0"/>
                                                                              <w:marRight w:val="0"/>
                                                                              <w:marTop w:val="0"/>
                                                                              <w:marBottom w:val="0"/>
                                                                              <w:divBdr>
                                                                                <w:top w:val="none" w:sz="0" w:space="0" w:color="auto"/>
                                                                                <w:left w:val="none" w:sz="0" w:space="0" w:color="auto"/>
                                                                                <w:bottom w:val="none" w:sz="0" w:space="0" w:color="auto"/>
                                                                                <w:right w:val="none" w:sz="0" w:space="0" w:color="auto"/>
                                                                              </w:divBdr>
                                                                              <w:divsChild>
                                                                                <w:div w:id="1911887423">
                                                                                  <w:marLeft w:val="0"/>
                                                                                  <w:marRight w:val="0"/>
                                                                                  <w:marTop w:val="0"/>
                                                                                  <w:marBottom w:val="0"/>
                                                                                  <w:divBdr>
                                                                                    <w:top w:val="none" w:sz="0" w:space="0" w:color="auto"/>
                                                                                    <w:left w:val="none" w:sz="0" w:space="0" w:color="auto"/>
                                                                                    <w:bottom w:val="none" w:sz="0" w:space="0" w:color="auto"/>
                                                                                    <w:right w:val="none" w:sz="0" w:space="0" w:color="auto"/>
                                                                                  </w:divBdr>
                                                                                  <w:divsChild>
                                                                                    <w:div w:id="980383412">
                                                                                      <w:marLeft w:val="0"/>
                                                                                      <w:marRight w:val="0"/>
                                                                                      <w:marTop w:val="0"/>
                                                                                      <w:marBottom w:val="0"/>
                                                                                      <w:divBdr>
                                                                                        <w:top w:val="none" w:sz="0" w:space="0" w:color="auto"/>
                                                                                        <w:left w:val="none" w:sz="0" w:space="0" w:color="auto"/>
                                                                                        <w:bottom w:val="none" w:sz="0" w:space="0" w:color="auto"/>
                                                                                        <w:right w:val="none" w:sz="0" w:space="0" w:color="auto"/>
                                                                                      </w:divBdr>
                                                                                      <w:divsChild>
                                                                                        <w:div w:id="1011227538">
                                                                                          <w:marLeft w:val="0"/>
                                                                                          <w:marRight w:val="120"/>
                                                                                          <w:marTop w:val="0"/>
                                                                                          <w:marBottom w:val="150"/>
                                                                                          <w:divBdr>
                                                                                            <w:top w:val="single" w:sz="2" w:space="0" w:color="EFEFEF"/>
                                                                                            <w:left w:val="single" w:sz="6" w:space="0" w:color="EFEFEF"/>
                                                                                            <w:bottom w:val="single" w:sz="6" w:space="0" w:color="E2E2E2"/>
                                                                                            <w:right w:val="single" w:sz="6" w:space="0" w:color="EFEFEF"/>
                                                                                          </w:divBdr>
                                                                                          <w:divsChild>
                                                                                            <w:div w:id="1795557565">
                                                                                              <w:marLeft w:val="0"/>
                                                                                              <w:marRight w:val="0"/>
                                                                                              <w:marTop w:val="0"/>
                                                                                              <w:marBottom w:val="0"/>
                                                                                              <w:divBdr>
                                                                                                <w:top w:val="none" w:sz="0" w:space="0" w:color="auto"/>
                                                                                                <w:left w:val="none" w:sz="0" w:space="0" w:color="auto"/>
                                                                                                <w:bottom w:val="none" w:sz="0" w:space="0" w:color="auto"/>
                                                                                                <w:right w:val="none" w:sz="0" w:space="0" w:color="auto"/>
                                                                                              </w:divBdr>
                                                                                              <w:divsChild>
                                                                                                <w:div w:id="271860904">
                                                                                                  <w:marLeft w:val="0"/>
                                                                                                  <w:marRight w:val="0"/>
                                                                                                  <w:marTop w:val="0"/>
                                                                                                  <w:marBottom w:val="0"/>
                                                                                                  <w:divBdr>
                                                                                                    <w:top w:val="none" w:sz="0" w:space="0" w:color="auto"/>
                                                                                                    <w:left w:val="none" w:sz="0" w:space="0" w:color="auto"/>
                                                                                                    <w:bottom w:val="none" w:sz="0" w:space="0" w:color="auto"/>
                                                                                                    <w:right w:val="none" w:sz="0" w:space="0" w:color="auto"/>
                                                                                                  </w:divBdr>
                                                                                                  <w:divsChild>
                                                                                                    <w:div w:id="915479337">
                                                                                                      <w:marLeft w:val="0"/>
                                                                                                      <w:marRight w:val="0"/>
                                                                                                      <w:marTop w:val="0"/>
                                                                                                      <w:marBottom w:val="0"/>
                                                                                                      <w:divBdr>
                                                                                                        <w:top w:val="none" w:sz="0" w:space="0" w:color="auto"/>
                                                                                                        <w:left w:val="none" w:sz="0" w:space="0" w:color="auto"/>
                                                                                                        <w:bottom w:val="none" w:sz="0" w:space="0" w:color="auto"/>
                                                                                                        <w:right w:val="none" w:sz="0" w:space="0" w:color="auto"/>
                                                                                                      </w:divBdr>
                                                                                                      <w:divsChild>
                                                                                                        <w:div w:id="1298299537">
                                                                                                          <w:marLeft w:val="0"/>
                                                                                                          <w:marRight w:val="0"/>
                                                                                                          <w:marTop w:val="0"/>
                                                                                                          <w:marBottom w:val="0"/>
                                                                                                          <w:divBdr>
                                                                                                            <w:top w:val="none" w:sz="0" w:space="0" w:color="auto"/>
                                                                                                            <w:left w:val="none" w:sz="0" w:space="0" w:color="auto"/>
                                                                                                            <w:bottom w:val="none" w:sz="0" w:space="0" w:color="auto"/>
                                                                                                            <w:right w:val="none" w:sz="0" w:space="0" w:color="auto"/>
                                                                                                          </w:divBdr>
                                                                                                          <w:divsChild>
                                                                                                            <w:div w:id="1518428496">
                                                                                                              <w:marLeft w:val="0"/>
                                                                                                              <w:marRight w:val="0"/>
                                                                                                              <w:marTop w:val="0"/>
                                                                                                              <w:marBottom w:val="0"/>
                                                                                                              <w:divBdr>
                                                                                                                <w:top w:val="single" w:sz="2" w:space="4" w:color="D8D8D8"/>
                                                                                                                <w:left w:val="single" w:sz="2" w:space="0" w:color="D8D8D8"/>
                                                                                                                <w:bottom w:val="single" w:sz="2" w:space="4" w:color="D8D8D8"/>
                                                                                                                <w:right w:val="single" w:sz="2" w:space="0" w:color="D8D8D8"/>
                                                                                                              </w:divBdr>
                                                                                                              <w:divsChild>
                                                                                                                <w:div w:id="1806853590">
                                                                                                                  <w:marLeft w:val="225"/>
                                                                                                                  <w:marRight w:val="225"/>
                                                                                                                  <w:marTop w:val="75"/>
                                                                                                                  <w:marBottom w:val="75"/>
                                                                                                                  <w:divBdr>
                                                                                                                    <w:top w:val="none" w:sz="0" w:space="0" w:color="auto"/>
                                                                                                                    <w:left w:val="none" w:sz="0" w:space="0" w:color="auto"/>
                                                                                                                    <w:bottom w:val="none" w:sz="0" w:space="0" w:color="auto"/>
                                                                                                                    <w:right w:val="none" w:sz="0" w:space="0" w:color="auto"/>
                                                                                                                  </w:divBdr>
                                                                                                                  <w:divsChild>
                                                                                                                    <w:div w:id="1334719554">
                                                                                                                      <w:marLeft w:val="0"/>
                                                                                                                      <w:marRight w:val="0"/>
                                                                                                                      <w:marTop w:val="0"/>
                                                                                                                      <w:marBottom w:val="0"/>
                                                                                                                      <w:divBdr>
                                                                                                                        <w:top w:val="single" w:sz="6" w:space="0" w:color="auto"/>
                                                                                                                        <w:left w:val="single" w:sz="6" w:space="0" w:color="auto"/>
                                                                                                                        <w:bottom w:val="single" w:sz="6" w:space="0" w:color="auto"/>
                                                                                                                        <w:right w:val="single" w:sz="6" w:space="0" w:color="auto"/>
                                                                                                                      </w:divBdr>
                                                                                                                      <w:divsChild>
                                                                                                                        <w:div w:id="1110978011">
                                                                                                                          <w:marLeft w:val="0"/>
                                                                                                                          <w:marRight w:val="0"/>
                                                                                                                          <w:marTop w:val="0"/>
                                                                                                                          <w:marBottom w:val="0"/>
                                                                                                                          <w:divBdr>
                                                                                                                            <w:top w:val="none" w:sz="0" w:space="0" w:color="auto"/>
                                                                                                                            <w:left w:val="none" w:sz="0" w:space="0" w:color="auto"/>
                                                                                                                            <w:bottom w:val="none" w:sz="0" w:space="0" w:color="auto"/>
                                                                                                                            <w:right w:val="none" w:sz="0" w:space="0" w:color="auto"/>
                                                                                                                          </w:divBdr>
                                                                                                                          <w:divsChild>
                                                                                                                            <w:div w:id="203106000">
                                                                                                                              <w:marLeft w:val="0"/>
                                                                                                                              <w:marRight w:val="0"/>
                                                                                                                              <w:marTop w:val="0"/>
                                                                                                                              <w:marBottom w:val="0"/>
                                                                                                                              <w:divBdr>
                                                                                                                                <w:top w:val="none" w:sz="0" w:space="0" w:color="auto"/>
                                                                                                                                <w:left w:val="none" w:sz="0" w:space="0" w:color="auto"/>
                                                                                                                                <w:bottom w:val="none" w:sz="0" w:space="0" w:color="auto"/>
                                                                                                                                <w:right w:val="none" w:sz="0" w:space="0" w:color="auto"/>
                                                                                                                              </w:divBdr>
                                                                                                                            </w:div>
                                                                                                                            <w:div w:id="2085953078">
                                                                                                                              <w:marLeft w:val="0"/>
                                                                                                                              <w:marRight w:val="0"/>
                                                                                                                              <w:marTop w:val="0"/>
                                                                                                                              <w:marBottom w:val="0"/>
                                                                                                                              <w:divBdr>
                                                                                                                                <w:top w:val="none" w:sz="0" w:space="0" w:color="auto"/>
                                                                                                                                <w:left w:val="none" w:sz="0" w:space="0" w:color="auto"/>
                                                                                                                                <w:bottom w:val="none" w:sz="0" w:space="0" w:color="auto"/>
                                                                                                                                <w:right w:val="none" w:sz="0" w:space="0" w:color="auto"/>
                                                                                                                              </w:divBdr>
                                                                                                                            </w:div>
                                                                                                                            <w:div w:id="270747490">
                                                                                                                              <w:marLeft w:val="0"/>
                                                                                                                              <w:marRight w:val="0"/>
                                                                                                                              <w:marTop w:val="0"/>
                                                                                                                              <w:marBottom w:val="0"/>
                                                                                                                              <w:divBdr>
                                                                                                                                <w:top w:val="none" w:sz="0" w:space="0" w:color="auto"/>
                                                                                                                                <w:left w:val="none" w:sz="0" w:space="0" w:color="auto"/>
                                                                                                                                <w:bottom w:val="none" w:sz="0" w:space="0" w:color="auto"/>
                                                                                                                                <w:right w:val="none" w:sz="0" w:space="0" w:color="auto"/>
                                                                                                                              </w:divBdr>
                                                                                                                            </w:div>
                                                                                                                            <w:div w:id="591161350">
                                                                                                                              <w:marLeft w:val="0"/>
                                                                                                                              <w:marRight w:val="0"/>
                                                                                                                              <w:marTop w:val="0"/>
                                                                                                                              <w:marBottom w:val="0"/>
                                                                                                                              <w:divBdr>
                                                                                                                                <w:top w:val="none" w:sz="0" w:space="0" w:color="auto"/>
                                                                                                                                <w:left w:val="none" w:sz="0" w:space="0" w:color="auto"/>
                                                                                                                                <w:bottom w:val="none" w:sz="0" w:space="0" w:color="auto"/>
                                                                                                                                <w:right w:val="none" w:sz="0" w:space="0" w:color="auto"/>
                                                                                                                              </w:divBdr>
                                                                                                                            </w:div>
                                                                                                                            <w:div w:id="1543519998">
                                                                                                                              <w:marLeft w:val="0"/>
                                                                                                                              <w:marRight w:val="0"/>
                                                                                                                              <w:marTop w:val="0"/>
                                                                                                                              <w:marBottom w:val="0"/>
                                                                                                                              <w:divBdr>
                                                                                                                                <w:top w:val="none" w:sz="0" w:space="0" w:color="auto"/>
                                                                                                                                <w:left w:val="none" w:sz="0" w:space="0" w:color="auto"/>
                                                                                                                                <w:bottom w:val="none" w:sz="0" w:space="0" w:color="auto"/>
                                                                                                                                <w:right w:val="none" w:sz="0" w:space="0" w:color="auto"/>
                                                                                                                              </w:divBdr>
                                                                                                                            </w:div>
                                                                                                                            <w:div w:id="627051899">
                                                                                                                              <w:marLeft w:val="0"/>
                                                                                                                              <w:marRight w:val="0"/>
                                                                                                                              <w:marTop w:val="0"/>
                                                                                                                              <w:marBottom w:val="0"/>
                                                                                                                              <w:divBdr>
                                                                                                                                <w:top w:val="none" w:sz="0" w:space="0" w:color="auto"/>
                                                                                                                                <w:left w:val="none" w:sz="0" w:space="0" w:color="auto"/>
                                                                                                                                <w:bottom w:val="none" w:sz="0" w:space="0" w:color="auto"/>
                                                                                                                                <w:right w:val="none" w:sz="0" w:space="0" w:color="auto"/>
                                                                                                                              </w:divBdr>
                                                                                                                            </w:div>
                                                                                                                            <w:div w:id="995954750">
                                                                                                                              <w:marLeft w:val="0"/>
                                                                                                                              <w:marRight w:val="0"/>
                                                                                                                              <w:marTop w:val="0"/>
                                                                                                                              <w:marBottom w:val="0"/>
                                                                                                                              <w:divBdr>
                                                                                                                                <w:top w:val="none" w:sz="0" w:space="0" w:color="auto"/>
                                                                                                                                <w:left w:val="none" w:sz="0" w:space="0" w:color="auto"/>
                                                                                                                                <w:bottom w:val="none" w:sz="0" w:space="0" w:color="auto"/>
                                                                                                                                <w:right w:val="none" w:sz="0" w:space="0" w:color="auto"/>
                                                                                                                              </w:divBdr>
                                                                                                                            </w:div>
                                                                                                                            <w:div w:id="936064197">
                                                                                                                              <w:marLeft w:val="0"/>
                                                                                                                              <w:marRight w:val="0"/>
                                                                                                                              <w:marTop w:val="0"/>
                                                                                                                              <w:marBottom w:val="0"/>
                                                                                                                              <w:divBdr>
                                                                                                                                <w:top w:val="none" w:sz="0" w:space="0" w:color="auto"/>
                                                                                                                                <w:left w:val="none" w:sz="0" w:space="0" w:color="auto"/>
                                                                                                                                <w:bottom w:val="none" w:sz="0" w:space="0" w:color="auto"/>
                                                                                                                                <w:right w:val="none" w:sz="0" w:space="0" w:color="auto"/>
                                                                                                                              </w:divBdr>
                                                                                                                            </w:div>
                                                                                                                            <w:div w:id="208882358">
                                                                                                                              <w:marLeft w:val="0"/>
                                                                                                                              <w:marRight w:val="0"/>
                                                                                                                              <w:marTop w:val="0"/>
                                                                                                                              <w:marBottom w:val="0"/>
                                                                                                                              <w:divBdr>
                                                                                                                                <w:top w:val="none" w:sz="0" w:space="0" w:color="auto"/>
                                                                                                                                <w:left w:val="none" w:sz="0" w:space="0" w:color="auto"/>
                                                                                                                                <w:bottom w:val="none" w:sz="0" w:space="0" w:color="auto"/>
                                                                                                                                <w:right w:val="none" w:sz="0" w:space="0" w:color="auto"/>
                                                                                                                              </w:divBdr>
                                                                                                                            </w:div>
                                                                                                                            <w:div w:id="1073964765">
                                                                                                                              <w:marLeft w:val="0"/>
                                                                                                                              <w:marRight w:val="0"/>
                                                                                                                              <w:marTop w:val="0"/>
                                                                                                                              <w:marBottom w:val="0"/>
                                                                                                                              <w:divBdr>
                                                                                                                                <w:top w:val="none" w:sz="0" w:space="0" w:color="auto"/>
                                                                                                                                <w:left w:val="none" w:sz="0" w:space="0" w:color="auto"/>
                                                                                                                                <w:bottom w:val="none" w:sz="0" w:space="0" w:color="auto"/>
                                                                                                                                <w:right w:val="none" w:sz="0" w:space="0" w:color="auto"/>
                                                                                                                              </w:divBdr>
                                                                                                                            </w:div>
                                                                                                                            <w:div w:id="1103308580">
                                                                                                                              <w:marLeft w:val="0"/>
                                                                                                                              <w:marRight w:val="0"/>
                                                                                                                              <w:marTop w:val="0"/>
                                                                                                                              <w:marBottom w:val="0"/>
                                                                                                                              <w:divBdr>
                                                                                                                                <w:top w:val="none" w:sz="0" w:space="0" w:color="auto"/>
                                                                                                                                <w:left w:val="none" w:sz="0" w:space="0" w:color="auto"/>
                                                                                                                                <w:bottom w:val="none" w:sz="0" w:space="0" w:color="auto"/>
                                                                                                                                <w:right w:val="none" w:sz="0" w:space="0" w:color="auto"/>
                                                                                                                              </w:divBdr>
                                                                                                                            </w:div>
                                                                                                                            <w:div w:id="509564925">
                                                                                                                              <w:marLeft w:val="0"/>
                                                                                                                              <w:marRight w:val="0"/>
                                                                                                                              <w:marTop w:val="0"/>
                                                                                                                              <w:marBottom w:val="0"/>
                                                                                                                              <w:divBdr>
                                                                                                                                <w:top w:val="none" w:sz="0" w:space="0" w:color="auto"/>
                                                                                                                                <w:left w:val="none" w:sz="0" w:space="0" w:color="auto"/>
                                                                                                                                <w:bottom w:val="none" w:sz="0" w:space="0" w:color="auto"/>
                                                                                                                                <w:right w:val="none" w:sz="0" w:space="0" w:color="auto"/>
                                                                                                                              </w:divBdr>
                                                                                                                            </w:div>
                                                                                                                            <w:div w:id="391195997">
                                                                                                                              <w:marLeft w:val="0"/>
                                                                                                                              <w:marRight w:val="0"/>
                                                                                                                              <w:marTop w:val="0"/>
                                                                                                                              <w:marBottom w:val="0"/>
                                                                                                                              <w:divBdr>
                                                                                                                                <w:top w:val="none" w:sz="0" w:space="0" w:color="auto"/>
                                                                                                                                <w:left w:val="none" w:sz="0" w:space="0" w:color="auto"/>
                                                                                                                                <w:bottom w:val="none" w:sz="0" w:space="0" w:color="auto"/>
                                                                                                                                <w:right w:val="none" w:sz="0" w:space="0" w:color="auto"/>
                                                                                                                              </w:divBdr>
                                                                                                                            </w:div>
                                                                                                                            <w:div w:id="692534875">
                                                                                                                              <w:marLeft w:val="0"/>
                                                                                                                              <w:marRight w:val="0"/>
                                                                                                                              <w:marTop w:val="0"/>
                                                                                                                              <w:marBottom w:val="0"/>
                                                                                                                              <w:divBdr>
                                                                                                                                <w:top w:val="none" w:sz="0" w:space="0" w:color="auto"/>
                                                                                                                                <w:left w:val="none" w:sz="0" w:space="0" w:color="auto"/>
                                                                                                                                <w:bottom w:val="none" w:sz="0" w:space="0" w:color="auto"/>
                                                                                                                                <w:right w:val="none" w:sz="0" w:space="0" w:color="auto"/>
                                                                                                                              </w:divBdr>
                                                                                                                              <w:divsChild>
                                                                                                                                <w:div w:id="189743055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6041787">
      <w:bodyDiv w:val="1"/>
      <w:marLeft w:val="0"/>
      <w:marRight w:val="0"/>
      <w:marTop w:val="0"/>
      <w:marBottom w:val="0"/>
      <w:divBdr>
        <w:top w:val="none" w:sz="0" w:space="0" w:color="auto"/>
        <w:left w:val="none" w:sz="0" w:space="0" w:color="auto"/>
        <w:bottom w:val="none" w:sz="0" w:space="0" w:color="auto"/>
        <w:right w:val="none" w:sz="0" w:space="0" w:color="auto"/>
      </w:divBdr>
    </w:div>
    <w:div w:id="1268461831">
      <w:bodyDiv w:val="1"/>
      <w:marLeft w:val="0"/>
      <w:marRight w:val="0"/>
      <w:marTop w:val="0"/>
      <w:marBottom w:val="0"/>
      <w:divBdr>
        <w:top w:val="none" w:sz="0" w:space="0" w:color="auto"/>
        <w:left w:val="none" w:sz="0" w:space="0" w:color="auto"/>
        <w:bottom w:val="none" w:sz="0" w:space="0" w:color="auto"/>
        <w:right w:val="none" w:sz="0" w:space="0" w:color="auto"/>
      </w:divBdr>
      <w:divsChild>
        <w:div w:id="722019029">
          <w:marLeft w:val="0"/>
          <w:marRight w:val="0"/>
          <w:marTop w:val="0"/>
          <w:marBottom w:val="0"/>
          <w:divBdr>
            <w:top w:val="none" w:sz="0" w:space="0" w:color="auto"/>
            <w:left w:val="none" w:sz="0" w:space="0" w:color="auto"/>
            <w:bottom w:val="none" w:sz="0" w:space="0" w:color="auto"/>
            <w:right w:val="none" w:sz="0" w:space="0" w:color="auto"/>
          </w:divBdr>
          <w:divsChild>
            <w:div w:id="150946088">
              <w:marLeft w:val="0"/>
              <w:marRight w:val="0"/>
              <w:marTop w:val="0"/>
              <w:marBottom w:val="0"/>
              <w:divBdr>
                <w:top w:val="none" w:sz="0" w:space="0" w:color="auto"/>
                <w:left w:val="none" w:sz="0" w:space="0" w:color="auto"/>
                <w:bottom w:val="none" w:sz="0" w:space="0" w:color="auto"/>
                <w:right w:val="none" w:sz="0" w:space="0" w:color="auto"/>
              </w:divBdr>
              <w:divsChild>
                <w:div w:id="424812183">
                  <w:marLeft w:val="0"/>
                  <w:marRight w:val="0"/>
                  <w:marTop w:val="0"/>
                  <w:marBottom w:val="0"/>
                  <w:divBdr>
                    <w:top w:val="none" w:sz="0" w:space="0" w:color="auto"/>
                    <w:left w:val="none" w:sz="0" w:space="0" w:color="auto"/>
                    <w:bottom w:val="none" w:sz="0" w:space="0" w:color="auto"/>
                    <w:right w:val="none" w:sz="0" w:space="0" w:color="auto"/>
                  </w:divBdr>
                  <w:divsChild>
                    <w:div w:id="104078849">
                      <w:marLeft w:val="0"/>
                      <w:marRight w:val="0"/>
                      <w:marTop w:val="0"/>
                      <w:marBottom w:val="0"/>
                      <w:divBdr>
                        <w:top w:val="none" w:sz="0" w:space="0" w:color="auto"/>
                        <w:left w:val="none" w:sz="0" w:space="0" w:color="auto"/>
                        <w:bottom w:val="none" w:sz="0" w:space="0" w:color="auto"/>
                        <w:right w:val="none" w:sz="0" w:space="0" w:color="auto"/>
                      </w:divBdr>
                      <w:divsChild>
                        <w:div w:id="319696009">
                          <w:marLeft w:val="0"/>
                          <w:marRight w:val="0"/>
                          <w:marTop w:val="0"/>
                          <w:marBottom w:val="0"/>
                          <w:divBdr>
                            <w:top w:val="none" w:sz="0" w:space="0" w:color="auto"/>
                            <w:left w:val="none" w:sz="0" w:space="0" w:color="auto"/>
                            <w:bottom w:val="none" w:sz="0" w:space="0" w:color="auto"/>
                            <w:right w:val="none" w:sz="0" w:space="0" w:color="auto"/>
                          </w:divBdr>
                          <w:divsChild>
                            <w:div w:id="1345783572">
                              <w:marLeft w:val="0"/>
                              <w:marRight w:val="0"/>
                              <w:marTop w:val="0"/>
                              <w:marBottom w:val="0"/>
                              <w:divBdr>
                                <w:top w:val="none" w:sz="0" w:space="0" w:color="auto"/>
                                <w:left w:val="none" w:sz="0" w:space="0" w:color="auto"/>
                                <w:bottom w:val="none" w:sz="0" w:space="0" w:color="auto"/>
                                <w:right w:val="none" w:sz="0" w:space="0" w:color="auto"/>
                              </w:divBdr>
                              <w:divsChild>
                                <w:div w:id="1668555590">
                                  <w:marLeft w:val="0"/>
                                  <w:marRight w:val="0"/>
                                  <w:marTop w:val="0"/>
                                  <w:marBottom w:val="0"/>
                                  <w:divBdr>
                                    <w:top w:val="none" w:sz="0" w:space="0" w:color="auto"/>
                                    <w:left w:val="none" w:sz="0" w:space="0" w:color="auto"/>
                                    <w:bottom w:val="none" w:sz="0" w:space="0" w:color="auto"/>
                                    <w:right w:val="none" w:sz="0" w:space="0" w:color="auto"/>
                                  </w:divBdr>
                                  <w:divsChild>
                                    <w:div w:id="683361511">
                                      <w:marLeft w:val="0"/>
                                      <w:marRight w:val="0"/>
                                      <w:marTop w:val="0"/>
                                      <w:marBottom w:val="0"/>
                                      <w:divBdr>
                                        <w:top w:val="none" w:sz="0" w:space="0" w:color="auto"/>
                                        <w:left w:val="none" w:sz="0" w:space="0" w:color="auto"/>
                                        <w:bottom w:val="none" w:sz="0" w:space="0" w:color="auto"/>
                                        <w:right w:val="none" w:sz="0" w:space="0" w:color="auto"/>
                                      </w:divBdr>
                                      <w:divsChild>
                                        <w:div w:id="754936120">
                                          <w:marLeft w:val="0"/>
                                          <w:marRight w:val="0"/>
                                          <w:marTop w:val="0"/>
                                          <w:marBottom w:val="0"/>
                                          <w:divBdr>
                                            <w:top w:val="none" w:sz="0" w:space="0" w:color="auto"/>
                                            <w:left w:val="none" w:sz="0" w:space="0" w:color="auto"/>
                                            <w:bottom w:val="none" w:sz="0" w:space="0" w:color="auto"/>
                                            <w:right w:val="none" w:sz="0" w:space="0" w:color="auto"/>
                                          </w:divBdr>
                                          <w:divsChild>
                                            <w:div w:id="37241798">
                                              <w:marLeft w:val="0"/>
                                              <w:marRight w:val="0"/>
                                              <w:marTop w:val="0"/>
                                              <w:marBottom w:val="0"/>
                                              <w:divBdr>
                                                <w:top w:val="none" w:sz="0" w:space="0" w:color="auto"/>
                                                <w:left w:val="none" w:sz="0" w:space="0" w:color="auto"/>
                                                <w:bottom w:val="none" w:sz="0" w:space="0" w:color="auto"/>
                                                <w:right w:val="none" w:sz="0" w:space="0" w:color="auto"/>
                                              </w:divBdr>
                                              <w:divsChild>
                                                <w:div w:id="214052831">
                                                  <w:marLeft w:val="0"/>
                                                  <w:marRight w:val="0"/>
                                                  <w:marTop w:val="0"/>
                                                  <w:marBottom w:val="0"/>
                                                  <w:divBdr>
                                                    <w:top w:val="none" w:sz="0" w:space="0" w:color="auto"/>
                                                    <w:left w:val="none" w:sz="0" w:space="0" w:color="auto"/>
                                                    <w:bottom w:val="none" w:sz="0" w:space="0" w:color="auto"/>
                                                    <w:right w:val="none" w:sz="0" w:space="0" w:color="auto"/>
                                                  </w:divBdr>
                                                  <w:divsChild>
                                                    <w:div w:id="1512138639">
                                                      <w:marLeft w:val="0"/>
                                                      <w:marRight w:val="0"/>
                                                      <w:marTop w:val="0"/>
                                                      <w:marBottom w:val="0"/>
                                                      <w:divBdr>
                                                        <w:top w:val="none" w:sz="0" w:space="0" w:color="auto"/>
                                                        <w:left w:val="none" w:sz="0" w:space="0" w:color="auto"/>
                                                        <w:bottom w:val="none" w:sz="0" w:space="0" w:color="auto"/>
                                                        <w:right w:val="none" w:sz="0" w:space="0" w:color="auto"/>
                                                      </w:divBdr>
                                                      <w:divsChild>
                                                        <w:div w:id="1413239836">
                                                          <w:marLeft w:val="0"/>
                                                          <w:marRight w:val="0"/>
                                                          <w:marTop w:val="0"/>
                                                          <w:marBottom w:val="0"/>
                                                          <w:divBdr>
                                                            <w:top w:val="none" w:sz="0" w:space="0" w:color="auto"/>
                                                            <w:left w:val="none" w:sz="0" w:space="0" w:color="auto"/>
                                                            <w:bottom w:val="none" w:sz="0" w:space="0" w:color="auto"/>
                                                            <w:right w:val="none" w:sz="0" w:space="0" w:color="auto"/>
                                                          </w:divBdr>
                                                          <w:divsChild>
                                                            <w:div w:id="1658534955">
                                                              <w:marLeft w:val="0"/>
                                                              <w:marRight w:val="0"/>
                                                              <w:marTop w:val="0"/>
                                                              <w:marBottom w:val="0"/>
                                                              <w:divBdr>
                                                                <w:top w:val="none" w:sz="0" w:space="0" w:color="auto"/>
                                                                <w:left w:val="none" w:sz="0" w:space="0" w:color="auto"/>
                                                                <w:bottom w:val="none" w:sz="0" w:space="0" w:color="auto"/>
                                                                <w:right w:val="none" w:sz="0" w:space="0" w:color="auto"/>
                                                              </w:divBdr>
                                                              <w:divsChild>
                                                                <w:div w:id="1269041519">
                                                                  <w:marLeft w:val="0"/>
                                                                  <w:marRight w:val="0"/>
                                                                  <w:marTop w:val="0"/>
                                                                  <w:marBottom w:val="0"/>
                                                                  <w:divBdr>
                                                                    <w:top w:val="none" w:sz="0" w:space="0" w:color="auto"/>
                                                                    <w:left w:val="none" w:sz="0" w:space="0" w:color="auto"/>
                                                                    <w:bottom w:val="none" w:sz="0" w:space="0" w:color="auto"/>
                                                                    <w:right w:val="none" w:sz="0" w:space="0" w:color="auto"/>
                                                                  </w:divBdr>
                                                                  <w:divsChild>
                                                                    <w:div w:id="929391764">
                                                                      <w:marLeft w:val="0"/>
                                                                      <w:marRight w:val="0"/>
                                                                      <w:marTop w:val="0"/>
                                                                      <w:marBottom w:val="0"/>
                                                                      <w:divBdr>
                                                                        <w:top w:val="none" w:sz="0" w:space="0" w:color="auto"/>
                                                                        <w:left w:val="none" w:sz="0" w:space="0" w:color="auto"/>
                                                                        <w:bottom w:val="none" w:sz="0" w:space="0" w:color="auto"/>
                                                                        <w:right w:val="none" w:sz="0" w:space="0" w:color="auto"/>
                                                                      </w:divBdr>
                                                                      <w:divsChild>
                                                                        <w:div w:id="1374379213">
                                                                          <w:marLeft w:val="0"/>
                                                                          <w:marRight w:val="0"/>
                                                                          <w:marTop w:val="0"/>
                                                                          <w:marBottom w:val="0"/>
                                                                          <w:divBdr>
                                                                            <w:top w:val="none" w:sz="0" w:space="0" w:color="auto"/>
                                                                            <w:left w:val="none" w:sz="0" w:space="0" w:color="auto"/>
                                                                            <w:bottom w:val="none" w:sz="0" w:space="0" w:color="auto"/>
                                                                            <w:right w:val="none" w:sz="0" w:space="0" w:color="auto"/>
                                                                          </w:divBdr>
                                                                          <w:divsChild>
                                                                            <w:div w:id="1130979093">
                                                                              <w:marLeft w:val="0"/>
                                                                              <w:marRight w:val="0"/>
                                                                              <w:marTop w:val="0"/>
                                                                              <w:marBottom w:val="0"/>
                                                                              <w:divBdr>
                                                                                <w:top w:val="none" w:sz="0" w:space="0" w:color="auto"/>
                                                                                <w:left w:val="none" w:sz="0" w:space="0" w:color="auto"/>
                                                                                <w:bottom w:val="none" w:sz="0" w:space="0" w:color="auto"/>
                                                                                <w:right w:val="none" w:sz="0" w:space="0" w:color="auto"/>
                                                                              </w:divBdr>
                                                                              <w:divsChild>
                                                                                <w:div w:id="1942181158">
                                                                                  <w:marLeft w:val="0"/>
                                                                                  <w:marRight w:val="0"/>
                                                                                  <w:marTop w:val="0"/>
                                                                                  <w:marBottom w:val="0"/>
                                                                                  <w:divBdr>
                                                                                    <w:top w:val="none" w:sz="0" w:space="0" w:color="auto"/>
                                                                                    <w:left w:val="none" w:sz="0" w:space="0" w:color="auto"/>
                                                                                    <w:bottom w:val="none" w:sz="0" w:space="0" w:color="auto"/>
                                                                                    <w:right w:val="none" w:sz="0" w:space="0" w:color="auto"/>
                                                                                  </w:divBdr>
                                                                                  <w:divsChild>
                                                                                    <w:div w:id="1861889430">
                                                                                      <w:marLeft w:val="0"/>
                                                                                      <w:marRight w:val="0"/>
                                                                                      <w:marTop w:val="0"/>
                                                                                      <w:marBottom w:val="0"/>
                                                                                      <w:divBdr>
                                                                                        <w:top w:val="none" w:sz="0" w:space="0" w:color="auto"/>
                                                                                        <w:left w:val="none" w:sz="0" w:space="0" w:color="auto"/>
                                                                                        <w:bottom w:val="none" w:sz="0" w:space="0" w:color="auto"/>
                                                                                        <w:right w:val="none" w:sz="0" w:space="0" w:color="auto"/>
                                                                                      </w:divBdr>
                                                                                      <w:divsChild>
                                                                                        <w:div w:id="602231256">
                                                                                          <w:marLeft w:val="0"/>
                                                                                          <w:marRight w:val="0"/>
                                                                                          <w:marTop w:val="0"/>
                                                                                          <w:marBottom w:val="0"/>
                                                                                          <w:divBdr>
                                                                                            <w:top w:val="none" w:sz="0" w:space="0" w:color="auto"/>
                                                                                            <w:left w:val="none" w:sz="0" w:space="0" w:color="auto"/>
                                                                                            <w:bottom w:val="none" w:sz="0" w:space="0" w:color="auto"/>
                                                                                            <w:right w:val="none" w:sz="0" w:space="0" w:color="auto"/>
                                                                                          </w:divBdr>
                                                                                          <w:divsChild>
                                                                                            <w:div w:id="1193154412">
                                                                                              <w:marLeft w:val="0"/>
                                                                                              <w:marRight w:val="0"/>
                                                                                              <w:marTop w:val="0"/>
                                                                                              <w:marBottom w:val="0"/>
                                                                                              <w:divBdr>
                                                                                                <w:top w:val="none" w:sz="0" w:space="0" w:color="auto"/>
                                                                                                <w:left w:val="none" w:sz="0" w:space="0" w:color="auto"/>
                                                                                                <w:bottom w:val="none" w:sz="0" w:space="0" w:color="auto"/>
                                                                                                <w:right w:val="none" w:sz="0" w:space="0" w:color="auto"/>
                                                                                              </w:divBdr>
                                                                                              <w:divsChild>
                                                                                                <w:div w:id="1983657236">
                                                                                                  <w:marLeft w:val="0"/>
                                                                                                  <w:marRight w:val="0"/>
                                                                                                  <w:marTop w:val="0"/>
                                                                                                  <w:marBottom w:val="0"/>
                                                                                                  <w:divBdr>
                                                                                                    <w:top w:val="none" w:sz="0" w:space="0" w:color="auto"/>
                                                                                                    <w:left w:val="none" w:sz="0" w:space="0" w:color="auto"/>
                                                                                                    <w:bottom w:val="none" w:sz="0" w:space="0" w:color="auto"/>
                                                                                                    <w:right w:val="none" w:sz="0" w:space="0" w:color="auto"/>
                                                                                                  </w:divBdr>
                                                                                                  <w:divsChild>
                                                                                                    <w:div w:id="1603218805">
                                                                                                      <w:marLeft w:val="0"/>
                                                                                                      <w:marRight w:val="0"/>
                                                                                                      <w:marTop w:val="0"/>
                                                                                                      <w:marBottom w:val="0"/>
                                                                                                      <w:divBdr>
                                                                                                        <w:top w:val="none" w:sz="0" w:space="0" w:color="auto"/>
                                                                                                        <w:left w:val="none" w:sz="0" w:space="0" w:color="auto"/>
                                                                                                        <w:bottom w:val="none" w:sz="0" w:space="0" w:color="auto"/>
                                                                                                        <w:right w:val="none" w:sz="0" w:space="0" w:color="auto"/>
                                                                                                      </w:divBdr>
                                                                                                      <w:divsChild>
                                                                                                        <w:div w:id="1593586434">
                                                                                                          <w:marLeft w:val="0"/>
                                                                                                          <w:marRight w:val="0"/>
                                                                                                          <w:marTop w:val="0"/>
                                                                                                          <w:marBottom w:val="0"/>
                                                                                                          <w:divBdr>
                                                                                                            <w:top w:val="none" w:sz="0" w:space="0" w:color="auto"/>
                                                                                                            <w:left w:val="none" w:sz="0" w:space="0" w:color="auto"/>
                                                                                                            <w:bottom w:val="none" w:sz="0" w:space="0" w:color="auto"/>
                                                                                                            <w:right w:val="none" w:sz="0" w:space="0" w:color="auto"/>
                                                                                                          </w:divBdr>
                                                                                                          <w:divsChild>
                                                                                                            <w:div w:id="901524532">
                                                                                                              <w:marLeft w:val="0"/>
                                                                                                              <w:marRight w:val="0"/>
                                                                                                              <w:marTop w:val="0"/>
                                                                                                              <w:marBottom w:val="0"/>
                                                                                                              <w:divBdr>
                                                                                                                <w:top w:val="none" w:sz="0" w:space="0" w:color="auto"/>
                                                                                                                <w:left w:val="none" w:sz="0" w:space="0" w:color="auto"/>
                                                                                                                <w:bottom w:val="none" w:sz="0" w:space="0" w:color="auto"/>
                                                                                                                <w:right w:val="none" w:sz="0" w:space="0" w:color="auto"/>
                                                                                                              </w:divBdr>
                                                                                                              <w:divsChild>
                                                                                                                <w:div w:id="1385447667">
                                                                                                                  <w:marLeft w:val="0"/>
                                                                                                                  <w:marRight w:val="0"/>
                                                                                                                  <w:marTop w:val="0"/>
                                                                                                                  <w:marBottom w:val="0"/>
                                                                                                                  <w:divBdr>
                                                                                                                    <w:top w:val="none" w:sz="0" w:space="0" w:color="auto"/>
                                                                                                                    <w:left w:val="none" w:sz="0" w:space="0" w:color="auto"/>
                                                                                                                    <w:bottom w:val="none" w:sz="0" w:space="0" w:color="auto"/>
                                                                                                                    <w:right w:val="none" w:sz="0" w:space="0" w:color="auto"/>
                                                                                                                  </w:divBdr>
                                                                                                                  <w:divsChild>
                                                                                                                    <w:div w:id="1660691691">
                                                                                                                      <w:marLeft w:val="0"/>
                                                                                                                      <w:marRight w:val="0"/>
                                                                                                                      <w:marTop w:val="0"/>
                                                                                                                      <w:marBottom w:val="0"/>
                                                                                                                      <w:divBdr>
                                                                                                                        <w:top w:val="none" w:sz="0" w:space="0" w:color="auto"/>
                                                                                                                        <w:left w:val="none" w:sz="0" w:space="0" w:color="auto"/>
                                                                                                                        <w:bottom w:val="none" w:sz="0" w:space="0" w:color="auto"/>
                                                                                                                        <w:right w:val="none" w:sz="0" w:space="0" w:color="auto"/>
                                                                                                                      </w:divBdr>
                                                                                                                      <w:divsChild>
                                                                                                                        <w:div w:id="154540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9119893">
      <w:bodyDiv w:val="1"/>
      <w:marLeft w:val="0"/>
      <w:marRight w:val="0"/>
      <w:marTop w:val="0"/>
      <w:marBottom w:val="0"/>
      <w:divBdr>
        <w:top w:val="none" w:sz="0" w:space="0" w:color="auto"/>
        <w:left w:val="none" w:sz="0" w:space="0" w:color="auto"/>
        <w:bottom w:val="none" w:sz="0" w:space="0" w:color="auto"/>
        <w:right w:val="none" w:sz="0" w:space="0" w:color="auto"/>
      </w:divBdr>
      <w:divsChild>
        <w:div w:id="1890654185">
          <w:marLeft w:val="0"/>
          <w:marRight w:val="0"/>
          <w:marTop w:val="0"/>
          <w:marBottom w:val="0"/>
          <w:divBdr>
            <w:top w:val="none" w:sz="0" w:space="0" w:color="auto"/>
            <w:left w:val="none" w:sz="0" w:space="0" w:color="auto"/>
            <w:bottom w:val="none" w:sz="0" w:space="0" w:color="auto"/>
            <w:right w:val="none" w:sz="0" w:space="0" w:color="auto"/>
          </w:divBdr>
          <w:divsChild>
            <w:div w:id="1881160734">
              <w:marLeft w:val="0"/>
              <w:marRight w:val="0"/>
              <w:marTop w:val="0"/>
              <w:marBottom w:val="0"/>
              <w:divBdr>
                <w:top w:val="none" w:sz="0" w:space="0" w:color="auto"/>
                <w:left w:val="none" w:sz="0" w:space="0" w:color="auto"/>
                <w:bottom w:val="none" w:sz="0" w:space="0" w:color="auto"/>
                <w:right w:val="none" w:sz="0" w:space="0" w:color="auto"/>
              </w:divBdr>
              <w:divsChild>
                <w:div w:id="1501778249">
                  <w:marLeft w:val="0"/>
                  <w:marRight w:val="0"/>
                  <w:marTop w:val="0"/>
                  <w:marBottom w:val="0"/>
                  <w:divBdr>
                    <w:top w:val="none" w:sz="0" w:space="0" w:color="auto"/>
                    <w:left w:val="none" w:sz="0" w:space="0" w:color="auto"/>
                    <w:bottom w:val="none" w:sz="0" w:space="0" w:color="auto"/>
                    <w:right w:val="none" w:sz="0" w:space="0" w:color="auto"/>
                  </w:divBdr>
                  <w:divsChild>
                    <w:div w:id="506678420">
                      <w:marLeft w:val="0"/>
                      <w:marRight w:val="0"/>
                      <w:marTop w:val="0"/>
                      <w:marBottom w:val="0"/>
                      <w:divBdr>
                        <w:top w:val="none" w:sz="0" w:space="0" w:color="auto"/>
                        <w:left w:val="none" w:sz="0" w:space="0" w:color="auto"/>
                        <w:bottom w:val="none" w:sz="0" w:space="0" w:color="auto"/>
                        <w:right w:val="none" w:sz="0" w:space="0" w:color="auto"/>
                      </w:divBdr>
                      <w:divsChild>
                        <w:div w:id="1953316669">
                          <w:marLeft w:val="0"/>
                          <w:marRight w:val="0"/>
                          <w:marTop w:val="0"/>
                          <w:marBottom w:val="0"/>
                          <w:divBdr>
                            <w:top w:val="none" w:sz="0" w:space="0" w:color="auto"/>
                            <w:left w:val="none" w:sz="0" w:space="0" w:color="auto"/>
                            <w:bottom w:val="none" w:sz="0" w:space="0" w:color="auto"/>
                            <w:right w:val="none" w:sz="0" w:space="0" w:color="auto"/>
                          </w:divBdr>
                          <w:divsChild>
                            <w:div w:id="1074861788">
                              <w:marLeft w:val="0"/>
                              <w:marRight w:val="0"/>
                              <w:marTop w:val="0"/>
                              <w:marBottom w:val="0"/>
                              <w:divBdr>
                                <w:top w:val="none" w:sz="0" w:space="0" w:color="auto"/>
                                <w:left w:val="none" w:sz="0" w:space="0" w:color="auto"/>
                                <w:bottom w:val="none" w:sz="0" w:space="0" w:color="auto"/>
                                <w:right w:val="none" w:sz="0" w:space="0" w:color="auto"/>
                              </w:divBdr>
                              <w:divsChild>
                                <w:div w:id="920717508">
                                  <w:marLeft w:val="0"/>
                                  <w:marRight w:val="0"/>
                                  <w:marTop w:val="0"/>
                                  <w:marBottom w:val="0"/>
                                  <w:divBdr>
                                    <w:top w:val="none" w:sz="0" w:space="0" w:color="auto"/>
                                    <w:left w:val="none" w:sz="0" w:space="0" w:color="auto"/>
                                    <w:bottom w:val="none" w:sz="0" w:space="0" w:color="auto"/>
                                    <w:right w:val="none" w:sz="0" w:space="0" w:color="auto"/>
                                  </w:divBdr>
                                  <w:divsChild>
                                    <w:div w:id="1383752786">
                                      <w:marLeft w:val="0"/>
                                      <w:marRight w:val="0"/>
                                      <w:marTop w:val="0"/>
                                      <w:marBottom w:val="0"/>
                                      <w:divBdr>
                                        <w:top w:val="none" w:sz="0" w:space="0" w:color="auto"/>
                                        <w:left w:val="none" w:sz="0" w:space="0" w:color="auto"/>
                                        <w:bottom w:val="none" w:sz="0" w:space="0" w:color="auto"/>
                                        <w:right w:val="none" w:sz="0" w:space="0" w:color="auto"/>
                                      </w:divBdr>
                                      <w:divsChild>
                                        <w:div w:id="843742646">
                                          <w:marLeft w:val="0"/>
                                          <w:marRight w:val="0"/>
                                          <w:marTop w:val="0"/>
                                          <w:marBottom w:val="0"/>
                                          <w:divBdr>
                                            <w:top w:val="none" w:sz="0" w:space="0" w:color="auto"/>
                                            <w:left w:val="none" w:sz="0" w:space="0" w:color="auto"/>
                                            <w:bottom w:val="none" w:sz="0" w:space="0" w:color="auto"/>
                                            <w:right w:val="none" w:sz="0" w:space="0" w:color="auto"/>
                                          </w:divBdr>
                                          <w:divsChild>
                                            <w:div w:id="743725043">
                                              <w:marLeft w:val="0"/>
                                              <w:marRight w:val="0"/>
                                              <w:marTop w:val="0"/>
                                              <w:marBottom w:val="0"/>
                                              <w:divBdr>
                                                <w:top w:val="none" w:sz="0" w:space="0" w:color="auto"/>
                                                <w:left w:val="none" w:sz="0" w:space="0" w:color="auto"/>
                                                <w:bottom w:val="none" w:sz="0" w:space="0" w:color="auto"/>
                                                <w:right w:val="none" w:sz="0" w:space="0" w:color="auto"/>
                                              </w:divBdr>
                                              <w:divsChild>
                                                <w:div w:id="2030986942">
                                                  <w:marLeft w:val="0"/>
                                                  <w:marRight w:val="0"/>
                                                  <w:marTop w:val="0"/>
                                                  <w:marBottom w:val="0"/>
                                                  <w:divBdr>
                                                    <w:top w:val="none" w:sz="0" w:space="0" w:color="auto"/>
                                                    <w:left w:val="none" w:sz="0" w:space="0" w:color="auto"/>
                                                    <w:bottom w:val="none" w:sz="0" w:space="0" w:color="auto"/>
                                                    <w:right w:val="none" w:sz="0" w:space="0" w:color="auto"/>
                                                  </w:divBdr>
                                                  <w:divsChild>
                                                    <w:div w:id="1163474604">
                                                      <w:marLeft w:val="0"/>
                                                      <w:marRight w:val="0"/>
                                                      <w:marTop w:val="0"/>
                                                      <w:marBottom w:val="0"/>
                                                      <w:divBdr>
                                                        <w:top w:val="none" w:sz="0" w:space="0" w:color="auto"/>
                                                        <w:left w:val="none" w:sz="0" w:space="0" w:color="auto"/>
                                                        <w:bottom w:val="none" w:sz="0" w:space="0" w:color="auto"/>
                                                        <w:right w:val="none" w:sz="0" w:space="0" w:color="auto"/>
                                                      </w:divBdr>
                                                      <w:divsChild>
                                                        <w:div w:id="1661346380">
                                                          <w:marLeft w:val="0"/>
                                                          <w:marRight w:val="0"/>
                                                          <w:marTop w:val="0"/>
                                                          <w:marBottom w:val="0"/>
                                                          <w:divBdr>
                                                            <w:top w:val="none" w:sz="0" w:space="0" w:color="auto"/>
                                                            <w:left w:val="none" w:sz="0" w:space="0" w:color="auto"/>
                                                            <w:bottom w:val="none" w:sz="0" w:space="0" w:color="auto"/>
                                                            <w:right w:val="none" w:sz="0" w:space="0" w:color="auto"/>
                                                          </w:divBdr>
                                                          <w:divsChild>
                                                            <w:div w:id="2091462011">
                                                              <w:marLeft w:val="0"/>
                                                              <w:marRight w:val="0"/>
                                                              <w:marTop w:val="0"/>
                                                              <w:marBottom w:val="0"/>
                                                              <w:divBdr>
                                                                <w:top w:val="none" w:sz="0" w:space="0" w:color="auto"/>
                                                                <w:left w:val="none" w:sz="0" w:space="0" w:color="auto"/>
                                                                <w:bottom w:val="none" w:sz="0" w:space="0" w:color="auto"/>
                                                                <w:right w:val="none" w:sz="0" w:space="0" w:color="auto"/>
                                                              </w:divBdr>
                                                              <w:divsChild>
                                                                <w:div w:id="1700080302">
                                                                  <w:marLeft w:val="0"/>
                                                                  <w:marRight w:val="0"/>
                                                                  <w:marTop w:val="0"/>
                                                                  <w:marBottom w:val="0"/>
                                                                  <w:divBdr>
                                                                    <w:top w:val="none" w:sz="0" w:space="0" w:color="auto"/>
                                                                    <w:left w:val="none" w:sz="0" w:space="0" w:color="auto"/>
                                                                    <w:bottom w:val="none" w:sz="0" w:space="0" w:color="auto"/>
                                                                    <w:right w:val="none" w:sz="0" w:space="0" w:color="auto"/>
                                                                  </w:divBdr>
                                                                  <w:divsChild>
                                                                    <w:div w:id="515582386">
                                                                      <w:marLeft w:val="0"/>
                                                                      <w:marRight w:val="0"/>
                                                                      <w:marTop w:val="0"/>
                                                                      <w:marBottom w:val="0"/>
                                                                      <w:divBdr>
                                                                        <w:top w:val="none" w:sz="0" w:space="0" w:color="auto"/>
                                                                        <w:left w:val="none" w:sz="0" w:space="0" w:color="auto"/>
                                                                        <w:bottom w:val="none" w:sz="0" w:space="0" w:color="auto"/>
                                                                        <w:right w:val="none" w:sz="0" w:space="0" w:color="auto"/>
                                                                      </w:divBdr>
                                                                      <w:divsChild>
                                                                        <w:div w:id="1761759462">
                                                                          <w:marLeft w:val="0"/>
                                                                          <w:marRight w:val="0"/>
                                                                          <w:marTop w:val="0"/>
                                                                          <w:marBottom w:val="0"/>
                                                                          <w:divBdr>
                                                                            <w:top w:val="none" w:sz="0" w:space="0" w:color="auto"/>
                                                                            <w:left w:val="none" w:sz="0" w:space="0" w:color="auto"/>
                                                                            <w:bottom w:val="none" w:sz="0" w:space="0" w:color="auto"/>
                                                                            <w:right w:val="none" w:sz="0" w:space="0" w:color="auto"/>
                                                                          </w:divBdr>
                                                                          <w:divsChild>
                                                                            <w:div w:id="116805096">
                                                                              <w:marLeft w:val="0"/>
                                                                              <w:marRight w:val="0"/>
                                                                              <w:marTop w:val="0"/>
                                                                              <w:marBottom w:val="0"/>
                                                                              <w:divBdr>
                                                                                <w:top w:val="none" w:sz="0" w:space="0" w:color="auto"/>
                                                                                <w:left w:val="none" w:sz="0" w:space="0" w:color="auto"/>
                                                                                <w:bottom w:val="none" w:sz="0" w:space="0" w:color="auto"/>
                                                                                <w:right w:val="none" w:sz="0" w:space="0" w:color="auto"/>
                                                                              </w:divBdr>
                                                                              <w:divsChild>
                                                                                <w:div w:id="1352343281">
                                                                                  <w:marLeft w:val="0"/>
                                                                                  <w:marRight w:val="0"/>
                                                                                  <w:marTop w:val="0"/>
                                                                                  <w:marBottom w:val="0"/>
                                                                                  <w:divBdr>
                                                                                    <w:top w:val="none" w:sz="0" w:space="0" w:color="auto"/>
                                                                                    <w:left w:val="none" w:sz="0" w:space="0" w:color="auto"/>
                                                                                    <w:bottom w:val="none" w:sz="0" w:space="0" w:color="auto"/>
                                                                                    <w:right w:val="none" w:sz="0" w:space="0" w:color="auto"/>
                                                                                  </w:divBdr>
                                                                                  <w:divsChild>
                                                                                    <w:div w:id="1672559876">
                                                                                      <w:marLeft w:val="0"/>
                                                                                      <w:marRight w:val="0"/>
                                                                                      <w:marTop w:val="0"/>
                                                                                      <w:marBottom w:val="0"/>
                                                                                      <w:divBdr>
                                                                                        <w:top w:val="none" w:sz="0" w:space="0" w:color="auto"/>
                                                                                        <w:left w:val="none" w:sz="0" w:space="0" w:color="auto"/>
                                                                                        <w:bottom w:val="none" w:sz="0" w:space="0" w:color="auto"/>
                                                                                        <w:right w:val="none" w:sz="0" w:space="0" w:color="auto"/>
                                                                                      </w:divBdr>
                                                                                      <w:divsChild>
                                                                                        <w:div w:id="444034922">
                                                                                          <w:marLeft w:val="0"/>
                                                                                          <w:marRight w:val="0"/>
                                                                                          <w:marTop w:val="0"/>
                                                                                          <w:marBottom w:val="0"/>
                                                                                          <w:divBdr>
                                                                                            <w:top w:val="none" w:sz="0" w:space="0" w:color="auto"/>
                                                                                            <w:left w:val="none" w:sz="0" w:space="0" w:color="auto"/>
                                                                                            <w:bottom w:val="none" w:sz="0" w:space="0" w:color="auto"/>
                                                                                            <w:right w:val="none" w:sz="0" w:space="0" w:color="auto"/>
                                                                                          </w:divBdr>
                                                                                          <w:divsChild>
                                                                                            <w:div w:id="1730415968">
                                                                                              <w:marLeft w:val="0"/>
                                                                                              <w:marRight w:val="0"/>
                                                                                              <w:marTop w:val="0"/>
                                                                                              <w:marBottom w:val="0"/>
                                                                                              <w:divBdr>
                                                                                                <w:top w:val="none" w:sz="0" w:space="0" w:color="auto"/>
                                                                                                <w:left w:val="none" w:sz="0" w:space="0" w:color="auto"/>
                                                                                                <w:bottom w:val="none" w:sz="0" w:space="0" w:color="auto"/>
                                                                                                <w:right w:val="none" w:sz="0" w:space="0" w:color="auto"/>
                                                                                              </w:divBdr>
                                                                                              <w:divsChild>
                                                                                                <w:div w:id="710885143">
                                                                                                  <w:marLeft w:val="0"/>
                                                                                                  <w:marRight w:val="0"/>
                                                                                                  <w:marTop w:val="0"/>
                                                                                                  <w:marBottom w:val="0"/>
                                                                                                  <w:divBdr>
                                                                                                    <w:top w:val="none" w:sz="0" w:space="0" w:color="auto"/>
                                                                                                    <w:left w:val="none" w:sz="0" w:space="0" w:color="auto"/>
                                                                                                    <w:bottom w:val="none" w:sz="0" w:space="0" w:color="auto"/>
                                                                                                    <w:right w:val="none" w:sz="0" w:space="0" w:color="auto"/>
                                                                                                  </w:divBdr>
                                                                                                  <w:divsChild>
                                                                                                    <w:div w:id="373702171">
                                                                                                      <w:marLeft w:val="0"/>
                                                                                                      <w:marRight w:val="0"/>
                                                                                                      <w:marTop w:val="0"/>
                                                                                                      <w:marBottom w:val="0"/>
                                                                                                      <w:divBdr>
                                                                                                        <w:top w:val="none" w:sz="0" w:space="0" w:color="auto"/>
                                                                                                        <w:left w:val="none" w:sz="0" w:space="0" w:color="auto"/>
                                                                                                        <w:bottom w:val="none" w:sz="0" w:space="0" w:color="auto"/>
                                                                                                        <w:right w:val="none" w:sz="0" w:space="0" w:color="auto"/>
                                                                                                      </w:divBdr>
                                                                                                      <w:divsChild>
                                                                                                        <w:div w:id="200367131">
                                                                                                          <w:marLeft w:val="0"/>
                                                                                                          <w:marRight w:val="0"/>
                                                                                                          <w:marTop w:val="0"/>
                                                                                                          <w:marBottom w:val="0"/>
                                                                                                          <w:divBdr>
                                                                                                            <w:top w:val="none" w:sz="0" w:space="0" w:color="auto"/>
                                                                                                            <w:left w:val="none" w:sz="0" w:space="0" w:color="auto"/>
                                                                                                            <w:bottom w:val="none" w:sz="0" w:space="0" w:color="auto"/>
                                                                                                            <w:right w:val="none" w:sz="0" w:space="0" w:color="auto"/>
                                                                                                          </w:divBdr>
                                                                                                          <w:divsChild>
                                                                                                            <w:div w:id="728723681">
                                                                                                              <w:marLeft w:val="0"/>
                                                                                                              <w:marRight w:val="0"/>
                                                                                                              <w:marTop w:val="0"/>
                                                                                                              <w:marBottom w:val="0"/>
                                                                                                              <w:divBdr>
                                                                                                                <w:top w:val="none" w:sz="0" w:space="0" w:color="auto"/>
                                                                                                                <w:left w:val="none" w:sz="0" w:space="0" w:color="auto"/>
                                                                                                                <w:bottom w:val="none" w:sz="0" w:space="0" w:color="auto"/>
                                                                                                                <w:right w:val="none" w:sz="0" w:space="0" w:color="auto"/>
                                                                                                              </w:divBdr>
                                                                                                              <w:divsChild>
                                                                                                                <w:div w:id="1052539693">
                                                                                                                  <w:marLeft w:val="0"/>
                                                                                                                  <w:marRight w:val="0"/>
                                                                                                                  <w:marTop w:val="0"/>
                                                                                                                  <w:marBottom w:val="0"/>
                                                                                                                  <w:divBdr>
                                                                                                                    <w:top w:val="none" w:sz="0" w:space="0" w:color="auto"/>
                                                                                                                    <w:left w:val="none" w:sz="0" w:space="0" w:color="auto"/>
                                                                                                                    <w:bottom w:val="none" w:sz="0" w:space="0" w:color="auto"/>
                                                                                                                    <w:right w:val="none" w:sz="0" w:space="0" w:color="auto"/>
                                                                                                                  </w:divBdr>
                                                                                                                  <w:divsChild>
                                                                                                                    <w:div w:id="1690836826">
                                                                                                                      <w:marLeft w:val="0"/>
                                                                                                                      <w:marRight w:val="0"/>
                                                                                                                      <w:marTop w:val="0"/>
                                                                                                                      <w:marBottom w:val="0"/>
                                                                                                                      <w:divBdr>
                                                                                                                        <w:top w:val="none" w:sz="0" w:space="0" w:color="auto"/>
                                                                                                                        <w:left w:val="none" w:sz="0" w:space="0" w:color="auto"/>
                                                                                                                        <w:bottom w:val="none" w:sz="0" w:space="0" w:color="auto"/>
                                                                                                                        <w:right w:val="none" w:sz="0" w:space="0" w:color="auto"/>
                                                                                                                      </w:divBdr>
                                                                                                                      <w:divsChild>
                                                                                                                        <w:div w:id="755250189">
                                                                                                                          <w:marLeft w:val="0"/>
                                                                                                                          <w:marRight w:val="0"/>
                                                                                                                          <w:marTop w:val="0"/>
                                                                                                                          <w:marBottom w:val="0"/>
                                                                                                                          <w:divBdr>
                                                                                                                            <w:top w:val="none" w:sz="0" w:space="0" w:color="auto"/>
                                                                                                                            <w:left w:val="none" w:sz="0" w:space="0" w:color="auto"/>
                                                                                                                            <w:bottom w:val="none" w:sz="0" w:space="0" w:color="auto"/>
                                                                                                                            <w:right w:val="none" w:sz="0" w:space="0" w:color="auto"/>
                                                                                                                          </w:divBdr>
                                                                                                                          <w:divsChild>
                                                                                                                            <w:div w:id="1608346256">
                                                                                                                              <w:marLeft w:val="0"/>
                                                                                                                              <w:marRight w:val="0"/>
                                                                                                                              <w:marTop w:val="0"/>
                                                                                                                              <w:marBottom w:val="0"/>
                                                                                                                              <w:divBdr>
                                                                                                                                <w:top w:val="none" w:sz="0" w:space="0" w:color="auto"/>
                                                                                                                                <w:left w:val="none" w:sz="0" w:space="0" w:color="auto"/>
                                                                                                                                <w:bottom w:val="none" w:sz="0" w:space="0" w:color="auto"/>
                                                                                                                                <w:right w:val="none" w:sz="0" w:space="0" w:color="auto"/>
                                                                                                                              </w:divBdr>
                                                                                                                              <w:divsChild>
                                                                                                                                <w:div w:id="1963609556">
                                                                                                                                  <w:marLeft w:val="0"/>
                                                                                                                                  <w:marRight w:val="0"/>
                                                                                                                                  <w:marTop w:val="0"/>
                                                                                                                                  <w:marBottom w:val="0"/>
                                                                                                                                  <w:divBdr>
                                                                                                                                    <w:top w:val="none" w:sz="0" w:space="0" w:color="auto"/>
                                                                                                                                    <w:left w:val="none" w:sz="0" w:space="0" w:color="auto"/>
                                                                                                                                    <w:bottom w:val="none" w:sz="0" w:space="0" w:color="auto"/>
                                                                                                                                    <w:right w:val="none" w:sz="0" w:space="0" w:color="auto"/>
                                                                                                                                  </w:divBdr>
                                                                                                                                </w:div>
                                                                                                                                <w:div w:id="1692219329">
                                                                                                                                  <w:marLeft w:val="0"/>
                                                                                                                                  <w:marRight w:val="0"/>
                                                                                                                                  <w:marTop w:val="0"/>
                                                                                                                                  <w:marBottom w:val="0"/>
                                                                                                                                  <w:divBdr>
                                                                                                                                    <w:top w:val="none" w:sz="0" w:space="0" w:color="auto"/>
                                                                                                                                    <w:left w:val="none" w:sz="0" w:space="0" w:color="auto"/>
                                                                                                                                    <w:bottom w:val="none" w:sz="0" w:space="0" w:color="auto"/>
                                                                                                                                    <w:right w:val="none" w:sz="0" w:space="0" w:color="auto"/>
                                                                                                                                  </w:divBdr>
                                                                                                                                </w:div>
                                                                                                                                <w:div w:id="198974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5112369">
      <w:bodyDiv w:val="1"/>
      <w:marLeft w:val="0"/>
      <w:marRight w:val="0"/>
      <w:marTop w:val="0"/>
      <w:marBottom w:val="0"/>
      <w:divBdr>
        <w:top w:val="none" w:sz="0" w:space="0" w:color="auto"/>
        <w:left w:val="none" w:sz="0" w:space="0" w:color="auto"/>
        <w:bottom w:val="none" w:sz="0" w:space="0" w:color="auto"/>
        <w:right w:val="none" w:sz="0" w:space="0" w:color="auto"/>
      </w:divBdr>
      <w:divsChild>
        <w:div w:id="22050696">
          <w:marLeft w:val="0"/>
          <w:marRight w:val="0"/>
          <w:marTop w:val="0"/>
          <w:marBottom w:val="0"/>
          <w:divBdr>
            <w:top w:val="none" w:sz="0" w:space="0" w:color="auto"/>
            <w:left w:val="none" w:sz="0" w:space="0" w:color="auto"/>
            <w:bottom w:val="none" w:sz="0" w:space="0" w:color="auto"/>
            <w:right w:val="none" w:sz="0" w:space="0" w:color="auto"/>
          </w:divBdr>
          <w:divsChild>
            <w:div w:id="1315986849">
              <w:marLeft w:val="0"/>
              <w:marRight w:val="0"/>
              <w:marTop w:val="0"/>
              <w:marBottom w:val="0"/>
              <w:divBdr>
                <w:top w:val="none" w:sz="0" w:space="0" w:color="auto"/>
                <w:left w:val="none" w:sz="0" w:space="0" w:color="auto"/>
                <w:bottom w:val="none" w:sz="0" w:space="0" w:color="auto"/>
                <w:right w:val="none" w:sz="0" w:space="0" w:color="auto"/>
              </w:divBdr>
              <w:divsChild>
                <w:div w:id="334111225">
                  <w:marLeft w:val="0"/>
                  <w:marRight w:val="0"/>
                  <w:marTop w:val="0"/>
                  <w:marBottom w:val="0"/>
                  <w:divBdr>
                    <w:top w:val="none" w:sz="0" w:space="0" w:color="auto"/>
                    <w:left w:val="none" w:sz="0" w:space="0" w:color="auto"/>
                    <w:bottom w:val="none" w:sz="0" w:space="0" w:color="auto"/>
                    <w:right w:val="none" w:sz="0" w:space="0" w:color="auto"/>
                  </w:divBdr>
                  <w:divsChild>
                    <w:div w:id="403067423">
                      <w:marLeft w:val="0"/>
                      <w:marRight w:val="0"/>
                      <w:marTop w:val="0"/>
                      <w:marBottom w:val="0"/>
                      <w:divBdr>
                        <w:top w:val="none" w:sz="0" w:space="0" w:color="auto"/>
                        <w:left w:val="none" w:sz="0" w:space="0" w:color="auto"/>
                        <w:bottom w:val="none" w:sz="0" w:space="0" w:color="auto"/>
                        <w:right w:val="none" w:sz="0" w:space="0" w:color="auto"/>
                      </w:divBdr>
                      <w:divsChild>
                        <w:div w:id="1650358031">
                          <w:marLeft w:val="0"/>
                          <w:marRight w:val="0"/>
                          <w:marTop w:val="0"/>
                          <w:marBottom w:val="0"/>
                          <w:divBdr>
                            <w:top w:val="none" w:sz="0" w:space="0" w:color="auto"/>
                            <w:left w:val="none" w:sz="0" w:space="0" w:color="auto"/>
                            <w:bottom w:val="none" w:sz="0" w:space="0" w:color="auto"/>
                            <w:right w:val="none" w:sz="0" w:space="0" w:color="auto"/>
                          </w:divBdr>
                          <w:divsChild>
                            <w:div w:id="2039037121">
                              <w:marLeft w:val="0"/>
                              <w:marRight w:val="0"/>
                              <w:marTop w:val="0"/>
                              <w:marBottom w:val="0"/>
                              <w:divBdr>
                                <w:top w:val="none" w:sz="0" w:space="0" w:color="auto"/>
                                <w:left w:val="none" w:sz="0" w:space="0" w:color="auto"/>
                                <w:bottom w:val="none" w:sz="0" w:space="0" w:color="auto"/>
                                <w:right w:val="none" w:sz="0" w:space="0" w:color="auto"/>
                              </w:divBdr>
                              <w:divsChild>
                                <w:div w:id="1737623105">
                                  <w:marLeft w:val="0"/>
                                  <w:marRight w:val="0"/>
                                  <w:marTop w:val="0"/>
                                  <w:marBottom w:val="0"/>
                                  <w:divBdr>
                                    <w:top w:val="none" w:sz="0" w:space="0" w:color="auto"/>
                                    <w:left w:val="none" w:sz="0" w:space="0" w:color="auto"/>
                                    <w:bottom w:val="none" w:sz="0" w:space="0" w:color="auto"/>
                                    <w:right w:val="none" w:sz="0" w:space="0" w:color="auto"/>
                                  </w:divBdr>
                                  <w:divsChild>
                                    <w:div w:id="964000709">
                                      <w:marLeft w:val="0"/>
                                      <w:marRight w:val="0"/>
                                      <w:marTop w:val="0"/>
                                      <w:marBottom w:val="0"/>
                                      <w:divBdr>
                                        <w:top w:val="none" w:sz="0" w:space="0" w:color="auto"/>
                                        <w:left w:val="none" w:sz="0" w:space="0" w:color="auto"/>
                                        <w:bottom w:val="none" w:sz="0" w:space="0" w:color="auto"/>
                                        <w:right w:val="none" w:sz="0" w:space="0" w:color="auto"/>
                                      </w:divBdr>
                                      <w:divsChild>
                                        <w:div w:id="205915528">
                                          <w:marLeft w:val="0"/>
                                          <w:marRight w:val="0"/>
                                          <w:marTop w:val="0"/>
                                          <w:marBottom w:val="0"/>
                                          <w:divBdr>
                                            <w:top w:val="none" w:sz="0" w:space="0" w:color="auto"/>
                                            <w:left w:val="none" w:sz="0" w:space="0" w:color="auto"/>
                                            <w:bottom w:val="none" w:sz="0" w:space="0" w:color="auto"/>
                                            <w:right w:val="none" w:sz="0" w:space="0" w:color="auto"/>
                                          </w:divBdr>
                                          <w:divsChild>
                                            <w:div w:id="1121924423">
                                              <w:marLeft w:val="0"/>
                                              <w:marRight w:val="0"/>
                                              <w:marTop w:val="0"/>
                                              <w:marBottom w:val="0"/>
                                              <w:divBdr>
                                                <w:top w:val="single" w:sz="12" w:space="2" w:color="FFFFCC"/>
                                                <w:left w:val="single" w:sz="12" w:space="2" w:color="FFFFCC"/>
                                                <w:bottom w:val="single" w:sz="12" w:space="2" w:color="FFFFCC"/>
                                                <w:right w:val="single" w:sz="12" w:space="0" w:color="FFFFCC"/>
                                              </w:divBdr>
                                              <w:divsChild>
                                                <w:div w:id="2131707971">
                                                  <w:marLeft w:val="0"/>
                                                  <w:marRight w:val="0"/>
                                                  <w:marTop w:val="0"/>
                                                  <w:marBottom w:val="0"/>
                                                  <w:divBdr>
                                                    <w:top w:val="none" w:sz="0" w:space="0" w:color="auto"/>
                                                    <w:left w:val="none" w:sz="0" w:space="0" w:color="auto"/>
                                                    <w:bottom w:val="none" w:sz="0" w:space="0" w:color="auto"/>
                                                    <w:right w:val="none" w:sz="0" w:space="0" w:color="auto"/>
                                                  </w:divBdr>
                                                  <w:divsChild>
                                                    <w:div w:id="1042095957">
                                                      <w:marLeft w:val="0"/>
                                                      <w:marRight w:val="0"/>
                                                      <w:marTop w:val="0"/>
                                                      <w:marBottom w:val="0"/>
                                                      <w:divBdr>
                                                        <w:top w:val="none" w:sz="0" w:space="0" w:color="auto"/>
                                                        <w:left w:val="none" w:sz="0" w:space="0" w:color="auto"/>
                                                        <w:bottom w:val="none" w:sz="0" w:space="0" w:color="auto"/>
                                                        <w:right w:val="none" w:sz="0" w:space="0" w:color="auto"/>
                                                      </w:divBdr>
                                                      <w:divsChild>
                                                        <w:div w:id="177890960">
                                                          <w:marLeft w:val="0"/>
                                                          <w:marRight w:val="0"/>
                                                          <w:marTop w:val="0"/>
                                                          <w:marBottom w:val="0"/>
                                                          <w:divBdr>
                                                            <w:top w:val="none" w:sz="0" w:space="0" w:color="auto"/>
                                                            <w:left w:val="none" w:sz="0" w:space="0" w:color="auto"/>
                                                            <w:bottom w:val="none" w:sz="0" w:space="0" w:color="auto"/>
                                                            <w:right w:val="none" w:sz="0" w:space="0" w:color="auto"/>
                                                          </w:divBdr>
                                                          <w:divsChild>
                                                            <w:div w:id="688920588">
                                                              <w:marLeft w:val="0"/>
                                                              <w:marRight w:val="0"/>
                                                              <w:marTop w:val="0"/>
                                                              <w:marBottom w:val="0"/>
                                                              <w:divBdr>
                                                                <w:top w:val="none" w:sz="0" w:space="0" w:color="auto"/>
                                                                <w:left w:val="none" w:sz="0" w:space="0" w:color="auto"/>
                                                                <w:bottom w:val="none" w:sz="0" w:space="0" w:color="auto"/>
                                                                <w:right w:val="none" w:sz="0" w:space="0" w:color="auto"/>
                                                              </w:divBdr>
                                                              <w:divsChild>
                                                                <w:div w:id="2096437447">
                                                                  <w:marLeft w:val="0"/>
                                                                  <w:marRight w:val="0"/>
                                                                  <w:marTop w:val="0"/>
                                                                  <w:marBottom w:val="0"/>
                                                                  <w:divBdr>
                                                                    <w:top w:val="none" w:sz="0" w:space="0" w:color="auto"/>
                                                                    <w:left w:val="none" w:sz="0" w:space="0" w:color="auto"/>
                                                                    <w:bottom w:val="none" w:sz="0" w:space="0" w:color="auto"/>
                                                                    <w:right w:val="none" w:sz="0" w:space="0" w:color="auto"/>
                                                                  </w:divBdr>
                                                                  <w:divsChild>
                                                                    <w:div w:id="105544421">
                                                                      <w:marLeft w:val="0"/>
                                                                      <w:marRight w:val="0"/>
                                                                      <w:marTop w:val="0"/>
                                                                      <w:marBottom w:val="0"/>
                                                                      <w:divBdr>
                                                                        <w:top w:val="none" w:sz="0" w:space="0" w:color="auto"/>
                                                                        <w:left w:val="none" w:sz="0" w:space="0" w:color="auto"/>
                                                                        <w:bottom w:val="none" w:sz="0" w:space="0" w:color="auto"/>
                                                                        <w:right w:val="none" w:sz="0" w:space="0" w:color="auto"/>
                                                                      </w:divBdr>
                                                                      <w:divsChild>
                                                                        <w:div w:id="1446118974">
                                                                          <w:marLeft w:val="0"/>
                                                                          <w:marRight w:val="0"/>
                                                                          <w:marTop w:val="0"/>
                                                                          <w:marBottom w:val="0"/>
                                                                          <w:divBdr>
                                                                            <w:top w:val="none" w:sz="0" w:space="0" w:color="auto"/>
                                                                            <w:left w:val="none" w:sz="0" w:space="0" w:color="auto"/>
                                                                            <w:bottom w:val="none" w:sz="0" w:space="0" w:color="auto"/>
                                                                            <w:right w:val="none" w:sz="0" w:space="0" w:color="auto"/>
                                                                          </w:divBdr>
                                                                          <w:divsChild>
                                                                            <w:div w:id="638346923">
                                                                              <w:marLeft w:val="0"/>
                                                                              <w:marRight w:val="0"/>
                                                                              <w:marTop w:val="0"/>
                                                                              <w:marBottom w:val="0"/>
                                                                              <w:divBdr>
                                                                                <w:top w:val="none" w:sz="0" w:space="0" w:color="auto"/>
                                                                                <w:left w:val="none" w:sz="0" w:space="0" w:color="auto"/>
                                                                                <w:bottom w:val="none" w:sz="0" w:space="0" w:color="auto"/>
                                                                                <w:right w:val="none" w:sz="0" w:space="0" w:color="auto"/>
                                                                              </w:divBdr>
                                                                              <w:divsChild>
                                                                                <w:div w:id="1600025749">
                                                                                  <w:marLeft w:val="0"/>
                                                                                  <w:marRight w:val="0"/>
                                                                                  <w:marTop w:val="0"/>
                                                                                  <w:marBottom w:val="0"/>
                                                                                  <w:divBdr>
                                                                                    <w:top w:val="none" w:sz="0" w:space="0" w:color="auto"/>
                                                                                    <w:left w:val="none" w:sz="0" w:space="0" w:color="auto"/>
                                                                                    <w:bottom w:val="none" w:sz="0" w:space="0" w:color="auto"/>
                                                                                    <w:right w:val="none" w:sz="0" w:space="0" w:color="auto"/>
                                                                                  </w:divBdr>
                                                                                  <w:divsChild>
                                                                                    <w:div w:id="1364018060">
                                                                                      <w:marLeft w:val="0"/>
                                                                                      <w:marRight w:val="0"/>
                                                                                      <w:marTop w:val="0"/>
                                                                                      <w:marBottom w:val="0"/>
                                                                                      <w:divBdr>
                                                                                        <w:top w:val="none" w:sz="0" w:space="0" w:color="auto"/>
                                                                                        <w:left w:val="none" w:sz="0" w:space="0" w:color="auto"/>
                                                                                        <w:bottom w:val="none" w:sz="0" w:space="0" w:color="auto"/>
                                                                                        <w:right w:val="none" w:sz="0" w:space="0" w:color="auto"/>
                                                                                      </w:divBdr>
                                                                                      <w:divsChild>
                                                                                        <w:div w:id="819922533">
                                                                                          <w:marLeft w:val="0"/>
                                                                                          <w:marRight w:val="120"/>
                                                                                          <w:marTop w:val="0"/>
                                                                                          <w:marBottom w:val="150"/>
                                                                                          <w:divBdr>
                                                                                            <w:top w:val="single" w:sz="2" w:space="0" w:color="EFEFEF"/>
                                                                                            <w:left w:val="single" w:sz="6" w:space="0" w:color="EFEFEF"/>
                                                                                            <w:bottom w:val="single" w:sz="6" w:space="0" w:color="E2E2E2"/>
                                                                                            <w:right w:val="single" w:sz="6" w:space="0" w:color="EFEFEF"/>
                                                                                          </w:divBdr>
                                                                                          <w:divsChild>
                                                                                            <w:div w:id="649485476">
                                                                                              <w:marLeft w:val="0"/>
                                                                                              <w:marRight w:val="0"/>
                                                                                              <w:marTop w:val="0"/>
                                                                                              <w:marBottom w:val="0"/>
                                                                                              <w:divBdr>
                                                                                                <w:top w:val="none" w:sz="0" w:space="0" w:color="auto"/>
                                                                                                <w:left w:val="none" w:sz="0" w:space="0" w:color="auto"/>
                                                                                                <w:bottom w:val="none" w:sz="0" w:space="0" w:color="auto"/>
                                                                                                <w:right w:val="none" w:sz="0" w:space="0" w:color="auto"/>
                                                                                              </w:divBdr>
                                                                                              <w:divsChild>
                                                                                                <w:div w:id="1288317349">
                                                                                                  <w:marLeft w:val="0"/>
                                                                                                  <w:marRight w:val="0"/>
                                                                                                  <w:marTop w:val="0"/>
                                                                                                  <w:marBottom w:val="0"/>
                                                                                                  <w:divBdr>
                                                                                                    <w:top w:val="none" w:sz="0" w:space="0" w:color="auto"/>
                                                                                                    <w:left w:val="none" w:sz="0" w:space="0" w:color="auto"/>
                                                                                                    <w:bottom w:val="none" w:sz="0" w:space="0" w:color="auto"/>
                                                                                                    <w:right w:val="none" w:sz="0" w:space="0" w:color="auto"/>
                                                                                                  </w:divBdr>
                                                                                                  <w:divsChild>
                                                                                                    <w:div w:id="863984558">
                                                                                                      <w:marLeft w:val="0"/>
                                                                                                      <w:marRight w:val="0"/>
                                                                                                      <w:marTop w:val="0"/>
                                                                                                      <w:marBottom w:val="0"/>
                                                                                                      <w:divBdr>
                                                                                                        <w:top w:val="none" w:sz="0" w:space="0" w:color="auto"/>
                                                                                                        <w:left w:val="none" w:sz="0" w:space="0" w:color="auto"/>
                                                                                                        <w:bottom w:val="none" w:sz="0" w:space="0" w:color="auto"/>
                                                                                                        <w:right w:val="none" w:sz="0" w:space="0" w:color="auto"/>
                                                                                                      </w:divBdr>
                                                                                                      <w:divsChild>
                                                                                                        <w:div w:id="1545559134">
                                                                                                          <w:marLeft w:val="0"/>
                                                                                                          <w:marRight w:val="0"/>
                                                                                                          <w:marTop w:val="0"/>
                                                                                                          <w:marBottom w:val="0"/>
                                                                                                          <w:divBdr>
                                                                                                            <w:top w:val="none" w:sz="0" w:space="0" w:color="auto"/>
                                                                                                            <w:left w:val="none" w:sz="0" w:space="0" w:color="auto"/>
                                                                                                            <w:bottom w:val="none" w:sz="0" w:space="0" w:color="auto"/>
                                                                                                            <w:right w:val="none" w:sz="0" w:space="0" w:color="auto"/>
                                                                                                          </w:divBdr>
                                                                                                          <w:divsChild>
                                                                                                            <w:div w:id="1599362580">
                                                                                                              <w:marLeft w:val="0"/>
                                                                                                              <w:marRight w:val="0"/>
                                                                                                              <w:marTop w:val="0"/>
                                                                                                              <w:marBottom w:val="0"/>
                                                                                                              <w:divBdr>
                                                                                                                <w:top w:val="single" w:sz="2" w:space="4" w:color="D8D8D8"/>
                                                                                                                <w:left w:val="single" w:sz="2" w:space="0" w:color="D8D8D8"/>
                                                                                                                <w:bottom w:val="single" w:sz="2" w:space="4" w:color="D8D8D8"/>
                                                                                                                <w:right w:val="single" w:sz="2" w:space="0" w:color="D8D8D8"/>
                                                                                                              </w:divBdr>
                                                                                                              <w:divsChild>
                                                                                                                <w:div w:id="1462769091">
                                                                                                                  <w:marLeft w:val="225"/>
                                                                                                                  <w:marRight w:val="225"/>
                                                                                                                  <w:marTop w:val="75"/>
                                                                                                                  <w:marBottom w:val="75"/>
                                                                                                                  <w:divBdr>
                                                                                                                    <w:top w:val="none" w:sz="0" w:space="0" w:color="auto"/>
                                                                                                                    <w:left w:val="none" w:sz="0" w:space="0" w:color="auto"/>
                                                                                                                    <w:bottom w:val="none" w:sz="0" w:space="0" w:color="auto"/>
                                                                                                                    <w:right w:val="none" w:sz="0" w:space="0" w:color="auto"/>
                                                                                                                  </w:divBdr>
                                                                                                                  <w:divsChild>
                                                                                                                    <w:div w:id="1145241635">
                                                                                                                      <w:marLeft w:val="0"/>
                                                                                                                      <w:marRight w:val="0"/>
                                                                                                                      <w:marTop w:val="0"/>
                                                                                                                      <w:marBottom w:val="0"/>
                                                                                                                      <w:divBdr>
                                                                                                                        <w:top w:val="single" w:sz="6" w:space="0" w:color="auto"/>
                                                                                                                        <w:left w:val="single" w:sz="6" w:space="0" w:color="auto"/>
                                                                                                                        <w:bottom w:val="single" w:sz="6" w:space="0" w:color="auto"/>
                                                                                                                        <w:right w:val="single" w:sz="6" w:space="0" w:color="auto"/>
                                                                                                                      </w:divBdr>
                                                                                                                      <w:divsChild>
                                                                                                                        <w:div w:id="433404433">
                                                                                                                          <w:marLeft w:val="0"/>
                                                                                                                          <w:marRight w:val="0"/>
                                                                                                                          <w:marTop w:val="0"/>
                                                                                                                          <w:marBottom w:val="0"/>
                                                                                                                          <w:divBdr>
                                                                                                                            <w:top w:val="none" w:sz="0" w:space="0" w:color="auto"/>
                                                                                                                            <w:left w:val="none" w:sz="0" w:space="0" w:color="auto"/>
                                                                                                                            <w:bottom w:val="none" w:sz="0" w:space="0" w:color="auto"/>
                                                                                                                            <w:right w:val="none" w:sz="0" w:space="0" w:color="auto"/>
                                                                                                                          </w:divBdr>
                                                                                                                          <w:divsChild>
                                                                                                                            <w:div w:id="158087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5671007">
      <w:bodyDiv w:val="1"/>
      <w:marLeft w:val="0"/>
      <w:marRight w:val="0"/>
      <w:marTop w:val="0"/>
      <w:marBottom w:val="0"/>
      <w:divBdr>
        <w:top w:val="none" w:sz="0" w:space="0" w:color="auto"/>
        <w:left w:val="none" w:sz="0" w:space="0" w:color="auto"/>
        <w:bottom w:val="none" w:sz="0" w:space="0" w:color="auto"/>
        <w:right w:val="none" w:sz="0" w:space="0" w:color="auto"/>
      </w:divBdr>
    </w:div>
    <w:div w:id="1341011015">
      <w:bodyDiv w:val="1"/>
      <w:marLeft w:val="0"/>
      <w:marRight w:val="0"/>
      <w:marTop w:val="0"/>
      <w:marBottom w:val="0"/>
      <w:divBdr>
        <w:top w:val="none" w:sz="0" w:space="0" w:color="auto"/>
        <w:left w:val="none" w:sz="0" w:space="0" w:color="auto"/>
        <w:bottom w:val="none" w:sz="0" w:space="0" w:color="auto"/>
        <w:right w:val="none" w:sz="0" w:space="0" w:color="auto"/>
      </w:divBdr>
    </w:div>
    <w:div w:id="1366563219">
      <w:bodyDiv w:val="1"/>
      <w:marLeft w:val="0"/>
      <w:marRight w:val="0"/>
      <w:marTop w:val="0"/>
      <w:marBottom w:val="0"/>
      <w:divBdr>
        <w:top w:val="none" w:sz="0" w:space="0" w:color="auto"/>
        <w:left w:val="none" w:sz="0" w:space="0" w:color="auto"/>
        <w:bottom w:val="none" w:sz="0" w:space="0" w:color="auto"/>
        <w:right w:val="none" w:sz="0" w:space="0" w:color="auto"/>
      </w:divBdr>
    </w:div>
    <w:div w:id="1498185243">
      <w:bodyDiv w:val="1"/>
      <w:marLeft w:val="0"/>
      <w:marRight w:val="0"/>
      <w:marTop w:val="0"/>
      <w:marBottom w:val="0"/>
      <w:divBdr>
        <w:top w:val="none" w:sz="0" w:space="0" w:color="auto"/>
        <w:left w:val="none" w:sz="0" w:space="0" w:color="auto"/>
        <w:bottom w:val="none" w:sz="0" w:space="0" w:color="auto"/>
        <w:right w:val="none" w:sz="0" w:space="0" w:color="auto"/>
      </w:divBdr>
    </w:div>
    <w:div w:id="1748191299">
      <w:bodyDiv w:val="1"/>
      <w:marLeft w:val="0"/>
      <w:marRight w:val="0"/>
      <w:marTop w:val="0"/>
      <w:marBottom w:val="0"/>
      <w:divBdr>
        <w:top w:val="none" w:sz="0" w:space="0" w:color="auto"/>
        <w:left w:val="none" w:sz="0" w:space="0" w:color="auto"/>
        <w:bottom w:val="none" w:sz="0" w:space="0" w:color="auto"/>
        <w:right w:val="none" w:sz="0" w:space="0" w:color="auto"/>
      </w:divBdr>
    </w:div>
    <w:div w:id="1775204587">
      <w:bodyDiv w:val="1"/>
      <w:marLeft w:val="0"/>
      <w:marRight w:val="0"/>
      <w:marTop w:val="0"/>
      <w:marBottom w:val="0"/>
      <w:divBdr>
        <w:top w:val="none" w:sz="0" w:space="0" w:color="auto"/>
        <w:left w:val="none" w:sz="0" w:space="0" w:color="auto"/>
        <w:bottom w:val="none" w:sz="0" w:space="0" w:color="auto"/>
        <w:right w:val="none" w:sz="0" w:space="0" w:color="auto"/>
      </w:divBdr>
    </w:div>
    <w:div w:id="1925340447">
      <w:bodyDiv w:val="1"/>
      <w:marLeft w:val="0"/>
      <w:marRight w:val="0"/>
      <w:marTop w:val="0"/>
      <w:marBottom w:val="0"/>
      <w:divBdr>
        <w:top w:val="none" w:sz="0" w:space="0" w:color="auto"/>
        <w:left w:val="none" w:sz="0" w:space="0" w:color="auto"/>
        <w:bottom w:val="none" w:sz="0" w:space="0" w:color="auto"/>
        <w:right w:val="none" w:sz="0" w:space="0" w:color="auto"/>
      </w:divBdr>
    </w:div>
    <w:div w:id="1946768126">
      <w:bodyDiv w:val="1"/>
      <w:marLeft w:val="0"/>
      <w:marRight w:val="0"/>
      <w:marTop w:val="0"/>
      <w:marBottom w:val="0"/>
      <w:divBdr>
        <w:top w:val="none" w:sz="0" w:space="0" w:color="auto"/>
        <w:left w:val="none" w:sz="0" w:space="0" w:color="auto"/>
        <w:bottom w:val="none" w:sz="0" w:space="0" w:color="auto"/>
        <w:right w:val="none" w:sz="0" w:space="0" w:color="auto"/>
      </w:divBdr>
    </w:div>
    <w:div w:id="2037778595">
      <w:marLeft w:val="0"/>
      <w:marRight w:val="0"/>
      <w:marTop w:val="0"/>
      <w:marBottom w:val="0"/>
      <w:divBdr>
        <w:top w:val="none" w:sz="0" w:space="0" w:color="auto"/>
        <w:left w:val="none" w:sz="0" w:space="0" w:color="auto"/>
        <w:bottom w:val="none" w:sz="0" w:space="0" w:color="auto"/>
        <w:right w:val="none" w:sz="0" w:space="0" w:color="auto"/>
      </w:divBdr>
    </w:div>
    <w:div w:id="2037778599">
      <w:marLeft w:val="0"/>
      <w:marRight w:val="0"/>
      <w:marTop w:val="0"/>
      <w:marBottom w:val="0"/>
      <w:divBdr>
        <w:top w:val="none" w:sz="0" w:space="0" w:color="auto"/>
        <w:left w:val="none" w:sz="0" w:space="0" w:color="auto"/>
        <w:bottom w:val="none" w:sz="0" w:space="0" w:color="auto"/>
        <w:right w:val="none" w:sz="0" w:space="0" w:color="auto"/>
      </w:divBdr>
      <w:divsChild>
        <w:div w:id="2037778609">
          <w:marLeft w:val="0"/>
          <w:marRight w:val="0"/>
          <w:marTop w:val="0"/>
          <w:marBottom w:val="0"/>
          <w:divBdr>
            <w:top w:val="none" w:sz="0" w:space="0" w:color="auto"/>
            <w:left w:val="none" w:sz="0" w:space="0" w:color="auto"/>
            <w:bottom w:val="none" w:sz="0" w:space="0" w:color="auto"/>
            <w:right w:val="none" w:sz="0" w:space="0" w:color="auto"/>
          </w:divBdr>
        </w:div>
      </w:divsChild>
    </w:div>
    <w:div w:id="2037778600">
      <w:marLeft w:val="0"/>
      <w:marRight w:val="0"/>
      <w:marTop w:val="0"/>
      <w:marBottom w:val="0"/>
      <w:divBdr>
        <w:top w:val="none" w:sz="0" w:space="0" w:color="auto"/>
        <w:left w:val="none" w:sz="0" w:space="0" w:color="auto"/>
        <w:bottom w:val="none" w:sz="0" w:space="0" w:color="auto"/>
        <w:right w:val="none" w:sz="0" w:space="0" w:color="auto"/>
      </w:divBdr>
      <w:divsChild>
        <w:div w:id="2037778603">
          <w:marLeft w:val="0"/>
          <w:marRight w:val="0"/>
          <w:marTop w:val="0"/>
          <w:marBottom w:val="0"/>
          <w:divBdr>
            <w:top w:val="none" w:sz="0" w:space="0" w:color="auto"/>
            <w:left w:val="none" w:sz="0" w:space="0" w:color="auto"/>
            <w:bottom w:val="none" w:sz="0" w:space="0" w:color="auto"/>
            <w:right w:val="none" w:sz="0" w:space="0" w:color="auto"/>
          </w:divBdr>
        </w:div>
      </w:divsChild>
    </w:div>
    <w:div w:id="2037778602">
      <w:marLeft w:val="0"/>
      <w:marRight w:val="0"/>
      <w:marTop w:val="0"/>
      <w:marBottom w:val="0"/>
      <w:divBdr>
        <w:top w:val="none" w:sz="0" w:space="0" w:color="auto"/>
        <w:left w:val="none" w:sz="0" w:space="0" w:color="auto"/>
        <w:bottom w:val="none" w:sz="0" w:space="0" w:color="auto"/>
        <w:right w:val="none" w:sz="0" w:space="0" w:color="auto"/>
      </w:divBdr>
      <w:divsChild>
        <w:div w:id="2037778594">
          <w:marLeft w:val="0"/>
          <w:marRight w:val="0"/>
          <w:marTop w:val="0"/>
          <w:marBottom w:val="0"/>
          <w:divBdr>
            <w:top w:val="none" w:sz="0" w:space="0" w:color="auto"/>
            <w:left w:val="none" w:sz="0" w:space="0" w:color="auto"/>
            <w:bottom w:val="none" w:sz="0" w:space="0" w:color="auto"/>
            <w:right w:val="none" w:sz="0" w:space="0" w:color="auto"/>
          </w:divBdr>
        </w:div>
        <w:div w:id="2037778596">
          <w:marLeft w:val="0"/>
          <w:marRight w:val="0"/>
          <w:marTop w:val="0"/>
          <w:marBottom w:val="0"/>
          <w:divBdr>
            <w:top w:val="none" w:sz="0" w:space="0" w:color="auto"/>
            <w:left w:val="none" w:sz="0" w:space="0" w:color="auto"/>
            <w:bottom w:val="none" w:sz="0" w:space="0" w:color="auto"/>
            <w:right w:val="none" w:sz="0" w:space="0" w:color="auto"/>
          </w:divBdr>
        </w:div>
        <w:div w:id="2037778597">
          <w:marLeft w:val="0"/>
          <w:marRight w:val="0"/>
          <w:marTop w:val="0"/>
          <w:marBottom w:val="0"/>
          <w:divBdr>
            <w:top w:val="none" w:sz="0" w:space="0" w:color="auto"/>
            <w:left w:val="none" w:sz="0" w:space="0" w:color="auto"/>
            <w:bottom w:val="none" w:sz="0" w:space="0" w:color="auto"/>
            <w:right w:val="none" w:sz="0" w:space="0" w:color="auto"/>
          </w:divBdr>
        </w:div>
        <w:div w:id="2037778598">
          <w:marLeft w:val="0"/>
          <w:marRight w:val="0"/>
          <w:marTop w:val="0"/>
          <w:marBottom w:val="0"/>
          <w:divBdr>
            <w:top w:val="none" w:sz="0" w:space="0" w:color="auto"/>
            <w:left w:val="none" w:sz="0" w:space="0" w:color="auto"/>
            <w:bottom w:val="none" w:sz="0" w:space="0" w:color="auto"/>
            <w:right w:val="none" w:sz="0" w:space="0" w:color="auto"/>
          </w:divBdr>
        </w:div>
        <w:div w:id="2037778601">
          <w:marLeft w:val="0"/>
          <w:marRight w:val="0"/>
          <w:marTop w:val="0"/>
          <w:marBottom w:val="0"/>
          <w:divBdr>
            <w:top w:val="none" w:sz="0" w:space="0" w:color="auto"/>
            <w:left w:val="none" w:sz="0" w:space="0" w:color="auto"/>
            <w:bottom w:val="none" w:sz="0" w:space="0" w:color="auto"/>
            <w:right w:val="none" w:sz="0" w:space="0" w:color="auto"/>
          </w:divBdr>
        </w:div>
        <w:div w:id="2037778604">
          <w:marLeft w:val="0"/>
          <w:marRight w:val="0"/>
          <w:marTop w:val="0"/>
          <w:marBottom w:val="0"/>
          <w:divBdr>
            <w:top w:val="none" w:sz="0" w:space="0" w:color="auto"/>
            <w:left w:val="none" w:sz="0" w:space="0" w:color="auto"/>
            <w:bottom w:val="none" w:sz="0" w:space="0" w:color="auto"/>
            <w:right w:val="none" w:sz="0" w:space="0" w:color="auto"/>
          </w:divBdr>
        </w:div>
        <w:div w:id="2037778605">
          <w:marLeft w:val="0"/>
          <w:marRight w:val="0"/>
          <w:marTop w:val="0"/>
          <w:marBottom w:val="0"/>
          <w:divBdr>
            <w:top w:val="none" w:sz="0" w:space="0" w:color="auto"/>
            <w:left w:val="none" w:sz="0" w:space="0" w:color="auto"/>
            <w:bottom w:val="none" w:sz="0" w:space="0" w:color="auto"/>
            <w:right w:val="none" w:sz="0" w:space="0" w:color="auto"/>
          </w:divBdr>
        </w:div>
        <w:div w:id="2037778606">
          <w:marLeft w:val="0"/>
          <w:marRight w:val="0"/>
          <w:marTop w:val="0"/>
          <w:marBottom w:val="0"/>
          <w:divBdr>
            <w:top w:val="none" w:sz="0" w:space="0" w:color="auto"/>
            <w:left w:val="none" w:sz="0" w:space="0" w:color="auto"/>
            <w:bottom w:val="none" w:sz="0" w:space="0" w:color="auto"/>
            <w:right w:val="none" w:sz="0" w:space="0" w:color="auto"/>
          </w:divBdr>
        </w:div>
        <w:div w:id="2037778607">
          <w:marLeft w:val="0"/>
          <w:marRight w:val="0"/>
          <w:marTop w:val="0"/>
          <w:marBottom w:val="0"/>
          <w:divBdr>
            <w:top w:val="none" w:sz="0" w:space="0" w:color="auto"/>
            <w:left w:val="none" w:sz="0" w:space="0" w:color="auto"/>
            <w:bottom w:val="none" w:sz="0" w:space="0" w:color="auto"/>
            <w:right w:val="none" w:sz="0" w:space="0" w:color="auto"/>
          </w:divBdr>
        </w:div>
        <w:div w:id="2037778608">
          <w:marLeft w:val="0"/>
          <w:marRight w:val="0"/>
          <w:marTop w:val="0"/>
          <w:marBottom w:val="0"/>
          <w:divBdr>
            <w:top w:val="none" w:sz="0" w:space="0" w:color="auto"/>
            <w:left w:val="none" w:sz="0" w:space="0" w:color="auto"/>
            <w:bottom w:val="none" w:sz="0" w:space="0" w:color="auto"/>
            <w:right w:val="none" w:sz="0" w:space="0" w:color="auto"/>
          </w:divBdr>
        </w:div>
      </w:divsChild>
    </w:div>
    <w:div w:id="203777861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image" Target="media/image3.emf"/><Relationship Id="rId42" Type="http://schemas.openxmlformats.org/officeDocument/2006/relationships/hyperlink" Target="mailto:holly@clsargos.com.au" TargetMode="External"/><Relationship Id="rId63" Type="http://schemas.openxmlformats.org/officeDocument/2006/relationships/image" Target="media/image16.emf"/><Relationship Id="rId84" Type="http://schemas.openxmlformats.org/officeDocument/2006/relationships/image" Target="media/image35.jpeg"/><Relationship Id="rId138" Type="http://schemas.openxmlformats.org/officeDocument/2006/relationships/header" Target="header29.xml"/><Relationship Id="rId159" Type="http://schemas.openxmlformats.org/officeDocument/2006/relationships/fontTable" Target="fontTable.xml"/><Relationship Id="rId107" Type="http://schemas.openxmlformats.org/officeDocument/2006/relationships/image" Target="media/image54.png"/><Relationship Id="rId11" Type="http://schemas.openxmlformats.org/officeDocument/2006/relationships/image" Target="media/image1.jpeg"/><Relationship Id="rId32" Type="http://schemas.openxmlformats.org/officeDocument/2006/relationships/hyperlink" Target="mailto:dtm@sams.ac.uk" TargetMode="External"/><Relationship Id="rId53" Type="http://schemas.openxmlformats.org/officeDocument/2006/relationships/header" Target="header16.xml"/><Relationship Id="rId74" Type="http://schemas.openxmlformats.org/officeDocument/2006/relationships/image" Target="media/image25.png"/><Relationship Id="rId128" Type="http://schemas.openxmlformats.org/officeDocument/2006/relationships/header" Target="header21.xml"/><Relationship Id="rId149" Type="http://schemas.openxmlformats.org/officeDocument/2006/relationships/header" Target="header32.xml"/><Relationship Id="rId5" Type="http://schemas.openxmlformats.org/officeDocument/2006/relationships/settings" Target="settings.xml"/><Relationship Id="rId95" Type="http://schemas.openxmlformats.org/officeDocument/2006/relationships/image" Target="media/image44.png"/><Relationship Id="rId160" Type="http://schemas.openxmlformats.org/officeDocument/2006/relationships/theme" Target="theme/theme1.xml"/><Relationship Id="rId22" Type="http://schemas.openxmlformats.org/officeDocument/2006/relationships/image" Target="media/image4.emf"/><Relationship Id="rId43" Type="http://schemas.openxmlformats.org/officeDocument/2006/relationships/header" Target="header7.xml"/><Relationship Id="rId64" Type="http://schemas.openxmlformats.org/officeDocument/2006/relationships/image" Target="media/image17.emf"/><Relationship Id="rId118" Type="http://schemas.openxmlformats.org/officeDocument/2006/relationships/image" Target="media/image65.png"/><Relationship Id="rId139" Type="http://schemas.openxmlformats.org/officeDocument/2006/relationships/hyperlink" Target="mailto:holly@clsargos.com.au" TargetMode="External"/><Relationship Id="rId80" Type="http://schemas.openxmlformats.org/officeDocument/2006/relationships/image" Target="media/image31.png"/><Relationship Id="rId85" Type="http://schemas.openxmlformats.org/officeDocument/2006/relationships/image" Target="media/image36.jpeg"/><Relationship Id="rId150" Type="http://schemas.openxmlformats.org/officeDocument/2006/relationships/header" Target="header33.xml"/><Relationship Id="rId155" Type="http://schemas.openxmlformats.org/officeDocument/2006/relationships/header" Target="header35.xml"/><Relationship Id="rId12" Type="http://schemas.openxmlformats.org/officeDocument/2006/relationships/image" Target="media/image2.jpeg"/><Relationship Id="rId17" Type="http://schemas.openxmlformats.org/officeDocument/2006/relationships/footer" Target="footer3.xml"/><Relationship Id="rId33" Type="http://schemas.openxmlformats.org/officeDocument/2006/relationships/hyperlink" Target="mailto:birgit.klein@bsh.de" TargetMode="External"/><Relationship Id="rId38" Type="http://schemas.openxmlformats.org/officeDocument/2006/relationships/hyperlink" Target="mailto:ECharpentier@wmo.int" TargetMode="External"/><Relationship Id="rId59" Type="http://schemas.openxmlformats.org/officeDocument/2006/relationships/image" Target="media/image12.emf"/><Relationship Id="rId103" Type="http://schemas.openxmlformats.org/officeDocument/2006/relationships/image" Target="media/image50.png"/><Relationship Id="rId108" Type="http://schemas.openxmlformats.org/officeDocument/2006/relationships/image" Target="media/image55.png"/><Relationship Id="rId124" Type="http://schemas.openxmlformats.org/officeDocument/2006/relationships/image" Target="media/image69.emf"/><Relationship Id="rId129" Type="http://schemas.openxmlformats.org/officeDocument/2006/relationships/header" Target="header22.xml"/><Relationship Id="rId54" Type="http://schemas.openxmlformats.org/officeDocument/2006/relationships/image" Target="media/image7.emf"/><Relationship Id="rId70" Type="http://schemas.openxmlformats.org/officeDocument/2006/relationships/header" Target="header17.xml"/><Relationship Id="rId75" Type="http://schemas.openxmlformats.org/officeDocument/2006/relationships/image" Target="media/image26.jpeg"/><Relationship Id="rId91" Type="http://schemas.openxmlformats.org/officeDocument/2006/relationships/image" Target="media/image40.png"/><Relationship Id="rId96" Type="http://schemas.openxmlformats.org/officeDocument/2006/relationships/chart" Target="charts/chart1.xml"/><Relationship Id="rId140" Type="http://schemas.openxmlformats.org/officeDocument/2006/relationships/hyperlink" Target="mailto:Keith.Lennon@dfo-mpo.gc.ca" TargetMode="External"/><Relationship Id="rId145"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wmf"/><Relationship Id="rId28" Type="http://schemas.openxmlformats.org/officeDocument/2006/relationships/header" Target="header6.xml"/><Relationship Id="rId49" Type="http://schemas.openxmlformats.org/officeDocument/2006/relationships/header" Target="header12.xml"/><Relationship Id="rId114" Type="http://schemas.openxmlformats.org/officeDocument/2006/relationships/image" Target="media/image61.png"/><Relationship Id="rId119" Type="http://schemas.openxmlformats.org/officeDocument/2006/relationships/image" Target="media/image66.png"/><Relationship Id="rId44" Type="http://schemas.openxmlformats.org/officeDocument/2006/relationships/header" Target="header8.xml"/><Relationship Id="rId60" Type="http://schemas.openxmlformats.org/officeDocument/2006/relationships/image" Target="media/image13.emf"/><Relationship Id="rId65" Type="http://schemas.openxmlformats.org/officeDocument/2006/relationships/image" Target="media/image18.emf"/><Relationship Id="rId81" Type="http://schemas.openxmlformats.org/officeDocument/2006/relationships/image" Target="media/image32.png"/><Relationship Id="rId86" Type="http://schemas.openxmlformats.org/officeDocument/2006/relationships/image" Target="media/image37.png"/><Relationship Id="rId130" Type="http://schemas.openxmlformats.org/officeDocument/2006/relationships/header" Target="header23.xml"/><Relationship Id="rId135" Type="http://schemas.openxmlformats.org/officeDocument/2006/relationships/header" Target="header27.xml"/><Relationship Id="rId151" Type="http://schemas.openxmlformats.org/officeDocument/2006/relationships/header" Target="header34.xml"/><Relationship Id="rId156" Type="http://schemas.openxmlformats.org/officeDocument/2006/relationships/header" Target="header36.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hyperlink" Target="mailto:t.gross@unesco.org" TargetMode="External"/><Relationship Id="rId109" Type="http://schemas.openxmlformats.org/officeDocument/2006/relationships/image" Target="media/image56.png"/><Relationship Id="rId34" Type="http://schemas.openxmlformats.org/officeDocument/2006/relationships/hyperlink" Target="mailto:holly@clsargos.com.au" TargetMode="External"/><Relationship Id="rId50" Type="http://schemas.openxmlformats.org/officeDocument/2006/relationships/header" Target="header13.xml"/><Relationship Id="rId55" Type="http://schemas.openxmlformats.org/officeDocument/2006/relationships/image" Target="media/image8.emf"/><Relationship Id="rId76" Type="http://schemas.openxmlformats.org/officeDocument/2006/relationships/image" Target="media/image27.jpeg"/><Relationship Id="rId97" Type="http://schemas.openxmlformats.org/officeDocument/2006/relationships/image" Target="media/image45.jpeg"/><Relationship Id="rId104" Type="http://schemas.openxmlformats.org/officeDocument/2006/relationships/image" Target="media/image51.png"/><Relationship Id="rId120" Type="http://schemas.openxmlformats.org/officeDocument/2006/relationships/image" Target="media/image67.jpeg"/><Relationship Id="rId125" Type="http://schemas.openxmlformats.org/officeDocument/2006/relationships/image" Target="media/image70.emf"/><Relationship Id="rId141" Type="http://schemas.openxmlformats.org/officeDocument/2006/relationships/hyperlink" Target="mailto:bull@cunlogan.cl" TargetMode="External"/><Relationship Id="rId146" Type="http://schemas.openxmlformats.org/officeDocument/2006/relationships/header" Target="header31.xml"/><Relationship Id="rId7" Type="http://schemas.openxmlformats.org/officeDocument/2006/relationships/footnotes" Target="footnotes.xml"/><Relationship Id="rId71" Type="http://schemas.openxmlformats.org/officeDocument/2006/relationships/header" Target="header18.xml"/><Relationship Id="rId92"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hyperlink" Target="mailto:eric.locklear@noaa.gov" TargetMode="External"/><Relationship Id="rId24" Type="http://schemas.openxmlformats.org/officeDocument/2006/relationships/image" Target="media/image6.png"/><Relationship Id="rId40" Type="http://schemas.openxmlformats.org/officeDocument/2006/relationships/hyperlink" Target="mailto:ybernard@cls.fr" TargetMode="External"/><Relationship Id="rId45" Type="http://schemas.openxmlformats.org/officeDocument/2006/relationships/header" Target="header9.xml"/><Relationship Id="rId66" Type="http://schemas.openxmlformats.org/officeDocument/2006/relationships/image" Target="media/image19.emf"/><Relationship Id="rId87" Type="http://schemas.openxmlformats.org/officeDocument/2006/relationships/image" Target="media/image38.jpeg"/><Relationship Id="rId110" Type="http://schemas.openxmlformats.org/officeDocument/2006/relationships/image" Target="media/image57.png"/><Relationship Id="rId115" Type="http://schemas.openxmlformats.org/officeDocument/2006/relationships/image" Target="media/image62.jpeg"/><Relationship Id="rId131" Type="http://schemas.openxmlformats.org/officeDocument/2006/relationships/header" Target="header24.xml"/><Relationship Id="rId136" Type="http://schemas.openxmlformats.org/officeDocument/2006/relationships/hyperlink" Target="http://www.jcomm.info/JTA-35" TargetMode="External"/><Relationship Id="rId157" Type="http://schemas.openxmlformats.org/officeDocument/2006/relationships/header" Target="header37.xml"/><Relationship Id="rId61" Type="http://schemas.openxmlformats.org/officeDocument/2006/relationships/image" Target="media/image14.emf"/><Relationship Id="rId82" Type="http://schemas.openxmlformats.org/officeDocument/2006/relationships/image" Target="media/image33.jpeg"/><Relationship Id="rId152" Type="http://schemas.openxmlformats.org/officeDocument/2006/relationships/image" Target="media/image74.emf"/><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hyperlink" Target="mailto:sjaved@ead.ae" TargetMode="External"/><Relationship Id="rId35" Type="http://schemas.openxmlformats.org/officeDocument/2006/relationships/hyperlink" Target="mailto:dr.r.venkatesan@gmail.com" TargetMode="External"/><Relationship Id="rId56" Type="http://schemas.openxmlformats.org/officeDocument/2006/relationships/image" Target="media/image9.emf"/><Relationship Id="rId77" Type="http://schemas.openxmlformats.org/officeDocument/2006/relationships/image" Target="media/image28.emf"/><Relationship Id="rId100" Type="http://schemas.openxmlformats.org/officeDocument/2006/relationships/image" Target="media/image47.png"/><Relationship Id="rId105" Type="http://schemas.openxmlformats.org/officeDocument/2006/relationships/image" Target="media/image52.png"/><Relationship Id="rId126" Type="http://schemas.openxmlformats.org/officeDocument/2006/relationships/image" Target="media/image71.emf"/><Relationship Id="rId147" Type="http://schemas.openxmlformats.org/officeDocument/2006/relationships/image" Target="media/image73.emf"/><Relationship Id="rId8" Type="http://schemas.openxmlformats.org/officeDocument/2006/relationships/endnotes" Target="endnotes.xml"/><Relationship Id="rId51" Type="http://schemas.openxmlformats.org/officeDocument/2006/relationships/header" Target="header14.xml"/><Relationship Id="rId72" Type="http://schemas.openxmlformats.org/officeDocument/2006/relationships/image" Target="media/image23.png"/><Relationship Id="rId93" Type="http://schemas.openxmlformats.org/officeDocument/2006/relationships/image" Target="media/image42.png"/><Relationship Id="rId98" Type="http://schemas.openxmlformats.org/officeDocument/2006/relationships/image" Target="media/image46.png"/><Relationship Id="rId121" Type="http://schemas.openxmlformats.org/officeDocument/2006/relationships/image" Target="media/image68.emf"/><Relationship Id="rId142" Type="http://schemas.openxmlformats.org/officeDocument/2006/relationships/hyperlink" Target="mailto:Hans.Roozekrans@knmi.nl" TargetMode="External"/><Relationship Id="rId3" Type="http://schemas.openxmlformats.org/officeDocument/2006/relationships/styles" Target="styles.xml"/><Relationship Id="rId25" Type="http://schemas.openxmlformats.org/officeDocument/2006/relationships/hyperlink" Target="http://www.jcomm.info/JTA-35" TargetMode="External"/><Relationship Id="rId46" Type="http://schemas.openxmlformats.org/officeDocument/2006/relationships/header" Target="header10.xml"/><Relationship Id="rId67" Type="http://schemas.openxmlformats.org/officeDocument/2006/relationships/image" Target="media/image20.emf"/><Relationship Id="rId116" Type="http://schemas.openxmlformats.org/officeDocument/2006/relationships/image" Target="media/image63.png"/><Relationship Id="rId137" Type="http://schemas.openxmlformats.org/officeDocument/2006/relationships/header" Target="header28.xml"/><Relationship Id="rId158" Type="http://schemas.openxmlformats.org/officeDocument/2006/relationships/header" Target="header38.xml"/><Relationship Id="rId20" Type="http://schemas.openxmlformats.org/officeDocument/2006/relationships/footer" Target="footer5.xml"/><Relationship Id="rId41" Type="http://schemas.openxmlformats.org/officeDocument/2006/relationships/hyperlink" Target="mailto:glichota@clsamerica.com" TargetMode="External"/><Relationship Id="rId62" Type="http://schemas.openxmlformats.org/officeDocument/2006/relationships/image" Target="media/image15.emf"/><Relationship Id="rId83" Type="http://schemas.openxmlformats.org/officeDocument/2006/relationships/image" Target="media/image34.jpeg"/><Relationship Id="rId88" Type="http://schemas.openxmlformats.org/officeDocument/2006/relationships/hyperlink" Target="http://www.argos-system.org" TargetMode="External"/><Relationship Id="rId111" Type="http://schemas.openxmlformats.org/officeDocument/2006/relationships/image" Target="media/image58.png"/><Relationship Id="rId132" Type="http://schemas.openxmlformats.org/officeDocument/2006/relationships/header" Target="header25.xml"/><Relationship Id="rId153" Type="http://schemas.openxmlformats.org/officeDocument/2006/relationships/oleObject" Target="embeddings/oleObject1.bin"/><Relationship Id="rId15" Type="http://schemas.openxmlformats.org/officeDocument/2006/relationships/header" Target="header3.xml"/><Relationship Id="rId36" Type="http://schemas.openxmlformats.org/officeDocument/2006/relationships/hyperlink" Target="mailto:gilbert.emzivat@meteo.fr" TargetMode="External"/><Relationship Id="rId57" Type="http://schemas.openxmlformats.org/officeDocument/2006/relationships/image" Target="media/image10.emf"/><Relationship Id="rId106" Type="http://schemas.openxmlformats.org/officeDocument/2006/relationships/image" Target="media/image53.jpeg"/><Relationship Id="rId127" Type="http://schemas.openxmlformats.org/officeDocument/2006/relationships/image" Target="media/image72.emf"/><Relationship Id="rId10" Type="http://schemas.openxmlformats.org/officeDocument/2006/relationships/footer" Target="footer1.xml"/><Relationship Id="rId31" Type="http://schemas.openxmlformats.org/officeDocument/2006/relationships/hyperlink" Target="mailto:Johan.Stander@weathersa.co.za" TargetMode="External"/><Relationship Id="rId52" Type="http://schemas.openxmlformats.org/officeDocument/2006/relationships/header" Target="header15.xml"/><Relationship Id="rId73" Type="http://schemas.openxmlformats.org/officeDocument/2006/relationships/image" Target="media/image24.png"/><Relationship Id="rId78" Type="http://schemas.openxmlformats.org/officeDocument/2006/relationships/image" Target="media/image29.png"/><Relationship Id="rId94" Type="http://schemas.openxmlformats.org/officeDocument/2006/relationships/image" Target="media/image43.png"/><Relationship Id="rId99" Type="http://schemas.openxmlformats.org/officeDocument/2006/relationships/image" Target="cid:image003.png@01D0880C.0ECD1210" TargetMode="External"/><Relationship Id="rId101" Type="http://schemas.openxmlformats.org/officeDocument/2006/relationships/image" Target="media/image48.png"/><Relationship Id="rId122" Type="http://schemas.openxmlformats.org/officeDocument/2006/relationships/header" Target="header19.xml"/><Relationship Id="rId143" Type="http://schemas.openxmlformats.org/officeDocument/2006/relationships/hyperlink" Target="mailto:sjaved@ead.ae" TargetMode="External"/><Relationship Id="rId148" Type="http://schemas.openxmlformats.org/officeDocument/2006/relationships/package" Target="embeddings/Microsoft_Excel_Worksheet1.xlsx"/><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hyperlink" Target="http://bls5.scienceconf.org" TargetMode="External"/><Relationship Id="rId47" Type="http://schemas.openxmlformats.org/officeDocument/2006/relationships/hyperlink" Target="http://bls5.scienceconf.org" TargetMode="External"/><Relationship Id="rId68" Type="http://schemas.openxmlformats.org/officeDocument/2006/relationships/image" Target="media/image21.emf"/><Relationship Id="rId89" Type="http://schemas.openxmlformats.org/officeDocument/2006/relationships/hyperlink" Target="http://www.argos-system.org/" TargetMode="External"/><Relationship Id="rId112" Type="http://schemas.openxmlformats.org/officeDocument/2006/relationships/image" Target="media/image59.jpeg"/><Relationship Id="rId133" Type="http://schemas.openxmlformats.org/officeDocument/2006/relationships/hyperlink" Target="http://www.argos-system.org/" TargetMode="External"/><Relationship Id="rId154" Type="http://schemas.openxmlformats.org/officeDocument/2006/relationships/image" Target="media/image75.gif"/><Relationship Id="rId16" Type="http://schemas.openxmlformats.org/officeDocument/2006/relationships/header" Target="header4.xml"/><Relationship Id="rId37" Type="http://schemas.openxmlformats.org/officeDocument/2006/relationships/hyperlink" Target="mailto:Scott.Rogerson@noaa.gov" TargetMode="External"/><Relationship Id="rId58" Type="http://schemas.openxmlformats.org/officeDocument/2006/relationships/image" Target="media/image11.emf"/><Relationship Id="rId79" Type="http://schemas.openxmlformats.org/officeDocument/2006/relationships/image" Target="media/image30.png"/><Relationship Id="rId102" Type="http://schemas.openxmlformats.org/officeDocument/2006/relationships/image" Target="media/image49.png"/><Relationship Id="rId123" Type="http://schemas.openxmlformats.org/officeDocument/2006/relationships/header" Target="header20.xml"/><Relationship Id="rId144" Type="http://schemas.openxmlformats.org/officeDocument/2006/relationships/hyperlink" Target="mailto:b0107@mail.ntou.edu.tw" TargetMode="External"/><Relationship Id="rId90" Type="http://schemas.openxmlformats.org/officeDocument/2006/relationships/image" Target="media/image39.png"/><Relationship Id="rId27" Type="http://schemas.openxmlformats.org/officeDocument/2006/relationships/footer" Target="footer6.xml"/><Relationship Id="rId48" Type="http://schemas.openxmlformats.org/officeDocument/2006/relationships/header" Target="header11.xml"/><Relationship Id="rId69" Type="http://schemas.openxmlformats.org/officeDocument/2006/relationships/image" Target="media/image22.emf"/><Relationship Id="rId113" Type="http://schemas.openxmlformats.org/officeDocument/2006/relationships/image" Target="media/image60.png"/><Relationship Id="rId134" Type="http://schemas.openxmlformats.org/officeDocument/2006/relationships/header" Target="header26.xml"/></Relationships>
</file>

<file path=word/_rels/footnotes.xml.rels><?xml version="1.0" encoding="UTF-8" standalone="yes"?>
<Relationships xmlns="http://schemas.openxmlformats.org/package/2006/relationships"><Relationship Id="rId3" Type="http://schemas.openxmlformats.org/officeDocument/2006/relationships/hyperlink" Target="http://www.jcomm.info/JTA-35" TargetMode="External"/><Relationship Id="rId2" Type="http://schemas.openxmlformats.org/officeDocument/2006/relationships/hyperlink" Target="http://www.meteorologicaltechnologyworldexpo.com/" TargetMode="External"/><Relationship Id="rId1" Type="http://schemas.openxmlformats.org/officeDocument/2006/relationships/hyperlink" Target="http://www.argos-system.or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rv-nas.pc.cls.fr\exploitation\Exploitation%20ARGOS\Coordinations\Rapports%20ARGOS\Rapports%20CTA-SVA\stats\stats%202014\webservice_total2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sz="1600"/>
              <a:t>Webservice : number</a:t>
            </a:r>
            <a:r>
              <a:rPr lang="fr-FR" sz="1600" baseline="0"/>
              <a:t> of users connections</a:t>
            </a:r>
            <a:endParaRPr lang="fr-FR" sz="1600"/>
          </a:p>
        </c:rich>
      </c:tx>
      <c:overlay val="0"/>
    </c:title>
    <c:autoTitleDeleted val="0"/>
    <c:plotArea>
      <c:layout/>
      <c:lineChart>
        <c:grouping val="standard"/>
        <c:varyColors val="0"/>
        <c:ser>
          <c:idx val="0"/>
          <c:order val="0"/>
          <c:tx>
            <c:strRef>
              <c:f>webservice_total!$B$2</c:f>
              <c:strCache>
                <c:ptCount val="1"/>
                <c:pt idx="0">
                  <c:v>CLS</c:v>
                </c:pt>
              </c:strCache>
            </c:strRef>
          </c:tx>
          <c:marker>
            <c:symbol val="none"/>
          </c:marker>
          <c:cat>
            <c:numRef>
              <c:f>webservice_total!$A$3:$A$367</c:f>
              <c:numCache>
                <c:formatCode>dd/mm/yyyy</c:formatCode>
                <c:ptCount val="365"/>
                <c:pt idx="0">
                  <c:v>41640</c:v>
                </c:pt>
                <c:pt idx="1">
                  <c:v>41641</c:v>
                </c:pt>
                <c:pt idx="2">
                  <c:v>41642</c:v>
                </c:pt>
                <c:pt idx="3">
                  <c:v>41643</c:v>
                </c:pt>
                <c:pt idx="4">
                  <c:v>41644</c:v>
                </c:pt>
                <c:pt idx="5">
                  <c:v>41645</c:v>
                </c:pt>
                <c:pt idx="6">
                  <c:v>41646</c:v>
                </c:pt>
                <c:pt idx="7">
                  <c:v>41647</c:v>
                </c:pt>
                <c:pt idx="8">
                  <c:v>41648</c:v>
                </c:pt>
                <c:pt idx="9">
                  <c:v>41649</c:v>
                </c:pt>
                <c:pt idx="10">
                  <c:v>41650</c:v>
                </c:pt>
                <c:pt idx="11">
                  <c:v>41651</c:v>
                </c:pt>
                <c:pt idx="12">
                  <c:v>41652</c:v>
                </c:pt>
                <c:pt idx="13">
                  <c:v>41653</c:v>
                </c:pt>
                <c:pt idx="14">
                  <c:v>41654</c:v>
                </c:pt>
                <c:pt idx="15">
                  <c:v>41655</c:v>
                </c:pt>
                <c:pt idx="16">
                  <c:v>41656</c:v>
                </c:pt>
                <c:pt idx="17">
                  <c:v>41657</c:v>
                </c:pt>
                <c:pt idx="18">
                  <c:v>41658</c:v>
                </c:pt>
                <c:pt idx="19">
                  <c:v>41659</c:v>
                </c:pt>
                <c:pt idx="20">
                  <c:v>41660</c:v>
                </c:pt>
                <c:pt idx="21">
                  <c:v>41661</c:v>
                </c:pt>
                <c:pt idx="22">
                  <c:v>41662</c:v>
                </c:pt>
                <c:pt idx="23">
                  <c:v>41663</c:v>
                </c:pt>
                <c:pt idx="24">
                  <c:v>41664</c:v>
                </c:pt>
                <c:pt idx="25">
                  <c:v>41665</c:v>
                </c:pt>
                <c:pt idx="26">
                  <c:v>41666</c:v>
                </c:pt>
                <c:pt idx="27">
                  <c:v>41667</c:v>
                </c:pt>
                <c:pt idx="28">
                  <c:v>41668</c:v>
                </c:pt>
                <c:pt idx="29">
                  <c:v>41669</c:v>
                </c:pt>
                <c:pt idx="30">
                  <c:v>41670</c:v>
                </c:pt>
                <c:pt idx="31">
                  <c:v>41671</c:v>
                </c:pt>
                <c:pt idx="32">
                  <c:v>41672</c:v>
                </c:pt>
                <c:pt idx="33">
                  <c:v>41673</c:v>
                </c:pt>
                <c:pt idx="34">
                  <c:v>41674</c:v>
                </c:pt>
                <c:pt idx="35">
                  <c:v>41675</c:v>
                </c:pt>
                <c:pt idx="36">
                  <c:v>41676</c:v>
                </c:pt>
                <c:pt idx="37">
                  <c:v>41677</c:v>
                </c:pt>
                <c:pt idx="38">
                  <c:v>41678</c:v>
                </c:pt>
                <c:pt idx="39">
                  <c:v>41679</c:v>
                </c:pt>
                <c:pt idx="40">
                  <c:v>41680</c:v>
                </c:pt>
                <c:pt idx="41">
                  <c:v>41681</c:v>
                </c:pt>
                <c:pt idx="42">
                  <c:v>41682</c:v>
                </c:pt>
                <c:pt idx="43">
                  <c:v>41683</c:v>
                </c:pt>
                <c:pt idx="44">
                  <c:v>41684</c:v>
                </c:pt>
                <c:pt idx="45">
                  <c:v>41685</c:v>
                </c:pt>
                <c:pt idx="46">
                  <c:v>41686</c:v>
                </c:pt>
                <c:pt idx="47">
                  <c:v>41687</c:v>
                </c:pt>
                <c:pt idx="48">
                  <c:v>41688</c:v>
                </c:pt>
                <c:pt idx="49">
                  <c:v>41689</c:v>
                </c:pt>
                <c:pt idx="50">
                  <c:v>41690</c:v>
                </c:pt>
                <c:pt idx="51">
                  <c:v>41691</c:v>
                </c:pt>
                <c:pt idx="52">
                  <c:v>41692</c:v>
                </c:pt>
                <c:pt idx="53">
                  <c:v>41693</c:v>
                </c:pt>
                <c:pt idx="54">
                  <c:v>41694</c:v>
                </c:pt>
                <c:pt idx="55">
                  <c:v>41695</c:v>
                </c:pt>
                <c:pt idx="56">
                  <c:v>41696</c:v>
                </c:pt>
                <c:pt idx="57">
                  <c:v>41697</c:v>
                </c:pt>
                <c:pt idx="58">
                  <c:v>41698</c:v>
                </c:pt>
                <c:pt idx="59">
                  <c:v>41699</c:v>
                </c:pt>
                <c:pt idx="60">
                  <c:v>41700</c:v>
                </c:pt>
                <c:pt idx="61">
                  <c:v>41701</c:v>
                </c:pt>
                <c:pt idx="62">
                  <c:v>41702</c:v>
                </c:pt>
                <c:pt idx="63">
                  <c:v>41703</c:v>
                </c:pt>
                <c:pt idx="64">
                  <c:v>41704</c:v>
                </c:pt>
                <c:pt idx="65">
                  <c:v>41705</c:v>
                </c:pt>
                <c:pt idx="66">
                  <c:v>41706</c:v>
                </c:pt>
                <c:pt idx="67">
                  <c:v>41707</c:v>
                </c:pt>
                <c:pt idx="68">
                  <c:v>41708</c:v>
                </c:pt>
                <c:pt idx="69">
                  <c:v>41709</c:v>
                </c:pt>
                <c:pt idx="70">
                  <c:v>41710</c:v>
                </c:pt>
                <c:pt idx="71">
                  <c:v>41711</c:v>
                </c:pt>
                <c:pt idx="72">
                  <c:v>41712</c:v>
                </c:pt>
                <c:pt idx="73">
                  <c:v>41713</c:v>
                </c:pt>
                <c:pt idx="74">
                  <c:v>41714</c:v>
                </c:pt>
                <c:pt idx="75">
                  <c:v>41715</c:v>
                </c:pt>
                <c:pt idx="76">
                  <c:v>41716</c:v>
                </c:pt>
                <c:pt idx="77">
                  <c:v>41717</c:v>
                </c:pt>
                <c:pt idx="78">
                  <c:v>41718</c:v>
                </c:pt>
                <c:pt idx="79">
                  <c:v>41719</c:v>
                </c:pt>
                <c:pt idx="80">
                  <c:v>41720</c:v>
                </c:pt>
                <c:pt idx="81">
                  <c:v>41721</c:v>
                </c:pt>
                <c:pt idx="82">
                  <c:v>41722</c:v>
                </c:pt>
                <c:pt idx="83">
                  <c:v>41723</c:v>
                </c:pt>
                <c:pt idx="84">
                  <c:v>41724</c:v>
                </c:pt>
                <c:pt idx="85">
                  <c:v>41725</c:v>
                </c:pt>
                <c:pt idx="86">
                  <c:v>41726</c:v>
                </c:pt>
                <c:pt idx="87">
                  <c:v>41727</c:v>
                </c:pt>
                <c:pt idx="88">
                  <c:v>41728</c:v>
                </c:pt>
                <c:pt idx="89">
                  <c:v>41729</c:v>
                </c:pt>
                <c:pt idx="90">
                  <c:v>41730</c:v>
                </c:pt>
                <c:pt idx="91">
                  <c:v>41731</c:v>
                </c:pt>
                <c:pt idx="92">
                  <c:v>41732</c:v>
                </c:pt>
                <c:pt idx="93">
                  <c:v>41733</c:v>
                </c:pt>
                <c:pt idx="94">
                  <c:v>41734</c:v>
                </c:pt>
                <c:pt idx="95">
                  <c:v>41735</c:v>
                </c:pt>
                <c:pt idx="96">
                  <c:v>41736</c:v>
                </c:pt>
                <c:pt idx="97">
                  <c:v>41737</c:v>
                </c:pt>
                <c:pt idx="98">
                  <c:v>41738</c:v>
                </c:pt>
                <c:pt idx="99">
                  <c:v>41739</c:v>
                </c:pt>
                <c:pt idx="100">
                  <c:v>41740</c:v>
                </c:pt>
                <c:pt idx="101">
                  <c:v>41741</c:v>
                </c:pt>
                <c:pt idx="102">
                  <c:v>41742</c:v>
                </c:pt>
                <c:pt idx="103">
                  <c:v>41743</c:v>
                </c:pt>
                <c:pt idx="104">
                  <c:v>41744</c:v>
                </c:pt>
                <c:pt idx="105">
                  <c:v>41745</c:v>
                </c:pt>
                <c:pt idx="106">
                  <c:v>41746</c:v>
                </c:pt>
                <c:pt idx="107">
                  <c:v>41747</c:v>
                </c:pt>
                <c:pt idx="108">
                  <c:v>41748</c:v>
                </c:pt>
                <c:pt idx="109">
                  <c:v>41749</c:v>
                </c:pt>
                <c:pt idx="110">
                  <c:v>41750</c:v>
                </c:pt>
                <c:pt idx="111">
                  <c:v>41751</c:v>
                </c:pt>
                <c:pt idx="112">
                  <c:v>41752</c:v>
                </c:pt>
                <c:pt idx="113">
                  <c:v>41753</c:v>
                </c:pt>
                <c:pt idx="114">
                  <c:v>41754</c:v>
                </c:pt>
                <c:pt idx="115">
                  <c:v>41755</c:v>
                </c:pt>
                <c:pt idx="116">
                  <c:v>41756</c:v>
                </c:pt>
                <c:pt idx="117">
                  <c:v>41757</c:v>
                </c:pt>
                <c:pt idx="118">
                  <c:v>41758</c:v>
                </c:pt>
                <c:pt idx="119">
                  <c:v>41759</c:v>
                </c:pt>
                <c:pt idx="120">
                  <c:v>41760</c:v>
                </c:pt>
                <c:pt idx="121">
                  <c:v>41761</c:v>
                </c:pt>
                <c:pt idx="122">
                  <c:v>41762</c:v>
                </c:pt>
                <c:pt idx="123">
                  <c:v>41763</c:v>
                </c:pt>
                <c:pt idx="124">
                  <c:v>41764</c:v>
                </c:pt>
                <c:pt idx="125">
                  <c:v>41765</c:v>
                </c:pt>
                <c:pt idx="126">
                  <c:v>41766</c:v>
                </c:pt>
                <c:pt idx="127">
                  <c:v>41767</c:v>
                </c:pt>
                <c:pt idx="128">
                  <c:v>41768</c:v>
                </c:pt>
                <c:pt idx="129">
                  <c:v>41769</c:v>
                </c:pt>
                <c:pt idx="130">
                  <c:v>41770</c:v>
                </c:pt>
                <c:pt idx="131">
                  <c:v>41771</c:v>
                </c:pt>
                <c:pt idx="132">
                  <c:v>41772</c:v>
                </c:pt>
                <c:pt idx="133">
                  <c:v>41773</c:v>
                </c:pt>
                <c:pt idx="134">
                  <c:v>41774</c:v>
                </c:pt>
                <c:pt idx="135">
                  <c:v>41775</c:v>
                </c:pt>
                <c:pt idx="136">
                  <c:v>41776</c:v>
                </c:pt>
                <c:pt idx="137">
                  <c:v>41777</c:v>
                </c:pt>
                <c:pt idx="138">
                  <c:v>41778</c:v>
                </c:pt>
                <c:pt idx="139">
                  <c:v>41779</c:v>
                </c:pt>
                <c:pt idx="140">
                  <c:v>41780</c:v>
                </c:pt>
                <c:pt idx="141">
                  <c:v>41781</c:v>
                </c:pt>
                <c:pt idx="142">
                  <c:v>41782</c:v>
                </c:pt>
                <c:pt idx="143">
                  <c:v>41783</c:v>
                </c:pt>
                <c:pt idx="144">
                  <c:v>41784</c:v>
                </c:pt>
                <c:pt idx="145">
                  <c:v>41785</c:v>
                </c:pt>
                <c:pt idx="146">
                  <c:v>41786</c:v>
                </c:pt>
                <c:pt idx="147">
                  <c:v>41787</c:v>
                </c:pt>
                <c:pt idx="148">
                  <c:v>41788</c:v>
                </c:pt>
                <c:pt idx="149">
                  <c:v>41789</c:v>
                </c:pt>
                <c:pt idx="150">
                  <c:v>41790</c:v>
                </c:pt>
                <c:pt idx="151">
                  <c:v>41791</c:v>
                </c:pt>
                <c:pt idx="152">
                  <c:v>41792</c:v>
                </c:pt>
                <c:pt idx="153">
                  <c:v>41793</c:v>
                </c:pt>
                <c:pt idx="154">
                  <c:v>41794</c:v>
                </c:pt>
                <c:pt idx="155">
                  <c:v>41795</c:v>
                </c:pt>
                <c:pt idx="156">
                  <c:v>41796</c:v>
                </c:pt>
                <c:pt idx="157">
                  <c:v>41797</c:v>
                </c:pt>
                <c:pt idx="158">
                  <c:v>41798</c:v>
                </c:pt>
                <c:pt idx="159">
                  <c:v>41799</c:v>
                </c:pt>
                <c:pt idx="160">
                  <c:v>41800</c:v>
                </c:pt>
                <c:pt idx="161">
                  <c:v>41801</c:v>
                </c:pt>
                <c:pt idx="162">
                  <c:v>41802</c:v>
                </c:pt>
                <c:pt idx="163">
                  <c:v>41803</c:v>
                </c:pt>
                <c:pt idx="164">
                  <c:v>41804</c:v>
                </c:pt>
                <c:pt idx="165">
                  <c:v>41805</c:v>
                </c:pt>
                <c:pt idx="166">
                  <c:v>41806</c:v>
                </c:pt>
                <c:pt idx="167">
                  <c:v>41807</c:v>
                </c:pt>
                <c:pt idx="168">
                  <c:v>41808</c:v>
                </c:pt>
                <c:pt idx="169">
                  <c:v>41809</c:v>
                </c:pt>
                <c:pt idx="170">
                  <c:v>41810</c:v>
                </c:pt>
                <c:pt idx="171">
                  <c:v>41811</c:v>
                </c:pt>
                <c:pt idx="172">
                  <c:v>41812</c:v>
                </c:pt>
                <c:pt idx="173">
                  <c:v>41813</c:v>
                </c:pt>
                <c:pt idx="174">
                  <c:v>41814</c:v>
                </c:pt>
                <c:pt idx="175">
                  <c:v>41815</c:v>
                </c:pt>
                <c:pt idx="176">
                  <c:v>41816</c:v>
                </c:pt>
                <c:pt idx="177">
                  <c:v>41817</c:v>
                </c:pt>
                <c:pt idx="178">
                  <c:v>41818</c:v>
                </c:pt>
                <c:pt idx="179">
                  <c:v>41819</c:v>
                </c:pt>
                <c:pt idx="180">
                  <c:v>41820</c:v>
                </c:pt>
                <c:pt idx="181">
                  <c:v>41821</c:v>
                </c:pt>
                <c:pt idx="182">
                  <c:v>41822</c:v>
                </c:pt>
                <c:pt idx="183">
                  <c:v>41823</c:v>
                </c:pt>
                <c:pt idx="184">
                  <c:v>41824</c:v>
                </c:pt>
                <c:pt idx="185">
                  <c:v>41825</c:v>
                </c:pt>
                <c:pt idx="186">
                  <c:v>41826</c:v>
                </c:pt>
                <c:pt idx="187">
                  <c:v>41827</c:v>
                </c:pt>
                <c:pt idx="188">
                  <c:v>41828</c:v>
                </c:pt>
                <c:pt idx="189">
                  <c:v>41829</c:v>
                </c:pt>
                <c:pt idx="190">
                  <c:v>41830</c:v>
                </c:pt>
                <c:pt idx="191">
                  <c:v>41831</c:v>
                </c:pt>
                <c:pt idx="192">
                  <c:v>41832</c:v>
                </c:pt>
                <c:pt idx="193">
                  <c:v>41833</c:v>
                </c:pt>
                <c:pt idx="194">
                  <c:v>41834</c:v>
                </c:pt>
                <c:pt idx="195">
                  <c:v>41835</c:v>
                </c:pt>
                <c:pt idx="196">
                  <c:v>41836</c:v>
                </c:pt>
                <c:pt idx="197">
                  <c:v>41837</c:v>
                </c:pt>
                <c:pt idx="198">
                  <c:v>41838</c:v>
                </c:pt>
                <c:pt idx="199">
                  <c:v>41839</c:v>
                </c:pt>
                <c:pt idx="200">
                  <c:v>41840</c:v>
                </c:pt>
                <c:pt idx="201">
                  <c:v>41841</c:v>
                </c:pt>
                <c:pt idx="202">
                  <c:v>41842</c:v>
                </c:pt>
                <c:pt idx="203">
                  <c:v>41843</c:v>
                </c:pt>
                <c:pt idx="204">
                  <c:v>41844</c:v>
                </c:pt>
                <c:pt idx="205">
                  <c:v>41845</c:v>
                </c:pt>
                <c:pt idx="206">
                  <c:v>41846</c:v>
                </c:pt>
                <c:pt idx="207">
                  <c:v>41847</c:v>
                </c:pt>
                <c:pt idx="208">
                  <c:v>41848</c:v>
                </c:pt>
                <c:pt idx="209">
                  <c:v>41849</c:v>
                </c:pt>
                <c:pt idx="210">
                  <c:v>41850</c:v>
                </c:pt>
                <c:pt idx="211">
                  <c:v>41851</c:v>
                </c:pt>
                <c:pt idx="212">
                  <c:v>41852</c:v>
                </c:pt>
                <c:pt idx="213">
                  <c:v>41853</c:v>
                </c:pt>
                <c:pt idx="214">
                  <c:v>41854</c:v>
                </c:pt>
                <c:pt idx="215">
                  <c:v>41855</c:v>
                </c:pt>
                <c:pt idx="216">
                  <c:v>41856</c:v>
                </c:pt>
                <c:pt idx="217">
                  <c:v>41857</c:v>
                </c:pt>
                <c:pt idx="218">
                  <c:v>41858</c:v>
                </c:pt>
                <c:pt idx="219">
                  <c:v>41859</c:v>
                </c:pt>
                <c:pt idx="220">
                  <c:v>41860</c:v>
                </c:pt>
                <c:pt idx="221">
                  <c:v>41861</c:v>
                </c:pt>
                <c:pt idx="222">
                  <c:v>41862</c:v>
                </c:pt>
                <c:pt idx="223">
                  <c:v>41863</c:v>
                </c:pt>
                <c:pt idx="224">
                  <c:v>41864</c:v>
                </c:pt>
                <c:pt idx="225">
                  <c:v>41865</c:v>
                </c:pt>
                <c:pt idx="226">
                  <c:v>41866</c:v>
                </c:pt>
                <c:pt idx="227">
                  <c:v>41867</c:v>
                </c:pt>
                <c:pt idx="228">
                  <c:v>41868</c:v>
                </c:pt>
                <c:pt idx="229">
                  <c:v>41869</c:v>
                </c:pt>
                <c:pt idx="230">
                  <c:v>41870</c:v>
                </c:pt>
                <c:pt idx="231">
                  <c:v>41871</c:v>
                </c:pt>
                <c:pt idx="232">
                  <c:v>41872</c:v>
                </c:pt>
                <c:pt idx="233">
                  <c:v>41873</c:v>
                </c:pt>
                <c:pt idx="234">
                  <c:v>41874</c:v>
                </c:pt>
                <c:pt idx="235">
                  <c:v>41875</c:v>
                </c:pt>
                <c:pt idx="236">
                  <c:v>41876</c:v>
                </c:pt>
                <c:pt idx="237">
                  <c:v>41877</c:v>
                </c:pt>
                <c:pt idx="238">
                  <c:v>41878</c:v>
                </c:pt>
                <c:pt idx="239">
                  <c:v>41879</c:v>
                </c:pt>
                <c:pt idx="240">
                  <c:v>41880</c:v>
                </c:pt>
                <c:pt idx="241">
                  <c:v>41881</c:v>
                </c:pt>
                <c:pt idx="242">
                  <c:v>41882</c:v>
                </c:pt>
                <c:pt idx="243">
                  <c:v>41883</c:v>
                </c:pt>
                <c:pt idx="244">
                  <c:v>41884</c:v>
                </c:pt>
                <c:pt idx="245">
                  <c:v>41885</c:v>
                </c:pt>
                <c:pt idx="246">
                  <c:v>41886</c:v>
                </c:pt>
                <c:pt idx="247">
                  <c:v>41887</c:v>
                </c:pt>
                <c:pt idx="248">
                  <c:v>41888</c:v>
                </c:pt>
                <c:pt idx="249">
                  <c:v>41889</c:v>
                </c:pt>
                <c:pt idx="250">
                  <c:v>41890</c:v>
                </c:pt>
                <c:pt idx="251">
                  <c:v>41891</c:v>
                </c:pt>
                <c:pt idx="252">
                  <c:v>41892</c:v>
                </c:pt>
                <c:pt idx="253">
                  <c:v>41893</c:v>
                </c:pt>
                <c:pt idx="254">
                  <c:v>41894</c:v>
                </c:pt>
                <c:pt idx="255">
                  <c:v>41895</c:v>
                </c:pt>
                <c:pt idx="256">
                  <c:v>41896</c:v>
                </c:pt>
                <c:pt idx="257">
                  <c:v>41897</c:v>
                </c:pt>
                <c:pt idx="258">
                  <c:v>41898</c:v>
                </c:pt>
                <c:pt idx="259">
                  <c:v>41899</c:v>
                </c:pt>
                <c:pt idx="260">
                  <c:v>41900</c:v>
                </c:pt>
                <c:pt idx="261">
                  <c:v>41901</c:v>
                </c:pt>
                <c:pt idx="262">
                  <c:v>41902</c:v>
                </c:pt>
                <c:pt idx="263">
                  <c:v>41903</c:v>
                </c:pt>
                <c:pt idx="264">
                  <c:v>41904</c:v>
                </c:pt>
                <c:pt idx="265">
                  <c:v>41905</c:v>
                </c:pt>
                <c:pt idx="266">
                  <c:v>41906</c:v>
                </c:pt>
                <c:pt idx="267">
                  <c:v>41907</c:v>
                </c:pt>
                <c:pt idx="268">
                  <c:v>41908</c:v>
                </c:pt>
                <c:pt idx="269">
                  <c:v>41909</c:v>
                </c:pt>
                <c:pt idx="270">
                  <c:v>41910</c:v>
                </c:pt>
                <c:pt idx="271">
                  <c:v>41911</c:v>
                </c:pt>
                <c:pt idx="272">
                  <c:v>41912</c:v>
                </c:pt>
                <c:pt idx="273">
                  <c:v>41913</c:v>
                </c:pt>
                <c:pt idx="274">
                  <c:v>41914</c:v>
                </c:pt>
                <c:pt idx="275">
                  <c:v>41915</c:v>
                </c:pt>
                <c:pt idx="276">
                  <c:v>41916</c:v>
                </c:pt>
                <c:pt idx="277">
                  <c:v>41917</c:v>
                </c:pt>
                <c:pt idx="278">
                  <c:v>41918</c:v>
                </c:pt>
                <c:pt idx="279">
                  <c:v>41919</c:v>
                </c:pt>
                <c:pt idx="280">
                  <c:v>41920</c:v>
                </c:pt>
                <c:pt idx="281">
                  <c:v>41921</c:v>
                </c:pt>
                <c:pt idx="282">
                  <c:v>41922</c:v>
                </c:pt>
                <c:pt idx="283">
                  <c:v>41923</c:v>
                </c:pt>
                <c:pt idx="284">
                  <c:v>41924</c:v>
                </c:pt>
                <c:pt idx="285">
                  <c:v>41925</c:v>
                </c:pt>
                <c:pt idx="286">
                  <c:v>41926</c:v>
                </c:pt>
                <c:pt idx="287">
                  <c:v>41927</c:v>
                </c:pt>
                <c:pt idx="288">
                  <c:v>41928</c:v>
                </c:pt>
                <c:pt idx="289">
                  <c:v>41929</c:v>
                </c:pt>
                <c:pt idx="290">
                  <c:v>41930</c:v>
                </c:pt>
                <c:pt idx="291">
                  <c:v>41931</c:v>
                </c:pt>
                <c:pt idx="292">
                  <c:v>41932</c:v>
                </c:pt>
                <c:pt idx="293">
                  <c:v>41933</c:v>
                </c:pt>
                <c:pt idx="294">
                  <c:v>41934</c:v>
                </c:pt>
                <c:pt idx="295">
                  <c:v>41935</c:v>
                </c:pt>
                <c:pt idx="296">
                  <c:v>41936</c:v>
                </c:pt>
                <c:pt idx="297">
                  <c:v>41937</c:v>
                </c:pt>
                <c:pt idx="298">
                  <c:v>41938</c:v>
                </c:pt>
                <c:pt idx="299">
                  <c:v>41939</c:v>
                </c:pt>
                <c:pt idx="300">
                  <c:v>41940</c:v>
                </c:pt>
                <c:pt idx="301">
                  <c:v>41941</c:v>
                </c:pt>
                <c:pt idx="302">
                  <c:v>41942</c:v>
                </c:pt>
                <c:pt idx="303">
                  <c:v>41943</c:v>
                </c:pt>
                <c:pt idx="304">
                  <c:v>41944</c:v>
                </c:pt>
                <c:pt idx="305">
                  <c:v>41945</c:v>
                </c:pt>
                <c:pt idx="306">
                  <c:v>41946</c:v>
                </c:pt>
                <c:pt idx="307">
                  <c:v>41947</c:v>
                </c:pt>
                <c:pt idx="308">
                  <c:v>41948</c:v>
                </c:pt>
                <c:pt idx="309">
                  <c:v>41949</c:v>
                </c:pt>
                <c:pt idx="310">
                  <c:v>41950</c:v>
                </c:pt>
                <c:pt idx="311">
                  <c:v>41951</c:v>
                </c:pt>
                <c:pt idx="312">
                  <c:v>41952</c:v>
                </c:pt>
                <c:pt idx="313">
                  <c:v>41953</c:v>
                </c:pt>
                <c:pt idx="314">
                  <c:v>41954</c:v>
                </c:pt>
                <c:pt idx="315">
                  <c:v>41955</c:v>
                </c:pt>
                <c:pt idx="316">
                  <c:v>41956</c:v>
                </c:pt>
                <c:pt idx="317">
                  <c:v>41957</c:v>
                </c:pt>
                <c:pt idx="318">
                  <c:v>41958</c:v>
                </c:pt>
                <c:pt idx="319">
                  <c:v>41959</c:v>
                </c:pt>
                <c:pt idx="320">
                  <c:v>41960</c:v>
                </c:pt>
                <c:pt idx="321">
                  <c:v>41961</c:v>
                </c:pt>
                <c:pt idx="322">
                  <c:v>41962</c:v>
                </c:pt>
                <c:pt idx="323">
                  <c:v>41963</c:v>
                </c:pt>
                <c:pt idx="324">
                  <c:v>41964</c:v>
                </c:pt>
                <c:pt idx="325">
                  <c:v>41965</c:v>
                </c:pt>
                <c:pt idx="326">
                  <c:v>41966</c:v>
                </c:pt>
                <c:pt idx="327">
                  <c:v>41967</c:v>
                </c:pt>
                <c:pt idx="328">
                  <c:v>41968</c:v>
                </c:pt>
                <c:pt idx="329">
                  <c:v>41969</c:v>
                </c:pt>
                <c:pt idx="330">
                  <c:v>41970</c:v>
                </c:pt>
                <c:pt idx="331">
                  <c:v>41971</c:v>
                </c:pt>
                <c:pt idx="332">
                  <c:v>41972</c:v>
                </c:pt>
                <c:pt idx="333">
                  <c:v>41973</c:v>
                </c:pt>
                <c:pt idx="334">
                  <c:v>41974</c:v>
                </c:pt>
                <c:pt idx="335">
                  <c:v>41975</c:v>
                </c:pt>
                <c:pt idx="336">
                  <c:v>41976</c:v>
                </c:pt>
                <c:pt idx="337">
                  <c:v>41977</c:v>
                </c:pt>
                <c:pt idx="338">
                  <c:v>41978</c:v>
                </c:pt>
                <c:pt idx="339">
                  <c:v>41979</c:v>
                </c:pt>
                <c:pt idx="340">
                  <c:v>41980</c:v>
                </c:pt>
                <c:pt idx="341">
                  <c:v>41981</c:v>
                </c:pt>
                <c:pt idx="342">
                  <c:v>41982</c:v>
                </c:pt>
                <c:pt idx="343">
                  <c:v>41983</c:v>
                </c:pt>
                <c:pt idx="344">
                  <c:v>41984</c:v>
                </c:pt>
                <c:pt idx="345">
                  <c:v>41985</c:v>
                </c:pt>
                <c:pt idx="346">
                  <c:v>41986</c:v>
                </c:pt>
                <c:pt idx="347">
                  <c:v>41987</c:v>
                </c:pt>
                <c:pt idx="348">
                  <c:v>41988</c:v>
                </c:pt>
                <c:pt idx="349">
                  <c:v>41989</c:v>
                </c:pt>
                <c:pt idx="350">
                  <c:v>41990</c:v>
                </c:pt>
                <c:pt idx="351">
                  <c:v>41991</c:v>
                </c:pt>
                <c:pt idx="352">
                  <c:v>41992</c:v>
                </c:pt>
                <c:pt idx="353">
                  <c:v>41993</c:v>
                </c:pt>
                <c:pt idx="354">
                  <c:v>41994</c:v>
                </c:pt>
                <c:pt idx="355">
                  <c:v>41995</c:v>
                </c:pt>
                <c:pt idx="356">
                  <c:v>41996</c:v>
                </c:pt>
                <c:pt idx="357">
                  <c:v>41997</c:v>
                </c:pt>
                <c:pt idx="358">
                  <c:v>41998</c:v>
                </c:pt>
                <c:pt idx="359">
                  <c:v>41999</c:v>
                </c:pt>
                <c:pt idx="360">
                  <c:v>42000</c:v>
                </c:pt>
                <c:pt idx="361">
                  <c:v>42001</c:v>
                </c:pt>
                <c:pt idx="362">
                  <c:v>42002</c:v>
                </c:pt>
                <c:pt idx="363">
                  <c:v>42003</c:v>
                </c:pt>
                <c:pt idx="364">
                  <c:v>42004</c:v>
                </c:pt>
              </c:numCache>
            </c:numRef>
          </c:cat>
          <c:val>
            <c:numRef>
              <c:f>webservice_total!$B$3:$B$367</c:f>
              <c:numCache>
                <c:formatCode>General</c:formatCode>
                <c:ptCount val="365"/>
                <c:pt idx="0">
                  <c:v>8227</c:v>
                </c:pt>
                <c:pt idx="1">
                  <c:v>8343</c:v>
                </c:pt>
                <c:pt idx="2">
                  <c:v>8319</c:v>
                </c:pt>
                <c:pt idx="3">
                  <c:v>8286</c:v>
                </c:pt>
                <c:pt idx="4">
                  <c:v>8265</c:v>
                </c:pt>
                <c:pt idx="5">
                  <c:v>8424</c:v>
                </c:pt>
                <c:pt idx="6">
                  <c:v>8914</c:v>
                </c:pt>
                <c:pt idx="7">
                  <c:v>6833</c:v>
                </c:pt>
                <c:pt idx="8">
                  <c:v>8804</c:v>
                </c:pt>
                <c:pt idx="9">
                  <c:v>8572</c:v>
                </c:pt>
                <c:pt idx="10">
                  <c:v>8366</c:v>
                </c:pt>
                <c:pt idx="11">
                  <c:v>8334</c:v>
                </c:pt>
                <c:pt idx="12">
                  <c:v>8500</c:v>
                </c:pt>
                <c:pt idx="13">
                  <c:v>8923</c:v>
                </c:pt>
                <c:pt idx="14">
                  <c:v>8825</c:v>
                </c:pt>
                <c:pt idx="15">
                  <c:v>8995</c:v>
                </c:pt>
                <c:pt idx="16">
                  <c:v>8652</c:v>
                </c:pt>
                <c:pt idx="17">
                  <c:v>8588</c:v>
                </c:pt>
                <c:pt idx="18">
                  <c:v>8576</c:v>
                </c:pt>
                <c:pt idx="19">
                  <c:v>8648</c:v>
                </c:pt>
                <c:pt idx="20">
                  <c:v>2452</c:v>
                </c:pt>
                <c:pt idx="21">
                  <c:v>3227</c:v>
                </c:pt>
                <c:pt idx="22">
                  <c:v>8655</c:v>
                </c:pt>
                <c:pt idx="23">
                  <c:v>8626</c:v>
                </c:pt>
                <c:pt idx="24">
                  <c:v>9139</c:v>
                </c:pt>
                <c:pt idx="25">
                  <c:v>8654</c:v>
                </c:pt>
                <c:pt idx="26">
                  <c:v>8663</c:v>
                </c:pt>
                <c:pt idx="27">
                  <c:v>7511</c:v>
                </c:pt>
                <c:pt idx="28">
                  <c:v>8857</c:v>
                </c:pt>
                <c:pt idx="29">
                  <c:v>9092</c:v>
                </c:pt>
                <c:pt idx="30">
                  <c:v>9138</c:v>
                </c:pt>
                <c:pt idx="31">
                  <c:v>8955</c:v>
                </c:pt>
                <c:pt idx="32">
                  <c:v>8931</c:v>
                </c:pt>
                <c:pt idx="33">
                  <c:v>9391</c:v>
                </c:pt>
                <c:pt idx="34">
                  <c:v>19887</c:v>
                </c:pt>
                <c:pt idx="35">
                  <c:v>9242</c:v>
                </c:pt>
                <c:pt idx="36">
                  <c:v>11050</c:v>
                </c:pt>
                <c:pt idx="37">
                  <c:v>9345</c:v>
                </c:pt>
                <c:pt idx="38">
                  <c:v>9067</c:v>
                </c:pt>
                <c:pt idx="39">
                  <c:v>9051</c:v>
                </c:pt>
                <c:pt idx="40">
                  <c:v>11462</c:v>
                </c:pt>
                <c:pt idx="41">
                  <c:v>13194</c:v>
                </c:pt>
                <c:pt idx="42">
                  <c:v>12121</c:v>
                </c:pt>
                <c:pt idx="43">
                  <c:v>10163</c:v>
                </c:pt>
                <c:pt idx="44">
                  <c:v>9960</c:v>
                </c:pt>
                <c:pt idx="45">
                  <c:v>9055</c:v>
                </c:pt>
                <c:pt idx="46">
                  <c:v>9666</c:v>
                </c:pt>
                <c:pt idx="47">
                  <c:v>9260</c:v>
                </c:pt>
                <c:pt idx="48">
                  <c:v>8998</c:v>
                </c:pt>
                <c:pt idx="49">
                  <c:v>8845</c:v>
                </c:pt>
                <c:pt idx="50">
                  <c:v>9128</c:v>
                </c:pt>
                <c:pt idx="51">
                  <c:v>9138</c:v>
                </c:pt>
                <c:pt idx="52">
                  <c:v>9003</c:v>
                </c:pt>
                <c:pt idx="53">
                  <c:v>8902</c:v>
                </c:pt>
                <c:pt idx="54">
                  <c:v>10567</c:v>
                </c:pt>
                <c:pt idx="55">
                  <c:v>8264</c:v>
                </c:pt>
                <c:pt idx="56">
                  <c:v>9250</c:v>
                </c:pt>
                <c:pt idx="57">
                  <c:v>9359</c:v>
                </c:pt>
                <c:pt idx="58">
                  <c:v>8970</c:v>
                </c:pt>
                <c:pt idx="59">
                  <c:v>8687</c:v>
                </c:pt>
                <c:pt idx="60">
                  <c:v>9066</c:v>
                </c:pt>
                <c:pt idx="61">
                  <c:v>8874</c:v>
                </c:pt>
                <c:pt idx="62">
                  <c:v>9484</c:v>
                </c:pt>
                <c:pt idx="63">
                  <c:v>8900</c:v>
                </c:pt>
                <c:pt idx="64">
                  <c:v>7880</c:v>
                </c:pt>
                <c:pt idx="65">
                  <c:v>8784</c:v>
                </c:pt>
                <c:pt idx="66">
                  <c:v>8756</c:v>
                </c:pt>
                <c:pt idx="67">
                  <c:v>8814</c:v>
                </c:pt>
                <c:pt idx="68">
                  <c:v>8829</c:v>
                </c:pt>
                <c:pt idx="69">
                  <c:v>9181</c:v>
                </c:pt>
                <c:pt idx="70">
                  <c:v>10144</c:v>
                </c:pt>
                <c:pt idx="71">
                  <c:v>10369</c:v>
                </c:pt>
                <c:pt idx="72">
                  <c:v>9999</c:v>
                </c:pt>
                <c:pt idx="73">
                  <c:v>9543</c:v>
                </c:pt>
                <c:pt idx="74">
                  <c:v>9664</c:v>
                </c:pt>
                <c:pt idx="75">
                  <c:v>12898</c:v>
                </c:pt>
                <c:pt idx="76">
                  <c:v>11962</c:v>
                </c:pt>
                <c:pt idx="77">
                  <c:v>10096</c:v>
                </c:pt>
                <c:pt idx="78">
                  <c:v>8965</c:v>
                </c:pt>
                <c:pt idx="79">
                  <c:v>3911</c:v>
                </c:pt>
                <c:pt idx="80">
                  <c:v>9176</c:v>
                </c:pt>
                <c:pt idx="81">
                  <c:v>9269</c:v>
                </c:pt>
                <c:pt idx="82">
                  <c:v>9363</c:v>
                </c:pt>
                <c:pt idx="83">
                  <c:v>9790</c:v>
                </c:pt>
                <c:pt idx="84">
                  <c:v>9544</c:v>
                </c:pt>
                <c:pt idx="85">
                  <c:v>9384</c:v>
                </c:pt>
                <c:pt idx="86">
                  <c:v>9572</c:v>
                </c:pt>
                <c:pt idx="87">
                  <c:v>9326</c:v>
                </c:pt>
                <c:pt idx="88">
                  <c:v>9165</c:v>
                </c:pt>
                <c:pt idx="89">
                  <c:v>9824</c:v>
                </c:pt>
                <c:pt idx="90">
                  <c:v>7048</c:v>
                </c:pt>
                <c:pt idx="91">
                  <c:v>8048</c:v>
                </c:pt>
                <c:pt idx="92">
                  <c:v>7022</c:v>
                </c:pt>
                <c:pt idx="93">
                  <c:v>9739</c:v>
                </c:pt>
                <c:pt idx="94">
                  <c:v>9599</c:v>
                </c:pt>
                <c:pt idx="95">
                  <c:v>9638</c:v>
                </c:pt>
                <c:pt idx="96">
                  <c:v>9603</c:v>
                </c:pt>
                <c:pt idx="97">
                  <c:v>9610</c:v>
                </c:pt>
                <c:pt idx="98">
                  <c:v>10283</c:v>
                </c:pt>
                <c:pt idx="99">
                  <c:v>9981</c:v>
                </c:pt>
                <c:pt idx="100">
                  <c:v>9823</c:v>
                </c:pt>
                <c:pt idx="101">
                  <c:v>11055</c:v>
                </c:pt>
                <c:pt idx="102">
                  <c:v>6835</c:v>
                </c:pt>
                <c:pt idx="103">
                  <c:v>10792</c:v>
                </c:pt>
                <c:pt idx="104">
                  <c:v>9626</c:v>
                </c:pt>
                <c:pt idx="105">
                  <c:v>9854</c:v>
                </c:pt>
                <c:pt idx="106">
                  <c:v>8599</c:v>
                </c:pt>
                <c:pt idx="107">
                  <c:v>10022</c:v>
                </c:pt>
                <c:pt idx="108">
                  <c:v>10063</c:v>
                </c:pt>
                <c:pt idx="109">
                  <c:v>10050</c:v>
                </c:pt>
                <c:pt idx="110">
                  <c:v>10616</c:v>
                </c:pt>
                <c:pt idx="111">
                  <c:v>10851</c:v>
                </c:pt>
                <c:pt idx="112">
                  <c:v>10387</c:v>
                </c:pt>
                <c:pt idx="113">
                  <c:v>9774</c:v>
                </c:pt>
                <c:pt idx="114">
                  <c:v>9915</c:v>
                </c:pt>
                <c:pt idx="115">
                  <c:v>9834</c:v>
                </c:pt>
                <c:pt idx="116">
                  <c:v>9820</c:v>
                </c:pt>
                <c:pt idx="117">
                  <c:v>9947</c:v>
                </c:pt>
                <c:pt idx="118">
                  <c:v>10204</c:v>
                </c:pt>
                <c:pt idx="119">
                  <c:v>9778</c:v>
                </c:pt>
                <c:pt idx="120">
                  <c:v>10191</c:v>
                </c:pt>
                <c:pt idx="121">
                  <c:v>10504</c:v>
                </c:pt>
                <c:pt idx="122">
                  <c:v>10358</c:v>
                </c:pt>
                <c:pt idx="123">
                  <c:v>9662</c:v>
                </c:pt>
                <c:pt idx="124">
                  <c:v>10656</c:v>
                </c:pt>
                <c:pt idx="125">
                  <c:v>9700</c:v>
                </c:pt>
                <c:pt idx="126">
                  <c:v>10963</c:v>
                </c:pt>
                <c:pt idx="127">
                  <c:v>10353</c:v>
                </c:pt>
                <c:pt idx="128">
                  <c:v>9913</c:v>
                </c:pt>
                <c:pt idx="129">
                  <c:v>9708</c:v>
                </c:pt>
                <c:pt idx="130">
                  <c:v>9877</c:v>
                </c:pt>
                <c:pt idx="131">
                  <c:v>9809</c:v>
                </c:pt>
                <c:pt idx="132">
                  <c:v>9956</c:v>
                </c:pt>
                <c:pt idx="133">
                  <c:v>10426</c:v>
                </c:pt>
                <c:pt idx="134">
                  <c:v>11431</c:v>
                </c:pt>
                <c:pt idx="135">
                  <c:v>11582</c:v>
                </c:pt>
                <c:pt idx="136">
                  <c:v>7113</c:v>
                </c:pt>
                <c:pt idx="137">
                  <c:v>10694</c:v>
                </c:pt>
                <c:pt idx="138">
                  <c:v>12959</c:v>
                </c:pt>
                <c:pt idx="139">
                  <c:v>11906</c:v>
                </c:pt>
                <c:pt idx="140">
                  <c:v>12163</c:v>
                </c:pt>
                <c:pt idx="141">
                  <c:v>10486</c:v>
                </c:pt>
                <c:pt idx="142">
                  <c:v>10231</c:v>
                </c:pt>
                <c:pt idx="143">
                  <c:v>12876</c:v>
                </c:pt>
                <c:pt idx="144">
                  <c:v>26024</c:v>
                </c:pt>
                <c:pt idx="145">
                  <c:v>26563</c:v>
                </c:pt>
                <c:pt idx="146">
                  <c:v>34088</c:v>
                </c:pt>
                <c:pt idx="147">
                  <c:v>20564</c:v>
                </c:pt>
                <c:pt idx="148">
                  <c:v>16223</c:v>
                </c:pt>
                <c:pt idx="149">
                  <c:v>10889</c:v>
                </c:pt>
                <c:pt idx="150">
                  <c:v>11152</c:v>
                </c:pt>
                <c:pt idx="151">
                  <c:v>11083</c:v>
                </c:pt>
                <c:pt idx="152">
                  <c:v>11590</c:v>
                </c:pt>
                <c:pt idx="153">
                  <c:v>7289</c:v>
                </c:pt>
                <c:pt idx="154">
                  <c:v>11287</c:v>
                </c:pt>
                <c:pt idx="155">
                  <c:v>11491</c:v>
                </c:pt>
                <c:pt idx="156">
                  <c:v>12534</c:v>
                </c:pt>
                <c:pt idx="157">
                  <c:v>11817</c:v>
                </c:pt>
                <c:pt idx="158">
                  <c:v>11753</c:v>
                </c:pt>
                <c:pt idx="159">
                  <c:v>12406</c:v>
                </c:pt>
                <c:pt idx="160">
                  <c:v>12712</c:v>
                </c:pt>
                <c:pt idx="161">
                  <c:v>12798</c:v>
                </c:pt>
                <c:pt idx="162">
                  <c:v>12490</c:v>
                </c:pt>
                <c:pt idx="163">
                  <c:v>12270</c:v>
                </c:pt>
                <c:pt idx="164">
                  <c:v>12661</c:v>
                </c:pt>
                <c:pt idx="165">
                  <c:v>12289</c:v>
                </c:pt>
                <c:pt idx="166">
                  <c:v>14256</c:v>
                </c:pt>
                <c:pt idx="167">
                  <c:v>16911</c:v>
                </c:pt>
                <c:pt idx="168">
                  <c:v>12571</c:v>
                </c:pt>
                <c:pt idx="169">
                  <c:v>13533</c:v>
                </c:pt>
                <c:pt idx="170">
                  <c:v>13059</c:v>
                </c:pt>
                <c:pt idx="171">
                  <c:v>12867</c:v>
                </c:pt>
                <c:pt idx="172">
                  <c:v>12776</c:v>
                </c:pt>
                <c:pt idx="173">
                  <c:v>13520</c:v>
                </c:pt>
                <c:pt idx="174">
                  <c:v>13985</c:v>
                </c:pt>
                <c:pt idx="175">
                  <c:v>13991</c:v>
                </c:pt>
                <c:pt idx="176">
                  <c:v>25575</c:v>
                </c:pt>
                <c:pt idx="177">
                  <c:v>14160</c:v>
                </c:pt>
                <c:pt idx="178">
                  <c:v>12913</c:v>
                </c:pt>
                <c:pt idx="179">
                  <c:v>12905</c:v>
                </c:pt>
                <c:pt idx="180">
                  <c:v>13414</c:v>
                </c:pt>
                <c:pt idx="181">
                  <c:v>13737</c:v>
                </c:pt>
                <c:pt idx="182">
                  <c:v>18402</c:v>
                </c:pt>
                <c:pt idx="183">
                  <c:v>20474</c:v>
                </c:pt>
                <c:pt idx="184">
                  <c:v>0</c:v>
                </c:pt>
                <c:pt idx="185">
                  <c:v>14356</c:v>
                </c:pt>
                <c:pt idx="186">
                  <c:v>14245</c:v>
                </c:pt>
                <c:pt idx="187">
                  <c:v>14339</c:v>
                </c:pt>
                <c:pt idx="188">
                  <c:v>14521</c:v>
                </c:pt>
                <c:pt idx="189">
                  <c:v>8202</c:v>
                </c:pt>
                <c:pt idx="190">
                  <c:v>8911</c:v>
                </c:pt>
                <c:pt idx="191">
                  <c:v>15159</c:v>
                </c:pt>
                <c:pt idx="192">
                  <c:v>15752</c:v>
                </c:pt>
                <c:pt idx="193">
                  <c:v>15709</c:v>
                </c:pt>
                <c:pt idx="194">
                  <c:v>0</c:v>
                </c:pt>
                <c:pt idx="195">
                  <c:v>18498</c:v>
                </c:pt>
                <c:pt idx="196">
                  <c:v>14786</c:v>
                </c:pt>
                <c:pt idx="197">
                  <c:v>14185</c:v>
                </c:pt>
                <c:pt idx="198">
                  <c:v>14401</c:v>
                </c:pt>
                <c:pt idx="199">
                  <c:v>14352</c:v>
                </c:pt>
                <c:pt idx="200">
                  <c:v>14270</c:v>
                </c:pt>
                <c:pt idx="201">
                  <c:v>14988</c:v>
                </c:pt>
                <c:pt idx="202">
                  <c:v>16231</c:v>
                </c:pt>
                <c:pt idx="203">
                  <c:v>15070</c:v>
                </c:pt>
                <c:pt idx="204">
                  <c:v>17138</c:v>
                </c:pt>
                <c:pt idx="205">
                  <c:v>15190</c:v>
                </c:pt>
                <c:pt idx="206">
                  <c:v>14008</c:v>
                </c:pt>
                <c:pt idx="207">
                  <c:v>15991</c:v>
                </c:pt>
                <c:pt idx="208">
                  <c:v>0</c:v>
                </c:pt>
                <c:pt idx="209">
                  <c:v>16747</c:v>
                </c:pt>
                <c:pt idx="210">
                  <c:v>24647</c:v>
                </c:pt>
                <c:pt idx="211">
                  <c:v>16241</c:v>
                </c:pt>
                <c:pt idx="212">
                  <c:v>16171</c:v>
                </c:pt>
                <c:pt idx="213">
                  <c:v>17680</c:v>
                </c:pt>
                <c:pt idx="214">
                  <c:v>17842</c:v>
                </c:pt>
                <c:pt idx="215">
                  <c:v>17619</c:v>
                </c:pt>
                <c:pt idx="216">
                  <c:v>16444</c:v>
                </c:pt>
                <c:pt idx="217">
                  <c:v>19452</c:v>
                </c:pt>
                <c:pt idx="218">
                  <c:v>19661</c:v>
                </c:pt>
                <c:pt idx="219">
                  <c:v>15480</c:v>
                </c:pt>
                <c:pt idx="220">
                  <c:v>15515</c:v>
                </c:pt>
                <c:pt idx="221">
                  <c:v>15437</c:v>
                </c:pt>
                <c:pt idx="222">
                  <c:v>15312</c:v>
                </c:pt>
                <c:pt idx="223">
                  <c:v>18963</c:v>
                </c:pt>
                <c:pt idx="224">
                  <c:v>15865</c:v>
                </c:pt>
                <c:pt idx="225">
                  <c:v>16287</c:v>
                </c:pt>
                <c:pt idx="226">
                  <c:v>15520</c:v>
                </c:pt>
                <c:pt idx="227">
                  <c:v>15349</c:v>
                </c:pt>
                <c:pt idx="228">
                  <c:v>15326</c:v>
                </c:pt>
                <c:pt idx="229">
                  <c:v>18884</c:v>
                </c:pt>
                <c:pt idx="230">
                  <c:v>17596</c:v>
                </c:pt>
                <c:pt idx="231">
                  <c:v>16126</c:v>
                </c:pt>
                <c:pt idx="232">
                  <c:v>16493</c:v>
                </c:pt>
                <c:pt idx="233">
                  <c:v>16919</c:v>
                </c:pt>
                <c:pt idx="234">
                  <c:v>16375</c:v>
                </c:pt>
                <c:pt idx="235">
                  <c:v>16313</c:v>
                </c:pt>
                <c:pt idx="236">
                  <c:v>15532</c:v>
                </c:pt>
                <c:pt idx="237">
                  <c:v>15222</c:v>
                </c:pt>
                <c:pt idx="238">
                  <c:v>16822</c:v>
                </c:pt>
                <c:pt idx="239">
                  <c:v>17417</c:v>
                </c:pt>
                <c:pt idx="240">
                  <c:v>16290</c:v>
                </c:pt>
                <c:pt idx="241">
                  <c:v>17331</c:v>
                </c:pt>
                <c:pt idx="242">
                  <c:v>17655</c:v>
                </c:pt>
                <c:pt idx="243">
                  <c:v>17742</c:v>
                </c:pt>
                <c:pt idx="244">
                  <c:v>18437</c:v>
                </c:pt>
                <c:pt idx="245">
                  <c:v>16172</c:v>
                </c:pt>
                <c:pt idx="246">
                  <c:v>16006</c:v>
                </c:pt>
                <c:pt idx="247">
                  <c:v>15528</c:v>
                </c:pt>
                <c:pt idx="248">
                  <c:v>13582</c:v>
                </c:pt>
                <c:pt idx="249">
                  <c:v>14059</c:v>
                </c:pt>
                <c:pt idx="250">
                  <c:v>15772</c:v>
                </c:pt>
                <c:pt idx="251">
                  <c:v>15746</c:v>
                </c:pt>
                <c:pt idx="252">
                  <c:v>20547</c:v>
                </c:pt>
                <c:pt idx="253">
                  <c:v>13209</c:v>
                </c:pt>
                <c:pt idx="254">
                  <c:v>17083</c:v>
                </c:pt>
                <c:pt idx="255">
                  <c:v>15245</c:v>
                </c:pt>
                <c:pt idx="256">
                  <c:v>14977</c:v>
                </c:pt>
                <c:pt idx="257">
                  <c:v>14231</c:v>
                </c:pt>
                <c:pt idx="258">
                  <c:v>13016</c:v>
                </c:pt>
                <c:pt idx="259">
                  <c:v>12758</c:v>
                </c:pt>
                <c:pt idx="260">
                  <c:v>11774</c:v>
                </c:pt>
                <c:pt idx="261">
                  <c:v>11758</c:v>
                </c:pt>
                <c:pt idx="262">
                  <c:v>10894</c:v>
                </c:pt>
                <c:pt idx="263">
                  <c:v>11016</c:v>
                </c:pt>
                <c:pt idx="264">
                  <c:v>11492</c:v>
                </c:pt>
                <c:pt idx="265">
                  <c:v>12027</c:v>
                </c:pt>
                <c:pt idx="266">
                  <c:v>11824</c:v>
                </c:pt>
                <c:pt idx="267">
                  <c:v>11180</c:v>
                </c:pt>
                <c:pt idx="268">
                  <c:v>14174</c:v>
                </c:pt>
                <c:pt idx="269">
                  <c:v>14552</c:v>
                </c:pt>
                <c:pt idx="270">
                  <c:v>14057</c:v>
                </c:pt>
                <c:pt idx="271">
                  <c:v>14652</c:v>
                </c:pt>
                <c:pt idx="272">
                  <c:v>14160</c:v>
                </c:pt>
                <c:pt idx="273">
                  <c:v>17128</c:v>
                </c:pt>
                <c:pt idx="274">
                  <c:v>14376</c:v>
                </c:pt>
                <c:pt idx="275">
                  <c:v>14987</c:v>
                </c:pt>
                <c:pt idx="276">
                  <c:v>14228</c:v>
                </c:pt>
                <c:pt idx="277">
                  <c:v>17467</c:v>
                </c:pt>
                <c:pt idx="278">
                  <c:v>43432</c:v>
                </c:pt>
                <c:pt idx="279">
                  <c:v>15661</c:v>
                </c:pt>
                <c:pt idx="280">
                  <c:v>14963</c:v>
                </c:pt>
                <c:pt idx="281">
                  <c:v>14657</c:v>
                </c:pt>
                <c:pt idx="282">
                  <c:v>13490</c:v>
                </c:pt>
                <c:pt idx="283">
                  <c:v>10929</c:v>
                </c:pt>
                <c:pt idx="284">
                  <c:v>12161</c:v>
                </c:pt>
                <c:pt idx="285">
                  <c:v>27745</c:v>
                </c:pt>
                <c:pt idx="286">
                  <c:v>28083</c:v>
                </c:pt>
                <c:pt idx="287">
                  <c:v>17650</c:v>
                </c:pt>
                <c:pt idx="288">
                  <c:v>16689</c:v>
                </c:pt>
                <c:pt idx="289">
                  <c:v>18115</c:v>
                </c:pt>
                <c:pt idx="290">
                  <c:v>17701</c:v>
                </c:pt>
                <c:pt idx="291">
                  <c:v>18751</c:v>
                </c:pt>
                <c:pt idx="292">
                  <c:v>18851</c:v>
                </c:pt>
                <c:pt idx="293">
                  <c:v>16806</c:v>
                </c:pt>
                <c:pt idx="294">
                  <c:v>17520</c:v>
                </c:pt>
                <c:pt idx="295">
                  <c:v>17419</c:v>
                </c:pt>
                <c:pt idx="296">
                  <c:v>17798</c:v>
                </c:pt>
                <c:pt idx="297">
                  <c:v>14517</c:v>
                </c:pt>
                <c:pt idx="298">
                  <c:v>15758</c:v>
                </c:pt>
                <c:pt idx="299">
                  <c:v>13667</c:v>
                </c:pt>
                <c:pt idx="300">
                  <c:v>13860</c:v>
                </c:pt>
                <c:pt idx="301">
                  <c:v>25519</c:v>
                </c:pt>
                <c:pt idx="302">
                  <c:v>35888</c:v>
                </c:pt>
                <c:pt idx="303">
                  <c:v>12267</c:v>
                </c:pt>
                <c:pt idx="304">
                  <c:v>11552</c:v>
                </c:pt>
                <c:pt idx="305">
                  <c:v>11343</c:v>
                </c:pt>
                <c:pt idx="306">
                  <c:v>11984</c:v>
                </c:pt>
                <c:pt idx="307">
                  <c:v>11528</c:v>
                </c:pt>
                <c:pt idx="308">
                  <c:v>12326</c:v>
                </c:pt>
                <c:pt idx="309">
                  <c:v>11760</c:v>
                </c:pt>
                <c:pt idx="310">
                  <c:v>11681</c:v>
                </c:pt>
                <c:pt idx="311">
                  <c:v>11554</c:v>
                </c:pt>
                <c:pt idx="312">
                  <c:v>11639</c:v>
                </c:pt>
                <c:pt idx="313">
                  <c:v>12643</c:v>
                </c:pt>
                <c:pt idx="314">
                  <c:v>12463</c:v>
                </c:pt>
                <c:pt idx="315">
                  <c:v>12494</c:v>
                </c:pt>
                <c:pt idx="316">
                  <c:v>13303</c:v>
                </c:pt>
                <c:pt idx="317">
                  <c:v>13948</c:v>
                </c:pt>
                <c:pt idx="318">
                  <c:v>11109</c:v>
                </c:pt>
                <c:pt idx="319">
                  <c:v>12847</c:v>
                </c:pt>
                <c:pt idx="320">
                  <c:v>12831</c:v>
                </c:pt>
                <c:pt idx="321">
                  <c:v>12524</c:v>
                </c:pt>
                <c:pt idx="322">
                  <c:v>13837</c:v>
                </c:pt>
                <c:pt idx="323">
                  <c:v>12369</c:v>
                </c:pt>
                <c:pt idx="324">
                  <c:v>12533</c:v>
                </c:pt>
                <c:pt idx="325">
                  <c:v>11740</c:v>
                </c:pt>
                <c:pt idx="326">
                  <c:v>12411</c:v>
                </c:pt>
                <c:pt idx="327">
                  <c:v>11640</c:v>
                </c:pt>
                <c:pt idx="328">
                  <c:v>14984</c:v>
                </c:pt>
                <c:pt idx="329">
                  <c:v>12747</c:v>
                </c:pt>
                <c:pt idx="330">
                  <c:v>14377</c:v>
                </c:pt>
                <c:pt idx="331">
                  <c:v>11821</c:v>
                </c:pt>
                <c:pt idx="332">
                  <c:v>11738</c:v>
                </c:pt>
                <c:pt idx="333">
                  <c:v>13012</c:v>
                </c:pt>
                <c:pt idx="334">
                  <c:v>11695</c:v>
                </c:pt>
                <c:pt idx="335">
                  <c:v>12536</c:v>
                </c:pt>
                <c:pt idx="336">
                  <c:v>15554</c:v>
                </c:pt>
                <c:pt idx="337">
                  <c:v>12981</c:v>
                </c:pt>
                <c:pt idx="338">
                  <c:v>11732</c:v>
                </c:pt>
                <c:pt idx="339">
                  <c:v>11635</c:v>
                </c:pt>
                <c:pt idx="340">
                  <c:v>12897</c:v>
                </c:pt>
                <c:pt idx="341">
                  <c:v>26750</c:v>
                </c:pt>
                <c:pt idx="342">
                  <c:v>30860</c:v>
                </c:pt>
                <c:pt idx="343">
                  <c:v>12600</c:v>
                </c:pt>
                <c:pt idx="344">
                  <c:v>16001</c:v>
                </c:pt>
                <c:pt idx="345">
                  <c:v>15059</c:v>
                </c:pt>
                <c:pt idx="346">
                  <c:v>13918</c:v>
                </c:pt>
                <c:pt idx="347">
                  <c:v>14526</c:v>
                </c:pt>
                <c:pt idx="348">
                  <c:v>15130</c:v>
                </c:pt>
                <c:pt idx="349">
                  <c:v>17027</c:v>
                </c:pt>
                <c:pt idx="350">
                  <c:v>22988</c:v>
                </c:pt>
                <c:pt idx="351">
                  <c:v>16186</c:v>
                </c:pt>
                <c:pt idx="352">
                  <c:v>14592</c:v>
                </c:pt>
                <c:pt idx="353">
                  <c:v>13689</c:v>
                </c:pt>
                <c:pt idx="354">
                  <c:v>14937</c:v>
                </c:pt>
                <c:pt idx="355">
                  <c:v>16265</c:v>
                </c:pt>
                <c:pt idx="356">
                  <c:v>14951</c:v>
                </c:pt>
                <c:pt idx="357">
                  <c:v>14336</c:v>
                </c:pt>
                <c:pt idx="358">
                  <c:v>15227</c:v>
                </c:pt>
                <c:pt idx="359">
                  <c:v>14084</c:v>
                </c:pt>
                <c:pt idx="360">
                  <c:v>13277</c:v>
                </c:pt>
                <c:pt idx="361">
                  <c:v>15283</c:v>
                </c:pt>
                <c:pt idx="362">
                  <c:v>13937</c:v>
                </c:pt>
                <c:pt idx="363">
                  <c:v>13264</c:v>
                </c:pt>
                <c:pt idx="364">
                  <c:v>14908</c:v>
                </c:pt>
              </c:numCache>
            </c:numRef>
          </c:val>
          <c:smooth val="0"/>
        </c:ser>
        <c:ser>
          <c:idx val="1"/>
          <c:order val="1"/>
          <c:tx>
            <c:strRef>
              <c:f>webservice_total!$C$2</c:f>
              <c:strCache>
                <c:ptCount val="1"/>
                <c:pt idx="0">
                  <c:v>CLSA</c:v>
                </c:pt>
              </c:strCache>
            </c:strRef>
          </c:tx>
          <c:marker>
            <c:symbol val="none"/>
          </c:marker>
          <c:cat>
            <c:numRef>
              <c:f>webservice_total!$A$3:$A$367</c:f>
              <c:numCache>
                <c:formatCode>dd/mm/yyyy</c:formatCode>
                <c:ptCount val="365"/>
                <c:pt idx="0">
                  <c:v>41640</c:v>
                </c:pt>
                <c:pt idx="1">
                  <c:v>41641</c:v>
                </c:pt>
                <c:pt idx="2">
                  <c:v>41642</c:v>
                </c:pt>
                <c:pt idx="3">
                  <c:v>41643</c:v>
                </c:pt>
                <c:pt idx="4">
                  <c:v>41644</c:v>
                </c:pt>
                <c:pt idx="5">
                  <c:v>41645</c:v>
                </c:pt>
                <c:pt idx="6">
                  <c:v>41646</c:v>
                </c:pt>
                <c:pt idx="7">
                  <c:v>41647</c:v>
                </c:pt>
                <c:pt idx="8">
                  <c:v>41648</c:v>
                </c:pt>
                <c:pt idx="9">
                  <c:v>41649</c:v>
                </c:pt>
                <c:pt idx="10">
                  <c:v>41650</c:v>
                </c:pt>
                <c:pt idx="11">
                  <c:v>41651</c:v>
                </c:pt>
                <c:pt idx="12">
                  <c:v>41652</c:v>
                </c:pt>
                <c:pt idx="13">
                  <c:v>41653</c:v>
                </c:pt>
                <c:pt idx="14">
                  <c:v>41654</c:v>
                </c:pt>
                <c:pt idx="15">
                  <c:v>41655</c:v>
                </c:pt>
                <c:pt idx="16">
                  <c:v>41656</c:v>
                </c:pt>
                <c:pt idx="17">
                  <c:v>41657</c:v>
                </c:pt>
                <c:pt idx="18">
                  <c:v>41658</c:v>
                </c:pt>
                <c:pt idx="19">
                  <c:v>41659</c:v>
                </c:pt>
                <c:pt idx="20">
                  <c:v>41660</c:v>
                </c:pt>
                <c:pt idx="21">
                  <c:v>41661</c:v>
                </c:pt>
                <c:pt idx="22">
                  <c:v>41662</c:v>
                </c:pt>
                <c:pt idx="23">
                  <c:v>41663</c:v>
                </c:pt>
                <c:pt idx="24">
                  <c:v>41664</c:v>
                </c:pt>
                <c:pt idx="25">
                  <c:v>41665</c:v>
                </c:pt>
                <c:pt idx="26">
                  <c:v>41666</c:v>
                </c:pt>
                <c:pt idx="27">
                  <c:v>41667</c:v>
                </c:pt>
                <c:pt idx="28">
                  <c:v>41668</c:v>
                </c:pt>
                <c:pt idx="29">
                  <c:v>41669</c:v>
                </c:pt>
                <c:pt idx="30">
                  <c:v>41670</c:v>
                </c:pt>
                <c:pt idx="31">
                  <c:v>41671</c:v>
                </c:pt>
                <c:pt idx="32">
                  <c:v>41672</c:v>
                </c:pt>
                <c:pt idx="33">
                  <c:v>41673</c:v>
                </c:pt>
                <c:pt idx="34">
                  <c:v>41674</c:v>
                </c:pt>
                <c:pt idx="35">
                  <c:v>41675</c:v>
                </c:pt>
                <c:pt idx="36">
                  <c:v>41676</c:v>
                </c:pt>
                <c:pt idx="37">
                  <c:v>41677</c:v>
                </c:pt>
                <c:pt idx="38">
                  <c:v>41678</c:v>
                </c:pt>
                <c:pt idx="39">
                  <c:v>41679</c:v>
                </c:pt>
                <c:pt idx="40">
                  <c:v>41680</c:v>
                </c:pt>
                <c:pt idx="41">
                  <c:v>41681</c:v>
                </c:pt>
                <c:pt idx="42">
                  <c:v>41682</c:v>
                </c:pt>
                <c:pt idx="43">
                  <c:v>41683</c:v>
                </c:pt>
                <c:pt idx="44">
                  <c:v>41684</c:v>
                </c:pt>
                <c:pt idx="45">
                  <c:v>41685</c:v>
                </c:pt>
                <c:pt idx="46">
                  <c:v>41686</c:v>
                </c:pt>
                <c:pt idx="47">
                  <c:v>41687</c:v>
                </c:pt>
                <c:pt idx="48">
                  <c:v>41688</c:v>
                </c:pt>
                <c:pt idx="49">
                  <c:v>41689</c:v>
                </c:pt>
                <c:pt idx="50">
                  <c:v>41690</c:v>
                </c:pt>
                <c:pt idx="51">
                  <c:v>41691</c:v>
                </c:pt>
                <c:pt idx="52">
                  <c:v>41692</c:v>
                </c:pt>
                <c:pt idx="53">
                  <c:v>41693</c:v>
                </c:pt>
                <c:pt idx="54">
                  <c:v>41694</c:v>
                </c:pt>
                <c:pt idx="55">
                  <c:v>41695</c:v>
                </c:pt>
                <c:pt idx="56">
                  <c:v>41696</c:v>
                </c:pt>
                <c:pt idx="57">
                  <c:v>41697</c:v>
                </c:pt>
                <c:pt idx="58">
                  <c:v>41698</c:v>
                </c:pt>
                <c:pt idx="59">
                  <c:v>41699</c:v>
                </c:pt>
                <c:pt idx="60">
                  <c:v>41700</c:v>
                </c:pt>
                <c:pt idx="61">
                  <c:v>41701</c:v>
                </c:pt>
                <c:pt idx="62">
                  <c:v>41702</c:v>
                </c:pt>
                <c:pt idx="63">
                  <c:v>41703</c:v>
                </c:pt>
                <c:pt idx="64">
                  <c:v>41704</c:v>
                </c:pt>
                <c:pt idx="65">
                  <c:v>41705</c:v>
                </c:pt>
                <c:pt idx="66">
                  <c:v>41706</c:v>
                </c:pt>
                <c:pt idx="67">
                  <c:v>41707</c:v>
                </c:pt>
                <c:pt idx="68">
                  <c:v>41708</c:v>
                </c:pt>
                <c:pt idx="69">
                  <c:v>41709</c:v>
                </c:pt>
                <c:pt idx="70">
                  <c:v>41710</c:v>
                </c:pt>
                <c:pt idx="71">
                  <c:v>41711</c:v>
                </c:pt>
                <c:pt idx="72">
                  <c:v>41712</c:v>
                </c:pt>
                <c:pt idx="73">
                  <c:v>41713</c:v>
                </c:pt>
                <c:pt idx="74">
                  <c:v>41714</c:v>
                </c:pt>
                <c:pt idx="75">
                  <c:v>41715</c:v>
                </c:pt>
                <c:pt idx="76">
                  <c:v>41716</c:v>
                </c:pt>
                <c:pt idx="77">
                  <c:v>41717</c:v>
                </c:pt>
                <c:pt idx="78">
                  <c:v>41718</c:v>
                </c:pt>
                <c:pt idx="79">
                  <c:v>41719</c:v>
                </c:pt>
                <c:pt idx="80">
                  <c:v>41720</c:v>
                </c:pt>
                <c:pt idx="81">
                  <c:v>41721</c:v>
                </c:pt>
                <c:pt idx="82">
                  <c:v>41722</c:v>
                </c:pt>
                <c:pt idx="83">
                  <c:v>41723</c:v>
                </c:pt>
                <c:pt idx="84">
                  <c:v>41724</c:v>
                </c:pt>
                <c:pt idx="85">
                  <c:v>41725</c:v>
                </c:pt>
                <c:pt idx="86">
                  <c:v>41726</c:v>
                </c:pt>
                <c:pt idx="87">
                  <c:v>41727</c:v>
                </c:pt>
                <c:pt idx="88">
                  <c:v>41728</c:v>
                </c:pt>
                <c:pt idx="89">
                  <c:v>41729</c:v>
                </c:pt>
                <c:pt idx="90">
                  <c:v>41730</c:v>
                </c:pt>
                <c:pt idx="91">
                  <c:v>41731</c:v>
                </c:pt>
                <c:pt idx="92">
                  <c:v>41732</c:v>
                </c:pt>
                <c:pt idx="93">
                  <c:v>41733</c:v>
                </c:pt>
                <c:pt idx="94">
                  <c:v>41734</c:v>
                </c:pt>
                <c:pt idx="95">
                  <c:v>41735</c:v>
                </c:pt>
                <c:pt idx="96">
                  <c:v>41736</c:v>
                </c:pt>
                <c:pt idx="97">
                  <c:v>41737</c:v>
                </c:pt>
                <c:pt idx="98">
                  <c:v>41738</c:v>
                </c:pt>
                <c:pt idx="99">
                  <c:v>41739</c:v>
                </c:pt>
                <c:pt idx="100">
                  <c:v>41740</c:v>
                </c:pt>
                <c:pt idx="101">
                  <c:v>41741</c:v>
                </c:pt>
                <c:pt idx="102">
                  <c:v>41742</c:v>
                </c:pt>
                <c:pt idx="103">
                  <c:v>41743</c:v>
                </c:pt>
                <c:pt idx="104">
                  <c:v>41744</c:v>
                </c:pt>
                <c:pt idx="105">
                  <c:v>41745</c:v>
                </c:pt>
                <c:pt idx="106">
                  <c:v>41746</c:v>
                </c:pt>
                <c:pt idx="107">
                  <c:v>41747</c:v>
                </c:pt>
                <c:pt idx="108">
                  <c:v>41748</c:v>
                </c:pt>
                <c:pt idx="109">
                  <c:v>41749</c:v>
                </c:pt>
                <c:pt idx="110">
                  <c:v>41750</c:v>
                </c:pt>
                <c:pt idx="111">
                  <c:v>41751</c:v>
                </c:pt>
                <c:pt idx="112">
                  <c:v>41752</c:v>
                </c:pt>
                <c:pt idx="113">
                  <c:v>41753</c:v>
                </c:pt>
                <c:pt idx="114">
                  <c:v>41754</c:v>
                </c:pt>
                <c:pt idx="115">
                  <c:v>41755</c:v>
                </c:pt>
                <c:pt idx="116">
                  <c:v>41756</c:v>
                </c:pt>
                <c:pt idx="117">
                  <c:v>41757</c:v>
                </c:pt>
                <c:pt idx="118">
                  <c:v>41758</c:v>
                </c:pt>
                <c:pt idx="119">
                  <c:v>41759</c:v>
                </c:pt>
                <c:pt idx="120">
                  <c:v>41760</c:v>
                </c:pt>
                <c:pt idx="121">
                  <c:v>41761</c:v>
                </c:pt>
                <c:pt idx="122">
                  <c:v>41762</c:v>
                </c:pt>
                <c:pt idx="123">
                  <c:v>41763</c:v>
                </c:pt>
                <c:pt idx="124">
                  <c:v>41764</c:v>
                </c:pt>
                <c:pt idx="125">
                  <c:v>41765</c:v>
                </c:pt>
                <c:pt idx="126">
                  <c:v>41766</c:v>
                </c:pt>
                <c:pt idx="127">
                  <c:v>41767</c:v>
                </c:pt>
                <c:pt idx="128">
                  <c:v>41768</c:v>
                </c:pt>
                <c:pt idx="129">
                  <c:v>41769</c:v>
                </c:pt>
                <c:pt idx="130">
                  <c:v>41770</c:v>
                </c:pt>
                <c:pt idx="131">
                  <c:v>41771</c:v>
                </c:pt>
                <c:pt idx="132">
                  <c:v>41772</c:v>
                </c:pt>
                <c:pt idx="133">
                  <c:v>41773</c:v>
                </c:pt>
                <c:pt idx="134">
                  <c:v>41774</c:v>
                </c:pt>
                <c:pt idx="135">
                  <c:v>41775</c:v>
                </c:pt>
                <c:pt idx="136">
                  <c:v>41776</c:v>
                </c:pt>
                <c:pt idx="137">
                  <c:v>41777</c:v>
                </c:pt>
                <c:pt idx="138">
                  <c:v>41778</c:v>
                </c:pt>
                <c:pt idx="139">
                  <c:v>41779</c:v>
                </c:pt>
                <c:pt idx="140">
                  <c:v>41780</c:v>
                </c:pt>
                <c:pt idx="141">
                  <c:v>41781</c:v>
                </c:pt>
                <c:pt idx="142">
                  <c:v>41782</c:v>
                </c:pt>
                <c:pt idx="143">
                  <c:v>41783</c:v>
                </c:pt>
                <c:pt idx="144">
                  <c:v>41784</c:v>
                </c:pt>
                <c:pt idx="145">
                  <c:v>41785</c:v>
                </c:pt>
                <c:pt idx="146">
                  <c:v>41786</c:v>
                </c:pt>
                <c:pt idx="147">
                  <c:v>41787</c:v>
                </c:pt>
                <c:pt idx="148">
                  <c:v>41788</c:v>
                </c:pt>
                <c:pt idx="149">
                  <c:v>41789</c:v>
                </c:pt>
                <c:pt idx="150">
                  <c:v>41790</c:v>
                </c:pt>
                <c:pt idx="151">
                  <c:v>41791</c:v>
                </c:pt>
                <c:pt idx="152">
                  <c:v>41792</c:v>
                </c:pt>
                <c:pt idx="153">
                  <c:v>41793</c:v>
                </c:pt>
                <c:pt idx="154">
                  <c:v>41794</c:v>
                </c:pt>
                <c:pt idx="155">
                  <c:v>41795</c:v>
                </c:pt>
                <c:pt idx="156">
                  <c:v>41796</c:v>
                </c:pt>
                <c:pt idx="157">
                  <c:v>41797</c:v>
                </c:pt>
                <c:pt idx="158">
                  <c:v>41798</c:v>
                </c:pt>
                <c:pt idx="159">
                  <c:v>41799</c:v>
                </c:pt>
                <c:pt idx="160">
                  <c:v>41800</c:v>
                </c:pt>
                <c:pt idx="161">
                  <c:v>41801</c:v>
                </c:pt>
                <c:pt idx="162">
                  <c:v>41802</c:v>
                </c:pt>
                <c:pt idx="163">
                  <c:v>41803</c:v>
                </c:pt>
                <c:pt idx="164">
                  <c:v>41804</c:v>
                </c:pt>
                <c:pt idx="165">
                  <c:v>41805</c:v>
                </c:pt>
                <c:pt idx="166">
                  <c:v>41806</c:v>
                </c:pt>
                <c:pt idx="167">
                  <c:v>41807</c:v>
                </c:pt>
                <c:pt idx="168">
                  <c:v>41808</c:v>
                </c:pt>
                <c:pt idx="169">
                  <c:v>41809</c:v>
                </c:pt>
                <c:pt idx="170">
                  <c:v>41810</c:v>
                </c:pt>
                <c:pt idx="171">
                  <c:v>41811</c:v>
                </c:pt>
                <c:pt idx="172">
                  <c:v>41812</c:v>
                </c:pt>
                <c:pt idx="173">
                  <c:v>41813</c:v>
                </c:pt>
                <c:pt idx="174">
                  <c:v>41814</c:v>
                </c:pt>
                <c:pt idx="175">
                  <c:v>41815</c:v>
                </c:pt>
                <c:pt idx="176">
                  <c:v>41816</c:v>
                </c:pt>
                <c:pt idx="177">
                  <c:v>41817</c:v>
                </c:pt>
                <c:pt idx="178">
                  <c:v>41818</c:v>
                </c:pt>
                <c:pt idx="179">
                  <c:v>41819</c:v>
                </c:pt>
                <c:pt idx="180">
                  <c:v>41820</c:v>
                </c:pt>
                <c:pt idx="181">
                  <c:v>41821</c:v>
                </c:pt>
                <c:pt idx="182">
                  <c:v>41822</c:v>
                </c:pt>
                <c:pt idx="183">
                  <c:v>41823</c:v>
                </c:pt>
                <c:pt idx="184">
                  <c:v>41824</c:v>
                </c:pt>
                <c:pt idx="185">
                  <c:v>41825</c:v>
                </c:pt>
                <c:pt idx="186">
                  <c:v>41826</c:v>
                </c:pt>
                <c:pt idx="187">
                  <c:v>41827</c:v>
                </c:pt>
                <c:pt idx="188">
                  <c:v>41828</c:v>
                </c:pt>
                <c:pt idx="189">
                  <c:v>41829</c:v>
                </c:pt>
                <c:pt idx="190">
                  <c:v>41830</c:v>
                </c:pt>
                <c:pt idx="191">
                  <c:v>41831</c:v>
                </c:pt>
                <c:pt idx="192">
                  <c:v>41832</c:v>
                </c:pt>
                <c:pt idx="193">
                  <c:v>41833</c:v>
                </c:pt>
                <c:pt idx="194">
                  <c:v>41834</c:v>
                </c:pt>
                <c:pt idx="195">
                  <c:v>41835</c:v>
                </c:pt>
                <c:pt idx="196">
                  <c:v>41836</c:v>
                </c:pt>
                <c:pt idx="197">
                  <c:v>41837</c:v>
                </c:pt>
                <c:pt idx="198">
                  <c:v>41838</c:v>
                </c:pt>
                <c:pt idx="199">
                  <c:v>41839</c:v>
                </c:pt>
                <c:pt idx="200">
                  <c:v>41840</c:v>
                </c:pt>
                <c:pt idx="201">
                  <c:v>41841</c:v>
                </c:pt>
                <c:pt idx="202">
                  <c:v>41842</c:v>
                </c:pt>
                <c:pt idx="203">
                  <c:v>41843</c:v>
                </c:pt>
                <c:pt idx="204">
                  <c:v>41844</c:v>
                </c:pt>
                <c:pt idx="205">
                  <c:v>41845</c:v>
                </c:pt>
                <c:pt idx="206">
                  <c:v>41846</c:v>
                </c:pt>
                <c:pt idx="207">
                  <c:v>41847</c:v>
                </c:pt>
                <c:pt idx="208">
                  <c:v>41848</c:v>
                </c:pt>
                <c:pt idx="209">
                  <c:v>41849</c:v>
                </c:pt>
                <c:pt idx="210">
                  <c:v>41850</c:v>
                </c:pt>
                <c:pt idx="211">
                  <c:v>41851</c:v>
                </c:pt>
                <c:pt idx="212">
                  <c:v>41852</c:v>
                </c:pt>
                <c:pt idx="213">
                  <c:v>41853</c:v>
                </c:pt>
                <c:pt idx="214">
                  <c:v>41854</c:v>
                </c:pt>
                <c:pt idx="215">
                  <c:v>41855</c:v>
                </c:pt>
                <c:pt idx="216">
                  <c:v>41856</c:v>
                </c:pt>
                <c:pt idx="217">
                  <c:v>41857</c:v>
                </c:pt>
                <c:pt idx="218">
                  <c:v>41858</c:v>
                </c:pt>
                <c:pt idx="219">
                  <c:v>41859</c:v>
                </c:pt>
                <c:pt idx="220">
                  <c:v>41860</c:v>
                </c:pt>
                <c:pt idx="221">
                  <c:v>41861</c:v>
                </c:pt>
                <c:pt idx="222">
                  <c:v>41862</c:v>
                </c:pt>
                <c:pt idx="223">
                  <c:v>41863</c:v>
                </c:pt>
                <c:pt idx="224">
                  <c:v>41864</c:v>
                </c:pt>
                <c:pt idx="225">
                  <c:v>41865</c:v>
                </c:pt>
                <c:pt idx="226">
                  <c:v>41866</c:v>
                </c:pt>
                <c:pt idx="227">
                  <c:v>41867</c:v>
                </c:pt>
                <c:pt idx="228">
                  <c:v>41868</c:v>
                </c:pt>
                <c:pt idx="229">
                  <c:v>41869</c:v>
                </c:pt>
                <c:pt idx="230">
                  <c:v>41870</c:v>
                </c:pt>
                <c:pt idx="231">
                  <c:v>41871</c:v>
                </c:pt>
                <c:pt idx="232">
                  <c:v>41872</c:v>
                </c:pt>
                <c:pt idx="233">
                  <c:v>41873</c:v>
                </c:pt>
                <c:pt idx="234">
                  <c:v>41874</c:v>
                </c:pt>
                <c:pt idx="235">
                  <c:v>41875</c:v>
                </c:pt>
                <c:pt idx="236">
                  <c:v>41876</c:v>
                </c:pt>
                <c:pt idx="237">
                  <c:v>41877</c:v>
                </c:pt>
                <c:pt idx="238">
                  <c:v>41878</c:v>
                </c:pt>
                <c:pt idx="239">
                  <c:v>41879</c:v>
                </c:pt>
                <c:pt idx="240">
                  <c:v>41880</c:v>
                </c:pt>
                <c:pt idx="241">
                  <c:v>41881</c:v>
                </c:pt>
                <c:pt idx="242">
                  <c:v>41882</c:v>
                </c:pt>
                <c:pt idx="243">
                  <c:v>41883</c:v>
                </c:pt>
                <c:pt idx="244">
                  <c:v>41884</c:v>
                </c:pt>
                <c:pt idx="245">
                  <c:v>41885</c:v>
                </c:pt>
                <c:pt idx="246">
                  <c:v>41886</c:v>
                </c:pt>
                <c:pt idx="247">
                  <c:v>41887</c:v>
                </c:pt>
                <c:pt idx="248">
                  <c:v>41888</c:v>
                </c:pt>
                <c:pt idx="249">
                  <c:v>41889</c:v>
                </c:pt>
                <c:pt idx="250">
                  <c:v>41890</c:v>
                </c:pt>
                <c:pt idx="251">
                  <c:v>41891</c:v>
                </c:pt>
                <c:pt idx="252">
                  <c:v>41892</c:v>
                </c:pt>
                <c:pt idx="253">
                  <c:v>41893</c:v>
                </c:pt>
                <c:pt idx="254">
                  <c:v>41894</c:v>
                </c:pt>
                <c:pt idx="255">
                  <c:v>41895</c:v>
                </c:pt>
                <c:pt idx="256">
                  <c:v>41896</c:v>
                </c:pt>
                <c:pt idx="257">
                  <c:v>41897</c:v>
                </c:pt>
                <c:pt idx="258">
                  <c:v>41898</c:v>
                </c:pt>
                <c:pt idx="259">
                  <c:v>41899</c:v>
                </c:pt>
                <c:pt idx="260">
                  <c:v>41900</c:v>
                </c:pt>
                <c:pt idx="261">
                  <c:v>41901</c:v>
                </c:pt>
                <c:pt idx="262">
                  <c:v>41902</c:v>
                </c:pt>
                <c:pt idx="263">
                  <c:v>41903</c:v>
                </c:pt>
                <c:pt idx="264">
                  <c:v>41904</c:v>
                </c:pt>
                <c:pt idx="265">
                  <c:v>41905</c:v>
                </c:pt>
                <c:pt idx="266">
                  <c:v>41906</c:v>
                </c:pt>
                <c:pt idx="267">
                  <c:v>41907</c:v>
                </c:pt>
                <c:pt idx="268">
                  <c:v>41908</c:v>
                </c:pt>
                <c:pt idx="269">
                  <c:v>41909</c:v>
                </c:pt>
                <c:pt idx="270">
                  <c:v>41910</c:v>
                </c:pt>
                <c:pt idx="271">
                  <c:v>41911</c:v>
                </c:pt>
                <c:pt idx="272">
                  <c:v>41912</c:v>
                </c:pt>
                <c:pt idx="273">
                  <c:v>41913</c:v>
                </c:pt>
                <c:pt idx="274">
                  <c:v>41914</c:v>
                </c:pt>
                <c:pt idx="275">
                  <c:v>41915</c:v>
                </c:pt>
                <c:pt idx="276">
                  <c:v>41916</c:v>
                </c:pt>
                <c:pt idx="277">
                  <c:v>41917</c:v>
                </c:pt>
                <c:pt idx="278">
                  <c:v>41918</c:v>
                </c:pt>
                <c:pt idx="279">
                  <c:v>41919</c:v>
                </c:pt>
                <c:pt idx="280">
                  <c:v>41920</c:v>
                </c:pt>
                <c:pt idx="281">
                  <c:v>41921</c:v>
                </c:pt>
                <c:pt idx="282">
                  <c:v>41922</c:v>
                </c:pt>
                <c:pt idx="283">
                  <c:v>41923</c:v>
                </c:pt>
                <c:pt idx="284">
                  <c:v>41924</c:v>
                </c:pt>
                <c:pt idx="285">
                  <c:v>41925</c:v>
                </c:pt>
                <c:pt idx="286">
                  <c:v>41926</c:v>
                </c:pt>
                <c:pt idx="287">
                  <c:v>41927</c:v>
                </c:pt>
                <c:pt idx="288">
                  <c:v>41928</c:v>
                </c:pt>
                <c:pt idx="289">
                  <c:v>41929</c:v>
                </c:pt>
                <c:pt idx="290">
                  <c:v>41930</c:v>
                </c:pt>
                <c:pt idx="291">
                  <c:v>41931</c:v>
                </c:pt>
                <c:pt idx="292">
                  <c:v>41932</c:v>
                </c:pt>
                <c:pt idx="293">
                  <c:v>41933</c:v>
                </c:pt>
                <c:pt idx="294">
                  <c:v>41934</c:v>
                </c:pt>
                <c:pt idx="295">
                  <c:v>41935</c:v>
                </c:pt>
                <c:pt idx="296">
                  <c:v>41936</c:v>
                </c:pt>
                <c:pt idx="297">
                  <c:v>41937</c:v>
                </c:pt>
                <c:pt idx="298">
                  <c:v>41938</c:v>
                </c:pt>
                <c:pt idx="299">
                  <c:v>41939</c:v>
                </c:pt>
                <c:pt idx="300">
                  <c:v>41940</c:v>
                </c:pt>
                <c:pt idx="301">
                  <c:v>41941</c:v>
                </c:pt>
                <c:pt idx="302">
                  <c:v>41942</c:v>
                </c:pt>
                <c:pt idx="303">
                  <c:v>41943</c:v>
                </c:pt>
                <c:pt idx="304">
                  <c:v>41944</c:v>
                </c:pt>
                <c:pt idx="305">
                  <c:v>41945</c:v>
                </c:pt>
                <c:pt idx="306">
                  <c:v>41946</c:v>
                </c:pt>
                <c:pt idx="307">
                  <c:v>41947</c:v>
                </c:pt>
                <c:pt idx="308">
                  <c:v>41948</c:v>
                </c:pt>
                <c:pt idx="309">
                  <c:v>41949</c:v>
                </c:pt>
                <c:pt idx="310">
                  <c:v>41950</c:v>
                </c:pt>
                <c:pt idx="311">
                  <c:v>41951</c:v>
                </c:pt>
                <c:pt idx="312">
                  <c:v>41952</c:v>
                </c:pt>
                <c:pt idx="313">
                  <c:v>41953</c:v>
                </c:pt>
                <c:pt idx="314">
                  <c:v>41954</c:v>
                </c:pt>
                <c:pt idx="315">
                  <c:v>41955</c:v>
                </c:pt>
                <c:pt idx="316">
                  <c:v>41956</c:v>
                </c:pt>
                <c:pt idx="317">
                  <c:v>41957</c:v>
                </c:pt>
                <c:pt idx="318">
                  <c:v>41958</c:v>
                </c:pt>
                <c:pt idx="319">
                  <c:v>41959</c:v>
                </c:pt>
                <c:pt idx="320">
                  <c:v>41960</c:v>
                </c:pt>
                <c:pt idx="321">
                  <c:v>41961</c:v>
                </c:pt>
                <c:pt idx="322">
                  <c:v>41962</c:v>
                </c:pt>
                <c:pt idx="323">
                  <c:v>41963</c:v>
                </c:pt>
                <c:pt idx="324">
                  <c:v>41964</c:v>
                </c:pt>
                <c:pt idx="325">
                  <c:v>41965</c:v>
                </c:pt>
                <c:pt idx="326">
                  <c:v>41966</c:v>
                </c:pt>
                <c:pt idx="327">
                  <c:v>41967</c:v>
                </c:pt>
                <c:pt idx="328">
                  <c:v>41968</c:v>
                </c:pt>
                <c:pt idx="329">
                  <c:v>41969</c:v>
                </c:pt>
                <c:pt idx="330">
                  <c:v>41970</c:v>
                </c:pt>
                <c:pt idx="331">
                  <c:v>41971</c:v>
                </c:pt>
                <c:pt idx="332">
                  <c:v>41972</c:v>
                </c:pt>
                <c:pt idx="333">
                  <c:v>41973</c:v>
                </c:pt>
                <c:pt idx="334">
                  <c:v>41974</c:v>
                </c:pt>
                <c:pt idx="335">
                  <c:v>41975</c:v>
                </c:pt>
                <c:pt idx="336">
                  <c:v>41976</c:v>
                </c:pt>
                <c:pt idx="337">
                  <c:v>41977</c:v>
                </c:pt>
                <c:pt idx="338">
                  <c:v>41978</c:v>
                </c:pt>
                <c:pt idx="339">
                  <c:v>41979</c:v>
                </c:pt>
                <c:pt idx="340">
                  <c:v>41980</c:v>
                </c:pt>
                <c:pt idx="341">
                  <c:v>41981</c:v>
                </c:pt>
                <c:pt idx="342">
                  <c:v>41982</c:v>
                </c:pt>
                <c:pt idx="343">
                  <c:v>41983</c:v>
                </c:pt>
                <c:pt idx="344">
                  <c:v>41984</c:v>
                </c:pt>
                <c:pt idx="345">
                  <c:v>41985</c:v>
                </c:pt>
                <c:pt idx="346">
                  <c:v>41986</c:v>
                </c:pt>
                <c:pt idx="347">
                  <c:v>41987</c:v>
                </c:pt>
                <c:pt idx="348">
                  <c:v>41988</c:v>
                </c:pt>
                <c:pt idx="349">
                  <c:v>41989</c:v>
                </c:pt>
                <c:pt idx="350">
                  <c:v>41990</c:v>
                </c:pt>
                <c:pt idx="351">
                  <c:v>41991</c:v>
                </c:pt>
                <c:pt idx="352">
                  <c:v>41992</c:v>
                </c:pt>
                <c:pt idx="353">
                  <c:v>41993</c:v>
                </c:pt>
                <c:pt idx="354">
                  <c:v>41994</c:v>
                </c:pt>
                <c:pt idx="355">
                  <c:v>41995</c:v>
                </c:pt>
                <c:pt idx="356">
                  <c:v>41996</c:v>
                </c:pt>
                <c:pt idx="357">
                  <c:v>41997</c:v>
                </c:pt>
                <c:pt idx="358">
                  <c:v>41998</c:v>
                </c:pt>
                <c:pt idx="359">
                  <c:v>41999</c:v>
                </c:pt>
                <c:pt idx="360">
                  <c:v>42000</c:v>
                </c:pt>
                <c:pt idx="361">
                  <c:v>42001</c:v>
                </c:pt>
                <c:pt idx="362">
                  <c:v>42002</c:v>
                </c:pt>
                <c:pt idx="363">
                  <c:v>42003</c:v>
                </c:pt>
                <c:pt idx="364">
                  <c:v>42004</c:v>
                </c:pt>
              </c:numCache>
            </c:numRef>
          </c:cat>
          <c:val>
            <c:numRef>
              <c:f>webservice_total!$C$3:$C$367</c:f>
              <c:numCache>
                <c:formatCode>General</c:formatCode>
                <c:ptCount val="365"/>
                <c:pt idx="0">
                  <c:v>27460</c:v>
                </c:pt>
                <c:pt idx="1">
                  <c:v>28662</c:v>
                </c:pt>
                <c:pt idx="2">
                  <c:v>27906</c:v>
                </c:pt>
                <c:pt idx="3">
                  <c:v>28223</c:v>
                </c:pt>
                <c:pt idx="4">
                  <c:v>28895</c:v>
                </c:pt>
                <c:pt idx="5">
                  <c:v>30462</c:v>
                </c:pt>
                <c:pt idx="6">
                  <c:v>29972</c:v>
                </c:pt>
                <c:pt idx="7">
                  <c:v>32132</c:v>
                </c:pt>
                <c:pt idx="8">
                  <c:v>29011</c:v>
                </c:pt>
                <c:pt idx="9">
                  <c:v>28418</c:v>
                </c:pt>
                <c:pt idx="10">
                  <c:v>27296</c:v>
                </c:pt>
                <c:pt idx="11">
                  <c:v>27484</c:v>
                </c:pt>
                <c:pt idx="12">
                  <c:v>30079</c:v>
                </c:pt>
                <c:pt idx="13">
                  <c:v>26223</c:v>
                </c:pt>
                <c:pt idx="14">
                  <c:v>24079</c:v>
                </c:pt>
                <c:pt idx="15">
                  <c:v>24551</c:v>
                </c:pt>
                <c:pt idx="16">
                  <c:v>34019</c:v>
                </c:pt>
                <c:pt idx="17">
                  <c:v>23998</c:v>
                </c:pt>
                <c:pt idx="18">
                  <c:v>26840</c:v>
                </c:pt>
                <c:pt idx="19">
                  <c:v>28683</c:v>
                </c:pt>
                <c:pt idx="20">
                  <c:v>32091</c:v>
                </c:pt>
                <c:pt idx="21">
                  <c:v>29609</c:v>
                </c:pt>
                <c:pt idx="22">
                  <c:v>23405</c:v>
                </c:pt>
                <c:pt idx="23">
                  <c:v>23455</c:v>
                </c:pt>
                <c:pt idx="24">
                  <c:v>21783</c:v>
                </c:pt>
                <c:pt idx="25">
                  <c:v>22188</c:v>
                </c:pt>
                <c:pt idx="26">
                  <c:v>23560</c:v>
                </c:pt>
                <c:pt idx="27">
                  <c:v>25940</c:v>
                </c:pt>
                <c:pt idx="28">
                  <c:v>23685</c:v>
                </c:pt>
                <c:pt idx="29">
                  <c:v>25348</c:v>
                </c:pt>
                <c:pt idx="30">
                  <c:v>31972</c:v>
                </c:pt>
                <c:pt idx="31">
                  <c:v>30417</c:v>
                </c:pt>
                <c:pt idx="32">
                  <c:v>32052</c:v>
                </c:pt>
                <c:pt idx="33">
                  <c:v>31927</c:v>
                </c:pt>
                <c:pt idx="34">
                  <c:v>17985</c:v>
                </c:pt>
                <c:pt idx="35">
                  <c:v>25000</c:v>
                </c:pt>
                <c:pt idx="36">
                  <c:v>26319</c:v>
                </c:pt>
                <c:pt idx="37">
                  <c:v>25980</c:v>
                </c:pt>
                <c:pt idx="38">
                  <c:v>23374</c:v>
                </c:pt>
                <c:pt idx="39">
                  <c:v>23326</c:v>
                </c:pt>
                <c:pt idx="40">
                  <c:v>24091</c:v>
                </c:pt>
                <c:pt idx="41">
                  <c:v>24466</c:v>
                </c:pt>
                <c:pt idx="42">
                  <c:v>24934</c:v>
                </c:pt>
                <c:pt idx="43">
                  <c:v>25439</c:v>
                </c:pt>
                <c:pt idx="44">
                  <c:v>24366</c:v>
                </c:pt>
                <c:pt idx="45">
                  <c:v>23414</c:v>
                </c:pt>
                <c:pt idx="46">
                  <c:v>23590</c:v>
                </c:pt>
                <c:pt idx="47">
                  <c:v>23708</c:v>
                </c:pt>
                <c:pt idx="48">
                  <c:v>24063</c:v>
                </c:pt>
                <c:pt idx="49">
                  <c:v>25471</c:v>
                </c:pt>
                <c:pt idx="50">
                  <c:v>24866</c:v>
                </c:pt>
                <c:pt idx="51">
                  <c:v>25714</c:v>
                </c:pt>
                <c:pt idx="52">
                  <c:v>24336</c:v>
                </c:pt>
                <c:pt idx="53">
                  <c:v>24041</c:v>
                </c:pt>
                <c:pt idx="54">
                  <c:v>25883</c:v>
                </c:pt>
                <c:pt idx="55">
                  <c:v>25315</c:v>
                </c:pt>
                <c:pt idx="56">
                  <c:v>26778</c:v>
                </c:pt>
                <c:pt idx="57">
                  <c:v>26920</c:v>
                </c:pt>
                <c:pt idx="58">
                  <c:v>28807</c:v>
                </c:pt>
                <c:pt idx="59">
                  <c:v>25566</c:v>
                </c:pt>
                <c:pt idx="60">
                  <c:v>25815</c:v>
                </c:pt>
                <c:pt idx="61">
                  <c:v>27197</c:v>
                </c:pt>
                <c:pt idx="62">
                  <c:v>25853</c:v>
                </c:pt>
                <c:pt idx="63">
                  <c:v>26183</c:v>
                </c:pt>
                <c:pt idx="64">
                  <c:v>28473</c:v>
                </c:pt>
                <c:pt idx="65">
                  <c:v>26245</c:v>
                </c:pt>
                <c:pt idx="66">
                  <c:v>24770</c:v>
                </c:pt>
                <c:pt idx="67">
                  <c:v>24120</c:v>
                </c:pt>
                <c:pt idx="68">
                  <c:v>25919</c:v>
                </c:pt>
                <c:pt idx="69">
                  <c:v>26651</c:v>
                </c:pt>
                <c:pt idx="70">
                  <c:v>21950</c:v>
                </c:pt>
                <c:pt idx="71">
                  <c:v>18905</c:v>
                </c:pt>
                <c:pt idx="72">
                  <c:v>20926</c:v>
                </c:pt>
                <c:pt idx="73">
                  <c:v>17441</c:v>
                </c:pt>
                <c:pt idx="74">
                  <c:v>17991</c:v>
                </c:pt>
                <c:pt idx="75">
                  <c:v>19153</c:v>
                </c:pt>
                <c:pt idx="76">
                  <c:v>18745</c:v>
                </c:pt>
                <c:pt idx="77">
                  <c:v>18961</c:v>
                </c:pt>
                <c:pt idx="78">
                  <c:v>19548</c:v>
                </c:pt>
                <c:pt idx="79">
                  <c:v>25675</c:v>
                </c:pt>
                <c:pt idx="80">
                  <c:v>18031</c:v>
                </c:pt>
                <c:pt idx="81">
                  <c:v>17545</c:v>
                </c:pt>
                <c:pt idx="82">
                  <c:v>20252</c:v>
                </c:pt>
                <c:pt idx="83">
                  <c:v>20078</c:v>
                </c:pt>
                <c:pt idx="84">
                  <c:v>16470</c:v>
                </c:pt>
                <c:pt idx="85">
                  <c:v>18331</c:v>
                </c:pt>
                <c:pt idx="86">
                  <c:v>19182</c:v>
                </c:pt>
                <c:pt idx="87">
                  <c:v>16526</c:v>
                </c:pt>
                <c:pt idx="88">
                  <c:v>16317</c:v>
                </c:pt>
                <c:pt idx="89">
                  <c:v>17460</c:v>
                </c:pt>
                <c:pt idx="90">
                  <c:v>19511</c:v>
                </c:pt>
                <c:pt idx="91">
                  <c:v>18524</c:v>
                </c:pt>
                <c:pt idx="92">
                  <c:v>20113</c:v>
                </c:pt>
                <c:pt idx="93">
                  <c:v>17231</c:v>
                </c:pt>
                <c:pt idx="94">
                  <c:v>15137</c:v>
                </c:pt>
                <c:pt idx="95">
                  <c:v>14906</c:v>
                </c:pt>
                <c:pt idx="96">
                  <c:v>17488</c:v>
                </c:pt>
                <c:pt idx="97">
                  <c:v>23383</c:v>
                </c:pt>
                <c:pt idx="98">
                  <c:v>18831</c:v>
                </c:pt>
                <c:pt idx="99">
                  <c:v>16977</c:v>
                </c:pt>
                <c:pt idx="100">
                  <c:v>16509</c:v>
                </c:pt>
                <c:pt idx="101">
                  <c:v>15444</c:v>
                </c:pt>
                <c:pt idx="102">
                  <c:v>17659</c:v>
                </c:pt>
                <c:pt idx="103">
                  <c:v>16507</c:v>
                </c:pt>
                <c:pt idx="104">
                  <c:v>15982</c:v>
                </c:pt>
                <c:pt idx="105">
                  <c:v>16231</c:v>
                </c:pt>
                <c:pt idx="106">
                  <c:v>19059</c:v>
                </c:pt>
                <c:pt idx="107">
                  <c:v>16908</c:v>
                </c:pt>
                <c:pt idx="108">
                  <c:v>16225</c:v>
                </c:pt>
                <c:pt idx="109">
                  <c:v>15400</c:v>
                </c:pt>
                <c:pt idx="110">
                  <c:v>15751</c:v>
                </c:pt>
                <c:pt idx="111">
                  <c:v>17133</c:v>
                </c:pt>
                <c:pt idx="112">
                  <c:v>18118</c:v>
                </c:pt>
                <c:pt idx="113">
                  <c:v>19573</c:v>
                </c:pt>
                <c:pt idx="114">
                  <c:v>18607</c:v>
                </c:pt>
                <c:pt idx="115">
                  <c:v>17476</c:v>
                </c:pt>
                <c:pt idx="116">
                  <c:v>18110</c:v>
                </c:pt>
                <c:pt idx="117">
                  <c:v>19889</c:v>
                </c:pt>
                <c:pt idx="118">
                  <c:v>20070</c:v>
                </c:pt>
                <c:pt idx="119">
                  <c:v>19976</c:v>
                </c:pt>
                <c:pt idx="120">
                  <c:v>20097</c:v>
                </c:pt>
                <c:pt idx="121">
                  <c:v>19670</c:v>
                </c:pt>
                <c:pt idx="122">
                  <c:v>17029</c:v>
                </c:pt>
                <c:pt idx="123">
                  <c:v>18445</c:v>
                </c:pt>
                <c:pt idx="124">
                  <c:v>20268</c:v>
                </c:pt>
                <c:pt idx="125">
                  <c:v>20200</c:v>
                </c:pt>
                <c:pt idx="126">
                  <c:v>21201</c:v>
                </c:pt>
                <c:pt idx="127">
                  <c:v>20992</c:v>
                </c:pt>
                <c:pt idx="128">
                  <c:v>21481</c:v>
                </c:pt>
                <c:pt idx="129">
                  <c:v>17949</c:v>
                </c:pt>
                <c:pt idx="130">
                  <c:v>16488</c:v>
                </c:pt>
                <c:pt idx="131">
                  <c:v>20411</c:v>
                </c:pt>
                <c:pt idx="132">
                  <c:v>25483</c:v>
                </c:pt>
                <c:pt idx="133">
                  <c:v>24391</c:v>
                </c:pt>
                <c:pt idx="134">
                  <c:v>23486</c:v>
                </c:pt>
                <c:pt idx="135">
                  <c:v>20429</c:v>
                </c:pt>
                <c:pt idx="136">
                  <c:v>21540</c:v>
                </c:pt>
                <c:pt idx="137">
                  <c:v>17954</c:v>
                </c:pt>
                <c:pt idx="138">
                  <c:v>19161</c:v>
                </c:pt>
                <c:pt idx="139">
                  <c:v>19057</c:v>
                </c:pt>
                <c:pt idx="140">
                  <c:v>19077</c:v>
                </c:pt>
                <c:pt idx="141">
                  <c:v>18680</c:v>
                </c:pt>
                <c:pt idx="142">
                  <c:v>18247</c:v>
                </c:pt>
                <c:pt idx="143">
                  <c:v>13025</c:v>
                </c:pt>
                <c:pt idx="144">
                  <c:v>0</c:v>
                </c:pt>
                <c:pt idx="145">
                  <c:v>0</c:v>
                </c:pt>
                <c:pt idx="146">
                  <c:v>0</c:v>
                </c:pt>
                <c:pt idx="147">
                  <c:v>11118</c:v>
                </c:pt>
                <c:pt idx="148">
                  <c:v>14026</c:v>
                </c:pt>
                <c:pt idx="149">
                  <c:v>18583</c:v>
                </c:pt>
                <c:pt idx="150">
                  <c:v>20076</c:v>
                </c:pt>
                <c:pt idx="151">
                  <c:v>20374</c:v>
                </c:pt>
                <c:pt idx="152">
                  <c:v>25254</c:v>
                </c:pt>
                <c:pt idx="153">
                  <c:v>26737</c:v>
                </c:pt>
                <c:pt idx="154">
                  <c:v>22115</c:v>
                </c:pt>
                <c:pt idx="155">
                  <c:v>21831</c:v>
                </c:pt>
                <c:pt idx="156">
                  <c:v>20663</c:v>
                </c:pt>
                <c:pt idx="157">
                  <c:v>20277</c:v>
                </c:pt>
                <c:pt idx="158">
                  <c:v>20157</c:v>
                </c:pt>
                <c:pt idx="159">
                  <c:v>25816</c:v>
                </c:pt>
                <c:pt idx="160">
                  <c:v>24038</c:v>
                </c:pt>
                <c:pt idx="161">
                  <c:v>23087</c:v>
                </c:pt>
                <c:pt idx="162">
                  <c:v>23543</c:v>
                </c:pt>
                <c:pt idx="163">
                  <c:v>22078</c:v>
                </c:pt>
                <c:pt idx="164">
                  <c:v>20886</c:v>
                </c:pt>
                <c:pt idx="165">
                  <c:v>21062</c:v>
                </c:pt>
                <c:pt idx="166">
                  <c:v>21553</c:v>
                </c:pt>
                <c:pt idx="167">
                  <c:v>17478</c:v>
                </c:pt>
                <c:pt idx="168">
                  <c:v>22618</c:v>
                </c:pt>
                <c:pt idx="169">
                  <c:v>22198</c:v>
                </c:pt>
                <c:pt idx="170">
                  <c:v>24483</c:v>
                </c:pt>
                <c:pt idx="171">
                  <c:v>23584</c:v>
                </c:pt>
                <c:pt idx="172">
                  <c:v>23376</c:v>
                </c:pt>
                <c:pt idx="173">
                  <c:v>25115</c:v>
                </c:pt>
                <c:pt idx="174">
                  <c:v>26308</c:v>
                </c:pt>
                <c:pt idx="175">
                  <c:v>26060</c:v>
                </c:pt>
                <c:pt idx="176">
                  <c:v>13686</c:v>
                </c:pt>
                <c:pt idx="177">
                  <c:v>23592</c:v>
                </c:pt>
                <c:pt idx="178">
                  <c:v>22486</c:v>
                </c:pt>
                <c:pt idx="179">
                  <c:v>23800</c:v>
                </c:pt>
                <c:pt idx="180">
                  <c:v>26427</c:v>
                </c:pt>
                <c:pt idx="181">
                  <c:v>0</c:v>
                </c:pt>
                <c:pt idx="182">
                  <c:v>0</c:v>
                </c:pt>
                <c:pt idx="183">
                  <c:v>25816</c:v>
                </c:pt>
                <c:pt idx="184">
                  <c:v>0</c:v>
                </c:pt>
                <c:pt idx="185">
                  <c:v>0</c:v>
                </c:pt>
                <c:pt idx="186">
                  <c:v>26183</c:v>
                </c:pt>
                <c:pt idx="187">
                  <c:v>0</c:v>
                </c:pt>
                <c:pt idx="188">
                  <c:v>11782</c:v>
                </c:pt>
                <c:pt idx="189">
                  <c:v>28559</c:v>
                </c:pt>
                <c:pt idx="190">
                  <c:v>28757</c:v>
                </c:pt>
                <c:pt idx="191">
                  <c:v>26813</c:v>
                </c:pt>
                <c:pt idx="192">
                  <c:v>27451</c:v>
                </c:pt>
                <c:pt idx="193">
                  <c:v>27500</c:v>
                </c:pt>
                <c:pt idx="194">
                  <c:v>28392</c:v>
                </c:pt>
                <c:pt idx="195">
                  <c:v>25854</c:v>
                </c:pt>
                <c:pt idx="196">
                  <c:v>30722</c:v>
                </c:pt>
                <c:pt idx="197">
                  <c:v>29394</c:v>
                </c:pt>
                <c:pt idx="198">
                  <c:v>29954</c:v>
                </c:pt>
                <c:pt idx="199">
                  <c:v>26958</c:v>
                </c:pt>
                <c:pt idx="200">
                  <c:v>26611</c:v>
                </c:pt>
                <c:pt idx="201">
                  <c:v>27849</c:v>
                </c:pt>
                <c:pt idx="202">
                  <c:v>26964</c:v>
                </c:pt>
                <c:pt idx="203">
                  <c:v>24968</c:v>
                </c:pt>
                <c:pt idx="204">
                  <c:v>25615</c:v>
                </c:pt>
                <c:pt idx="205">
                  <c:v>23422</c:v>
                </c:pt>
                <c:pt idx="206">
                  <c:v>22536</c:v>
                </c:pt>
                <c:pt idx="207">
                  <c:v>22560</c:v>
                </c:pt>
                <c:pt idx="208">
                  <c:v>23501</c:v>
                </c:pt>
                <c:pt idx="209">
                  <c:v>23914</c:v>
                </c:pt>
                <c:pt idx="210">
                  <c:v>12974</c:v>
                </c:pt>
                <c:pt idx="211">
                  <c:v>25375</c:v>
                </c:pt>
                <c:pt idx="242">
                  <c:v>0</c:v>
                </c:pt>
                <c:pt idx="243">
                  <c:v>0</c:v>
                </c:pt>
                <c:pt idx="244">
                  <c:v>0</c:v>
                </c:pt>
                <c:pt idx="245">
                  <c:v>0</c:v>
                </c:pt>
                <c:pt idx="246">
                  <c:v>0</c:v>
                </c:pt>
                <c:pt idx="247">
                  <c:v>0</c:v>
                </c:pt>
                <c:pt idx="248">
                  <c:v>0</c:v>
                </c:pt>
                <c:pt idx="249">
                  <c:v>0</c:v>
                </c:pt>
                <c:pt idx="250">
                  <c:v>0</c:v>
                </c:pt>
                <c:pt idx="251">
                  <c:v>0</c:v>
                </c:pt>
                <c:pt idx="252">
                  <c:v>10959</c:v>
                </c:pt>
                <c:pt idx="253">
                  <c:v>31304</c:v>
                </c:pt>
                <c:pt idx="254">
                  <c:v>29551</c:v>
                </c:pt>
                <c:pt idx="255">
                  <c:v>24823</c:v>
                </c:pt>
                <c:pt idx="256">
                  <c:v>23781</c:v>
                </c:pt>
                <c:pt idx="257">
                  <c:v>24593</c:v>
                </c:pt>
                <c:pt idx="258">
                  <c:v>27749</c:v>
                </c:pt>
                <c:pt idx="259">
                  <c:v>29325</c:v>
                </c:pt>
                <c:pt idx="260">
                  <c:v>28926</c:v>
                </c:pt>
                <c:pt idx="261">
                  <c:v>28959</c:v>
                </c:pt>
                <c:pt idx="262">
                  <c:v>29416</c:v>
                </c:pt>
                <c:pt idx="263">
                  <c:v>28693</c:v>
                </c:pt>
                <c:pt idx="264">
                  <c:v>30608</c:v>
                </c:pt>
                <c:pt idx="265">
                  <c:v>28072</c:v>
                </c:pt>
                <c:pt idx="266">
                  <c:v>29557</c:v>
                </c:pt>
                <c:pt idx="267">
                  <c:v>28868</c:v>
                </c:pt>
                <c:pt idx="268">
                  <c:v>29011</c:v>
                </c:pt>
                <c:pt idx="269">
                  <c:v>28143</c:v>
                </c:pt>
                <c:pt idx="270">
                  <c:v>27900</c:v>
                </c:pt>
                <c:pt idx="271">
                  <c:v>29487</c:v>
                </c:pt>
                <c:pt idx="272">
                  <c:v>30222</c:v>
                </c:pt>
                <c:pt idx="273">
                  <c:v>29984</c:v>
                </c:pt>
                <c:pt idx="274">
                  <c:v>31564</c:v>
                </c:pt>
                <c:pt idx="275">
                  <c:v>32619</c:v>
                </c:pt>
                <c:pt idx="276">
                  <c:v>31145</c:v>
                </c:pt>
                <c:pt idx="277">
                  <c:v>26066</c:v>
                </c:pt>
                <c:pt idx="278">
                  <c:v>20105</c:v>
                </c:pt>
                <c:pt idx="279">
                  <c:v>24997</c:v>
                </c:pt>
                <c:pt idx="280">
                  <c:v>33489</c:v>
                </c:pt>
                <c:pt idx="281">
                  <c:v>31325</c:v>
                </c:pt>
                <c:pt idx="282">
                  <c:v>30467</c:v>
                </c:pt>
                <c:pt idx="283">
                  <c:v>29938</c:v>
                </c:pt>
                <c:pt idx="284">
                  <c:v>28831</c:v>
                </c:pt>
                <c:pt idx="285">
                  <c:v>2845</c:v>
                </c:pt>
                <c:pt idx="286">
                  <c:v>16072</c:v>
                </c:pt>
                <c:pt idx="287">
                  <c:v>27006</c:v>
                </c:pt>
                <c:pt idx="288">
                  <c:v>25252</c:v>
                </c:pt>
                <c:pt idx="289">
                  <c:v>27093</c:v>
                </c:pt>
                <c:pt idx="290">
                  <c:v>23867</c:v>
                </c:pt>
                <c:pt idx="291">
                  <c:v>24612</c:v>
                </c:pt>
                <c:pt idx="292">
                  <c:v>24078</c:v>
                </c:pt>
                <c:pt idx="293">
                  <c:v>26225</c:v>
                </c:pt>
                <c:pt idx="294">
                  <c:v>25789</c:v>
                </c:pt>
                <c:pt idx="295">
                  <c:v>31925</c:v>
                </c:pt>
                <c:pt idx="296">
                  <c:v>28466</c:v>
                </c:pt>
                <c:pt idx="297">
                  <c:v>25766</c:v>
                </c:pt>
                <c:pt idx="298">
                  <c:v>25123</c:v>
                </c:pt>
                <c:pt idx="299">
                  <c:v>29457</c:v>
                </c:pt>
                <c:pt idx="300">
                  <c:v>31506</c:v>
                </c:pt>
                <c:pt idx="301">
                  <c:v>15333</c:v>
                </c:pt>
                <c:pt idx="302">
                  <c:v>28698</c:v>
                </c:pt>
                <c:pt idx="303">
                  <c:v>3200</c:v>
                </c:pt>
                <c:pt idx="304">
                  <c:v>29494</c:v>
                </c:pt>
                <c:pt idx="305">
                  <c:v>33012</c:v>
                </c:pt>
                <c:pt idx="306">
                  <c:v>35112</c:v>
                </c:pt>
                <c:pt idx="307">
                  <c:v>31125</c:v>
                </c:pt>
                <c:pt idx="308">
                  <c:v>33874</c:v>
                </c:pt>
                <c:pt idx="309">
                  <c:v>32688</c:v>
                </c:pt>
                <c:pt idx="310">
                  <c:v>31189</c:v>
                </c:pt>
                <c:pt idx="311">
                  <c:v>32037</c:v>
                </c:pt>
                <c:pt idx="312">
                  <c:v>33857</c:v>
                </c:pt>
                <c:pt idx="313">
                  <c:v>27944</c:v>
                </c:pt>
                <c:pt idx="314">
                  <c:v>28119</c:v>
                </c:pt>
                <c:pt idx="315">
                  <c:v>28696</c:v>
                </c:pt>
                <c:pt idx="316">
                  <c:v>27569</c:v>
                </c:pt>
                <c:pt idx="317">
                  <c:v>27950</c:v>
                </c:pt>
                <c:pt idx="318">
                  <c:v>25354</c:v>
                </c:pt>
                <c:pt idx="319">
                  <c:v>25310</c:v>
                </c:pt>
                <c:pt idx="320">
                  <c:v>27329</c:v>
                </c:pt>
                <c:pt idx="321">
                  <c:v>27639</c:v>
                </c:pt>
                <c:pt idx="322">
                  <c:v>26933</c:v>
                </c:pt>
                <c:pt idx="323">
                  <c:v>26695</c:v>
                </c:pt>
                <c:pt idx="324">
                  <c:v>25124</c:v>
                </c:pt>
                <c:pt idx="325">
                  <c:v>24561</c:v>
                </c:pt>
                <c:pt idx="326">
                  <c:v>8416</c:v>
                </c:pt>
                <c:pt idx="327">
                  <c:v>16679</c:v>
                </c:pt>
                <c:pt idx="328">
                  <c:v>29356</c:v>
                </c:pt>
                <c:pt idx="329">
                  <c:v>29288</c:v>
                </c:pt>
                <c:pt idx="330">
                  <c:v>28294</c:v>
                </c:pt>
                <c:pt idx="331">
                  <c:v>28284</c:v>
                </c:pt>
                <c:pt idx="332">
                  <c:v>26804</c:v>
                </c:pt>
                <c:pt idx="333">
                  <c:v>27093</c:v>
                </c:pt>
                <c:pt idx="334">
                  <c:v>28103</c:v>
                </c:pt>
                <c:pt idx="335">
                  <c:v>31185</c:v>
                </c:pt>
                <c:pt idx="336">
                  <c:v>29581</c:v>
                </c:pt>
                <c:pt idx="337">
                  <c:v>30784</c:v>
                </c:pt>
                <c:pt idx="338">
                  <c:v>31372</c:v>
                </c:pt>
                <c:pt idx="339">
                  <c:v>30636</c:v>
                </c:pt>
                <c:pt idx="340">
                  <c:v>30823</c:v>
                </c:pt>
                <c:pt idx="341">
                  <c:v>17326</c:v>
                </c:pt>
                <c:pt idx="342">
                  <c:v>14810</c:v>
                </c:pt>
                <c:pt idx="343">
                  <c:v>33513</c:v>
                </c:pt>
                <c:pt idx="344">
                  <c:v>35352</c:v>
                </c:pt>
                <c:pt idx="345">
                  <c:v>32586</c:v>
                </c:pt>
                <c:pt idx="346">
                  <c:v>32354</c:v>
                </c:pt>
                <c:pt idx="347">
                  <c:v>31967</c:v>
                </c:pt>
                <c:pt idx="348">
                  <c:v>32529</c:v>
                </c:pt>
                <c:pt idx="349">
                  <c:v>32818</c:v>
                </c:pt>
                <c:pt idx="350">
                  <c:v>30670</c:v>
                </c:pt>
                <c:pt idx="351">
                  <c:v>31972</c:v>
                </c:pt>
                <c:pt idx="352">
                  <c:v>30613</c:v>
                </c:pt>
                <c:pt idx="353">
                  <c:v>28701</c:v>
                </c:pt>
                <c:pt idx="354">
                  <c:v>29630</c:v>
                </c:pt>
                <c:pt idx="355">
                  <c:v>29872</c:v>
                </c:pt>
                <c:pt idx="356">
                  <c:v>29662</c:v>
                </c:pt>
                <c:pt idx="357">
                  <c:v>31117</c:v>
                </c:pt>
                <c:pt idx="358">
                  <c:v>29511</c:v>
                </c:pt>
                <c:pt idx="359">
                  <c:v>29907</c:v>
                </c:pt>
                <c:pt idx="360">
                  <c:v>29338</c:v>
                </c:pt>
                <c:pt idx="361">
                  <c:v>28312</c:v>
                </c:pt>
                <c:pt idx="362">
                  <c:v>29006</c:v>
                </c:pt>
                <c:pt idx="363">
                  <c:v>29929</c:v>
                </c:pt>
                <c:pt idx="364">
                  <c:v>32767</c:v>
                </c:pt>
              </c:numCache>
            </c:numRef>
          </c:val>
          <c:smooth val="0"/>
        </c:ser>
        <c:dLbls>
          <c:showLegendKey val="0"/>
          <c:showVal val="0"/>
          <c:showCatName val="0"/>
          <c:showSerName val="0"/>
          <c:showPercent val="0"/>
          <c:showBubbleSize val="0"/>
        </c:dLbls>
        <c:marker val="1"/>
        <c:smooth val="0"/>
        <c:axId val="232008192"/>
        <c:axId val="293340288"/>
      </c:lineChart>
      <c:dateAx>
        <c:axId val="232008192"/>
        <c:scaling>
          <c:orientation val="minMax"/>
          <c:max val="42005"/>
        </c:scaling>
        <c:delete val="0"/>
        <c:axPos val="b"/>
        <c:numFmt formatCode="dd/mm/yyyy" sourceLinked="1"/>
        <c:majorTickMark val="out"/>
        <c:minorTickMark val="none"/>
        <c:tickLblPos val="nextTo"/>
        <c:crossAx val="293340288"/>
        <c:crosses val="autoZero"/>
        <c:auto val="1"/>
        <c:lblOffset val="100"/>
        <c:baseTimeUnit val="days"/>
      </c:dateAx>
      <c:valAx>
        <c:axId val="293340288"/>
        <c:scaling>
          <c:orientation val="minMax"/>
        </c:scaling>
        <c:delete val="0"/>
        <c:axPos val="l"/>
        <c:majorGridlines/>
        <c:numFmt formatCode="General" sourceLinked="1"/>
        <c:majorTickMark val="out"/>
        <c:minorTickMark val="none"/>
        <c:tickLblPos val="nextTo"/>
        <c:crossAx val="23200819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2C4108-8B08-4B1A-94CD-7CC8B1B0F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BD2B3134.dotm</Template>
  <TotalTime>6</TotalTime>
  <Pages>151</Pages>
  <Words>36521</Words>
  <Characters>208173</Characters>
  <Application>Microsoft Office Word</Application>
  <DocSecurity>0</DocSecurity>
  <Lines>1734</Lines>
  <Paragraphs>488</Paragraphs>
  <ScaleCrop>false</ScaleCrop>
  <HeadingPairs>
    <vt:vector size="2" baseType="variant">
      <vt:variant>
        <vt:lpstr>Title</vt:lpstr>
      </vt:variant>
      <vt:variant>
        <vt:i4>1</vt:i4>
      </vt:variant>
    </vt:vector>
  </HeadingPairs>
  <TitlesOfParts>
    <vt:vector size="1" baseType="lpstr">
      <vt:lpstr>JTA-35 Final Report</vt:lpstr>
    </vt:vector>
  </TitlesOfParts>
  <Company>WMO, IOC</Company>
  <LinksUpToDate>false</LinksUpToDate>
  <CharactersWithSpaces>244206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JTA-35 Final Report</dc:title>
  <dc:creator>ECharpentier, TGross</dc:creator>
  <cp:lastModifiedBy>Etienne Charpentier</cp:lastModifiedBy>
  <cp:revision>2</cp:revision>
  <cp:lastPrinted>2014-12-01T16:59:00Z</cp:lastPrinted>
  <dcterms:created xsi:type="dcterms:W3CDTF">2015-12-14T08:56:00Z</dcterms:created>
  <dcterms:modified xsi:type="dcterms:W3CDTF">2015-12-14T08:56:00Z</dcterms:modified>
</cp:coreProperties>
</file>