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68"/>
        <w:gridCol w:w="539"/>
        <w:gridCol w:w="2161"/>
        <w:gridCol w:w="1895"/>
        <w:gridCol w:w="1710"/>
        <w:gridCol w:w="715"/>
        <w:gridCol w:w="1085"/>
        <w:gridCol w:w="1122"/>
        <w:gridCol w:w="1488"/>
        <w:gridCol w:w="3150"/>
      </w:tblGrid>
      <w:tr w:rsidR="007528CF" w:rsidRPr="0091319A" w:rsidTr="003120C7">
        <w:trPr>
          <w:trHeight w:val="418"/>
        </w:trPr>
        <w:tc>
          <w:tcPr>
            <w:tcW w:w="468" w:type="dxa"/>
            <w:vAlign w:val="center"/>
          </w:tcPr>
          <w:p w:rsidR="007528CF" w:rsidRPr="0091319A" w:rsidRDefault="007528CF" w:rsidP="007528CF">
            <w:pPr>
              <w:pStyle w:val="FootnoteText"/>
              <w:rPr>
                <w:b/>
                <w:bCs/>
              </w:rPr>
            </w:pPr>
            <w:bookmarkStart w:id="0" w:name="_GoBack"/>
            <w:bookmarkEnd w:id="0"/>
          </w:p>
        </w:tc>
        <w:tc>
          <w:tcPr>
            <w:tcW w:w="4595" w:type="dxa"/>
            <w:gridSpan w:val="3"/>
            <w:vAlign w:val="center"/>
          </w:tcPr>
          <w:p w:rsidR="007528CF" w:rsidRPr="0091319A" w:rsidRDefault="003120C7" w:rsidP="00DF6833">
            <w:pPr>
              <w:pStyle w:val="FootnoteText"/>
              <w:rPr>
                <w:b/>
                <w:bCs/>
              </w:rPr>
            </w:pPr>
            <w:r w:rsidRPr="0091319A">
              <w:rPr>
                <w:b/>
                <w:bCs/>
              </w:rPr>
              <w:t xml:space="preserve">VOS </w:t>
            </w:r>
            <w:r w:rsidR="007528CF" w:rsidRPr="0091319A">
              <w:rPr>
                <w:b/>
                <w:bCs/>
              </w:rPr>
              <w:t xml:space="preserve">Report for </w:t>
            </w:r>
            <w:r w:rsidR="000F598A" w:rsidRPr="0091319A">
              <w:rPr>
                <w:b/>
                <w:bCs/>
              </w:rPr>
              <w:t>2016</w:t>
            </w:r>
          </w:p>
        </w:tc>
        <w:tc>
          <w:tcPr>
            <w:tcW w:w="4632" w:type="dxa"/>
            <w:gridSpan w:val="4"/>
            <w:tcBorders>
              <w:right w:val="single" w:sz="4" w:space="0" w:color="auto"/>
            </w:tcBorders>
            <w:vAlign w:val="center"/>
          </w:tcPr>
          <w:p w:rsidR="007528CF" w:rsidRPr="0091319A" w:rsidRDefault="007528CF" w:rsidP="007528CF">
            <w:pPr>
              <w:pStyle w:val="FootnoteText"/>
              <w:jc w:val="right"/>
              <w:rPr>
                <w:b/>
                <w:bCs/>
              </w:rPr>
            </w:pPr>
            <w:r w:rsidRPr="0091319A">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Pr="0091319A" w:rsidRDefault="00C71961" w:rsidP="007528CF">
            <w:pPr>
              <w:pStyle w:val="FootnoteText"/>
              <w:rPr>
                <w:b/>
                <w:bCs/>
              </w:rPr>
            </w:pPr>
            <w:r w:rsidRPr="0091319A">
              <w:rPr>
                <w:b/>
                <w:bCs/>
              </w:rPr>
              <w:t>United Kingdom</w:t>
            </w:r>
          </w:p>
        </w:tc>
      </w:tr>
      <w:tr w:rsidR="000814C7" w:rsidRPr="0091319A" w:rsidTr="003120C7">
        <w:tblPrEx>
          <w:tblBorders>
            <w:top w:val="single" w:sz="4" w:space="0" w:color="auto"/>
            <w:bottom w:val="single" w:sz="4" w:space="0" w:color="auto"/>
          </w:tblBorders>
          <w:tblLook w:val="01E0"/>
        </w:tblPrEx>
        <w:trPr>
          <w:trHeight w:val="284"/>
        </w:trPr>
        <w:tc>
          <w:tcPr>
            <w:tcW w:w="14333" w:type="dxa"/>
            <w:gridSpan w:val="10"/>
            <w:tcBorders>
              <w:top w:val="nil"/>
              <w:bottom w:val="nil"/>
            </w:tcBorders>
            <w:vAlign w:val="center"/>
          </w:tcPr>
          <w:p w:rsidR="000814C7" w:rsidRPr="0091319A" w:rsidRDefault="000814C7">
            <w:pPr>
              <w:tabs>
                <w:tab w:val="num" w:pos="900"/>
              </w:tabs>
              <w:rPr>
                <w:b/>
                <w:bCs/>
              </w:rPr>
            </w:pPr>
          </w:p>
        </w:tc>
      </w:tr>
      <w:tr w:rsidR="000814C7" w:rsidRPr="0091319A" w:rsidTr="003120C7">
        <w:tblPrEx>
          <w:tblBorders>
            <w:top w:val="single" w:sz="4" w:space="0" w:color="auto"/>
            <w:bottom w:val="single" w:sz="4" w:space="0" w:color="auto"/>
          </w:tblBorders>
          <w:tblLook w:val="01E0"/>
        </w:tblPrEx>
        <w:trPr>
          <w:cantSplit/>
          <w:trHeight w:val="420"/>
        </w:trPr>
        <w:tc>
          <w:tcPr>
            <w:tcW w:w="468" w:type="dxa"/>
            <w:vMerge w:val="restart"/>
            <w:tcBorders>
              <w:top w:val="nil"/>
              <w:right w:val="single" w:sz="12" w:space="0" w:color="auto"/>
            </w:tcBorders>
            <w:vAlign w:val="center"/>
          </w:tcPr>
          <w:p w:rsidR="000814C7" w:rsidRPr="0091319A"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Pr="0091319A" w:rsidRDefault="000814C7">
            <w:pPr>
              <w:tabs>
                <w:tab w:val="num" w:pos="900"/>
              </w:tabs>
              <w:jc w:val="center"/>
              <w:rPr>
                <w:b/>
              </w:rPr>
            </w:pPr>
            <w:r w:rsidRPr="0091319A">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Pr="0091319A" w:rsidRDefault="000814C7">
            <w:pPr>
              <w:tabs>
                <w:tab w:val="num" w:pos="900"/>
              </w:tabs>
            </w:pPr>
            <w:r w:rsidRPr="0091319A">
              <w:rPr>
                <w:b/>
                <w:bCs/>
              </w:rPr>
              <w:t>Programme description:</w:t>
            </w:r>
          </w:p>
        </w:tc>
      </w:tr>
      <w:tr w:rsidR="00972BF5" w:rsidRPr="0091319A" w:rsidTr="003120C7">
        <w:tblPrEx>
          <w:tblBorders>
            <w:top w:val="single" w:sz="4" w:space="0" w:color="auto"/>
            <w:bottom w:val="single" w:sz="4" w:space="0" w:color="auto"/>
          </w:tblBorders>
          <w:tblLook w:val="01E0"/>
        </w:tblPrEx>
        <w:trPr>
          <w:cantSplit/>
          <w:trHeight w:val="567"/>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Pr="0091319A" w:rsidRDefault="00972BF5">
            <w:pPr>
              <w:tabs>
                <w:tab w:val="num" w:pos="900"/>
              </w:tabs>
              <w:jc w:val="center"/>
              <w:rPr>
                <w:b/>
                <w:bCs/>
              </w:rPr>
            </w:pPr>
            <w:r w:rsidRPr="0091319A">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Pr="0091319A" w:rsidRDefault="00972BF5">
            <w:pPr>
              <w:tabs>
                <w:tab w:val="num" w:pos="900"/>
              </w:tabs>
              <w:jc w:val="center"/>
              <w:rPr>
                <w:b/>
                <w:bCs/>
              </w:rPr>
            </w:pPr>
            <w:r w:rsidRPr="0091319A">
              <w:rPr>
                <w:b/>
                <w:bCs/>
              </w:rPr>
              <w:t xml:space="preserve">No. of ships at </w:t>
            </w:r>
          </w:p>
          <w:p w:rsidR="00972BF5" w:rsidRPr="0091319A" w:rsidRDefault="00972BF5" w:rsidP="00DF6833">
            <w:pPr>
              <w:tabs>
                <w:tab w:val="num" w:pos="900"/>
              </w:tabs>
              <w:jc w:val="center"/>
              <w:rPr>
                <w:b/>
                <w:bCs/>
              </w:rPr>
            </w:pPr>
            <w:r w:rsidRPr="0091319A">
              <w:rPr>
                <w:b/>
                <w:bCs/>
              </w:rPr>
              <w:t xml:space="preserve">31 Dec </w:t>
            </w:r>
            <w:r w:rsidR="000F598A" w:rsidRPr="0091319A">
              <w:rPr>
                <w:b/>
                <w:bCs/>
              </w:rPr>
              <w:t>2016</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Pr="0091319A" w:rsidRDefault="00972BF5" w:rsidP="00DF6833">
            <w:pPr>
              <w:tabs>
                <w:tab w:val="num" w:pos="900"/>
              </w:tabs>
              <w:jc w:val="center"/>
              <w:rPr>
                <w:b/>
                <w:bCs/>
              </w:rPr>
            </w:pPr>
            <w:r w:rsidRPr="0091319A">
              <w:rPr>
                <w:b/>
                <w:bCs/>
              </w:rPr>
              <w:t xml:space="preserve">Recruitments in </w:t>
            </w:r>
            <w:r w:rsidR="000F598A" w:rsidRPr="0091319A">
              <w:rPr>
                <w:b/>
                <w:bCs/>
              </w:rPr>
              <w:t>2016</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Pr="0091319A" w:rsidRDefault="00972BF5">
            <w:pPr>
              <w:tabs>
                <w:tab w:val="num" w:pos="900"/>
              </w:tabs>
              <w:jc w:val="center"/>
              <w:rPr>
                <w:b/>
                <w:bCs/>
              </w:rPr>
            </w:pPr>
            <w:r w:rsidRPr="0091319A">
              <w:rPr>
                <w:b/>
                <w:bCs/>
              </w:rPr>
              <w:t>De-recruitments</w:t>
            </w:r>
          </w:p>
          <w:p w:rsidR="00972BF5" w:rsidRPr="0091319A" w:rsidRDefault="00972BF5" w:rsidP="00DF6833">
            <w:pPr>
              <w:tabs>
                <w:tab w:val="num" w:pos="900"/>
              </w:tabs>
              <w:jc w:val="center"/>
              <w:rPr>
                <w:b/>
                <w:bCs/>
              </w:rPr>
            </w:pPr>
            <w:r w:rsidRPr="0091319A">
              <w:rPr>
                <w:b/>
                <w:bCs/>
              </w:rPr>
              <w:t xml:space="preserve">In </w:t>
            </w:r>
            <w:r w:rsidR="000F598A" w:rsidRPr="0091319A">
              <w:rPr>
                <w:b/>
                <w:bCs/>
              </w:rPr>
              <w:t>2016</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Pr="0091319A" w:rsidRDefault="00972BF5">
            <w:pPr>
              <w:tabs>
                <w:tab w:val="num" w:pos="900"/>
              </w:tabs>
              <w:jc w:val="center"/>
              <w:rPr>
                <w:b/>
                <w:bCs/>
              </w:rPr>
            </w:pPr>
            <w:r w:rsidRPr="0091319A">
              <w:rPr>
                <w:b/>
                <w:bCs/>
              </w:rPr>
              <w:t>Comments</w:t>
            </w: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F93400" w:rsidRPr="0091319A" w:rsidRDefault="00120937" w:rsidP="00F93400">
            <w:pPr>
              <w:jc w:val="center"/>
            </w:pPr>
            <w:r w:rsidRPr="0091319A">
              <w:t>3</w:t>
            </w:r>
            <w:r w:rsidR="00F93400" w:rsidRPr="0091319A">
              <w:t>3</w:t>
            </w:r>
          </w:p>
        </w:tc>
        <w:tc>
          <w:tcPr>
            <w:tcW w:w="1710" w:type="dxa"/>
            <w:tcBorders>
              <w:top w:val="single" w:sz="12" w:space="0" w:color="auto"/>
              <w:left w:val="single" w:sz="6" w:space="0" w:color="auto"/>
              <w:bottom w:val="single" w:sz="8" w:space="0" w:color="auto"/>
              <w:right w:val="single" w:sz="8" w:space="0" w:color="auto"/>
            </w:tcBorders>
            <w:vAlign w:val="center"/>
          </w:tcPr>
          <w:p w:rsidR="00972BF5" w:rsidRPr="0091319A" w:rsidRDefault="007741BC" w:rsidP="00C542B6">
            <w:pPr>
              <w:jc w:val="center"/>
            </w:pPr>
            <w:r w:rsidRPr="0091319A">
              <w:t>2</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792D28" w:rsidRPr="0091319A" w:rsidRDefault="00792D28" w:rsidP="00792D28">
            <w:pPr>
              <w:jc w:val="center"/>
            </w:pPr>
            <w:r w:rsidRPr="0091319A">
              <w:t>15</w:t>
            </w: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28036F" w:rsidRPr="0091319A" w:rsidRDefault="0028036F" w:rsidP="0028036F">
            <w:pPr>
              <w:pStyle w:val="ListParagraph"/>
              <w:numPr>
                <w:ilvl w:val="0"/>
                <w:numId w:val="13"/>
              </w:numPr>
            </w:pPr>
            <w:r w:rsidRPr="0091319A">
              <w:t>The UK Selected fleet was further reduced in 2016 with new VOS being recruited in preference to the VOSClim fleet</w:t>
            </w:r>
          </w:p>
          <w:p w:rsidR="00972BF5" w:rsidRPr="0091319A" w:rsidRDefault="0028036F" w:rsidP="0028036F">
            <w:pPr>
              <w:pStyle w:val="ListParagraph"/>
              <w:numPr>
                <w:ilvl w:val="0"/>
                <w:numId w:val="13"/>
              </w:numPr>
            </w:pPr>
            <w:r w:rsidRPr="0091319A">
              <w:t>Inactive and underperforming UK selected ships  are gradually being withdrawn from the fleet</w:t>
            </w:r>
          </w:p>
          <w:p w:rsidR="0028036F" w:rsidRPr="0091319A" w:rsidRDefault="0028036F" w:rsidP="0028036F">
            <w:pPr>
              <w:pStyle w:val="ListParagraph"/>
              <w:numPr>
                <w:ilvl w:val="0"/>
                <w:numId w:val="13"/>
              </w:numPr>
            </w:pPr>
            <w:r w:rsidRPr="0091319A">
              <w:t>UK selected ships operate in all regions</w:t>
            </w: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972BF5" w:rsidRPr="0091319A" w:rsidRDefault="00C71961" w:rsidP="00C542B6">
            <w:pPr>
              <w:jc w:val="center"/>
            </w:pPr>
            <w:r w:rsidRPr="0091319A">
              <w:t>0</w:t>
            </w:r>
          </w:p>
        </w:tc>
        <w:tc>
          <w:tcPr>
            <w:tcW w:w="1710" w:type="dxa"/>
            <w:tcBorders>
              <w:top w:val="single" w:sz="8" w:space="0" w:color="auto"/>
              <w:left w:val="single" w:sz="6" w:space="0" w:color="auto"/>
              <w:bottom w:val="single" w:sz="6" w:space="0" w:color="auto"/>
              <w:right w:val="single" w:sz="8" w:space="0" w:color="auto"/>
            </w:tcBorders>
            <w:vAlign w:val="center"/>
          </w:tcPr>
          <w:p w:rsidR="00972BF5" w:rsidRPr="0091319A" w:rsidRDefault="00C71961" w:rsidP="00C542B6">
            <w:pPr>
              <w:jc w:val="center"/>
            </w:pPr>
            <w:r w:rsidRPr="0091319A">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972BF5" w:rsidRPr="0091319A" w:rsidRDefault="00C71961" w:rsidP="00C542B6">
            <w:pPr>
              <w:jc w:val="center"/>
            </w:pPr>
            <w:r w:rsidRPr="0091319A">
              <w:t>0</w:t>
            </w: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972BF5" w:rsidRPr="0091319A" w:rsidRDefault="00972BF5" w:rsidP="007E76C3"/>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rsidR="00792D28" w:rsidRPr="0091319A" w:rsidRDefault="00792D28" w:rsidP="00792D28">
            <w:pPr>
              <w:jc w:val="center"/>
            </w:pPr>
            <w:r w:rsidRPr="0091319A">
              <w:t>2</w:t>
            </w:r>
            <w:r w:rsidR="00120937" w:rsidRPr="0091319A">
              <w:t>1</w:t>
            </w:r>
            <w:r w:rsidR="00F93400" w:rsidRPr="0091319A">
              <w:t>4</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91319A" w:rsidRDefault="00C542B6" w:rsidP="00C542B6">
            <w:pPr>
              <w:jc w:val="center"/>
            </w:pPr>
            <w:r w:rsidRPr="0091319A">
              <w:t>23</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91319A" w:rsidRDefault="00792D28" w:rsidP="00C542B6">
            <w:pPr>
              <w:jc w:val="center"/>
            </w:pPr>
            <w:r w:rsidRPr="0091319A">
              <w:t>22</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28036F" w:rsidRPr="0091319A" w:rsidRDefault="0028036F" w:rsidP="0028036F">
            <w:pPr>
              <w:pStyle w:val="ListParagraph"/>
              <w:numPr>
                <w:ilvl w:val="0"/>
                <w:numId w:val="13"/>
              </w:numPr>
            </w:pPr>
            <w:r w:rsidRPr="0091319A">
              <w:t>The UK VOSClim fleet has grown in  2016, with new recruits added to this VOS class in preference to Selected</w:t>
            </w:r>
          </w:p>
          <w:p w:rsidR="005E175A" w:rsidRPr="0091319A" w:rsidRDefault="005E175A" w:rsidP="0028036F">
            <w:pPr>
              <w:pStyle w:val="ListParagraph"/>
              <w:numPr>
                <w:ilvl w:val="0"/>
                <w:numId w:val="13"/>
              </w:numPr>
            </w:pPr>
            <w:r w:rsidRPr="0091319A">
              <w:t>Recruits also includes those ships that were upgraded from Selected class during the year</w:t>
            </w:r>
          </w:p>
          <w:p w:rsidR="00972BF5" w:rsidRPr="0091319A" w:rsidRDefault="005E175A" w:rsidP="0028036F">
            <w:pPr>
              <w:pStyle w:val="ListParagraph"/>
              <w:numPr>
                <w:ilvl w:val="0"/>
                <w:numId w:val="13"/>
              </w:numPr>
            </w:pPr>
            <w:r w:rsidRPr="0091319A">
              <w:t>UK VOSClim ships operate in all ocean regions</w:t>
            </w:r>
            <w:r w:rsidR="0028036F" w:rsidRPr="0091319A">
              <w:t xml:space="preserve"> </w:t>
            </w: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rsidR="00C65703" w:rsidRPr="0091319A" w:rsidRDefault="00792D28" w:rsidP="00C542B6">
            <w:pPr>
              <w:jc w:val="center"/>
            </w:pPr>
            <w:r w:rsidRPr="0091319A">
              <w:t>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91319A" w:rsidRDefault="007741BC" w:rsidP="00C542B6">
            <w:pPr>
              <w:jc w:val="center"/>
            </w:pPr>
            <w:r w:rsidRPr="0091319A">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91319A" w:rsidRDefault="00792D28" w:rsidP="00C542B6">
            <w:pPr>
              <w:jc w:val="center"/>
            </w:pPr>
            <w:r w:rsidRPr="0091319A">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91319A" w:rsidRDefault="00792D28" w:rsidP="005E175A">
            <w:pPr>
              <w:pStyle w:val="ListParagraph"/>
              <w:numPr>
                <w:ilvl w:val="0"/>
                <w:numId w:val="13"/>
              </w:numPr>
            </w:pPr>
            <w:r w:rsidRPr="0091319A">
              <w:t>Last remaining AWS- a BATOS system was removed and replaced with an AMOS in December 2015</w:t>
            </w: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91319A" w:rsidRDefault="00792D28" w:rsidP="00C542B6">
            <w:pPr>
              <w:jc w:val="center"/>
            </w:pPr>
            <w:r w:rsidRPr="0091319A">
              <w:t>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91319A" w:rsidRDefault="007741BC" w:rsidP="00C542B6">
            <w:pPr>
              <w:jc w:val="center"/>
            </w:pPr>
            <w:r w:rsidRPr="0091319A">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91319A" w:rsidRDefault="00120937" w:rsidP="00C542B6">
            <w:pPr>
              <w:jc w:val="center"/>
            </w:pPr>
            <w:r w:rsidRPr="0091319A">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91319A" w:rsidRDefault="00972BF5" w:rsidP="007E76C3"/>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792D28" w:rsidRPr="0091319A" w:rsidRDefault="00792D28" w:rsidP="00792D28">
            <w:pPr>
              <w:jc w:val="center"/>
            </w:pPr>
            <w:r w:rsidRPr="0091319A">
              <w:t>59</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91319A" w:rsidRDefault="00C542B6" w:rsidP="00C542B6">
            <w:pPr>
              <w:jc w:val="center"/>
            </w:pPr>
            <w:r w:rsidRPr="0091319A">
              <w:t>11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91319A" w:rsidRDefault="00031A9F" w:rsidP="00C542B6">
            <w:pPr>
              <w:jc w:val="center"/>
            </w:pPr>
            <w:r w:rsidRPr="0091319A">
              <w:t>1</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91319A" w:rsidRDefault="005E175A" w:rsidP="005E175A">
            <w:pPr>
              <w:pStyle w:val="ListParagraph"/>
              <w:numPr>
                <w:ilvl w:val="0"/>
                <w:numId w:val="13"/>
              </w:numPr>
            </w:pPr>
            <w:r w:rsidRPr="0091319A">
              <w:t xml:space="preserve">AMOS systems are primarily aimed at ships operating in UK or near continental waters </w:t>
            </w:r>
          </w:p>
          <w:p w:rsidR="005E175A" w:rsidRPr="0091319A" w:rsidRDefault="005E175A" w:rsidP="005E175A">
            <w:pPr>
              <w:pStyle w:val="ListParagraph"/>
              <w:numPr>
                <w:ilvl w:val="0"/>
                <w:numId w:val="13"/>
              </w:numPr>
            </w:pPr>
            <w:r w:rsidRPr="0091319A">
              <w:t>All remaining legacy systems (MINOS, BATOS) have now been withdrawn and replaced with AMOS systems</w:t>
            </w:r>
          </w:p>
          <w:p w:rsidR="005E175A" w:rsidRPr="0091319A" w:rsidRDefault="005E175A" w:rsidP="005E175A">
            <w:pPr>
              <w:pStyle w:val="ListParagraph"/>
              <w:numPr>
                <w:ilvl w:val="0"/>
                <w:numId w:val="13"/>
              </w:numPr>
            </w:pPr>
            <w:r w:rsidRPr="0091319A">
              <w:t>No expansion of the network planned for 2017</w:t>
            </w:r>
          </w:p>
          <w:p w:rsidR="005E175A" w:rsidRPr="0091319A" w:rsidRDefault="005E175A" w:rsidP="005E175A">
            <w:pPr>
              <w:pStyle w:val="ListParagraph"/>
              <w:numPr>
                <w:ilvl w:val="0"/>
                <w:numId w:val="13"/>
              </w:numPr>
            </w:pPr>
            <w:r w:rsidRPr="0091319A">
              <w:t>All units to be upgraded to 2</w:t>
            </w:r>
            <w:r w:rsidRPr="0091319A">
              <w:rPr>
                <w:vertAlign w:val="superscript"/>
              </w:rPr>
              <w:t>nd</w:t>
            </w:r>
            <w:r w:rsidRPr="0091319A">
              <w:t xml:space="preserve"> generation model (AMOS-2) from 2018 onwards</w:t>
            </w: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91319A" w:rsidRDefault="00972BF5" w:rsidP="00743AE8">
            <w:pPr>
              <w:tabs>
                <w:tab w:val="num" w:pos="900"/>
              </w:tabs>
              <w:jc w:val="center"/>
              <w:rPr>
                <w:bCs/>
                <w:i/>
              </w:rPr>
            </w:pPr>
            <w:r w:rsidRPr="0091319A">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91319A" w:rsidRDefault="00120937" w:rsidP="00C542B6">
            <w:pPr>
              <w:jc w:val="center"/>
            </w:pPr>
            <w:r w:rsidRPr="0091319A">
              <w:t>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91319A" w:rsidRDefault="00120937" w:rsidP="00C542B6">
            <w:pPr>
              <w:jc w:val="center"/>
            </w:pPr>
            <w:r w:rsidRPr="0091319A">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91319A" w:rsidRDefault="00120937" w:rsidP="00C542B6">
            <w:pPr>
              <w:jc w:val="center"/>
            </w:pPr>
            <w:r w:rsidRPr="0091319A">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91319A" w:rsidRDefault="00972BF5" w:rsidP="007E76C3"/>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Pr="0091319A"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972BF5" w:rsidRPr="0091319A" w:rsidRDefault="00972BF5" w:rsidP="00743AE8">
            <w:pPr>
              <w:tabs>
                <w:tab w:val="num" w:pos="900"/>
              </w:tabs>
              <w:jc w:val="center"/>
              <w:rPr>
                <w:bCs/>
                <w:i/>
              </w:rPr>
            </w:pPr>
            <w:r w:rsidRPr="0091319A">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972BF5" w:rsidRPr="0091319A" w:rsidRDefault="00120937" w:rsidP="00C542B6">
            <w:pPr>
              <w:jc w:val="center"/>
            </w:pPr>
            <w:r w:rsidRPr="0091319A">
              <w:t>0</w:t>
            </w:r>
          </w:p>
        </w:tc>
        <w:tc>
          <w:tcPr>
            <w:tcW w:w="1710" w:type="dxa"/>
            <w:tcBorders>
              <w:top w:val="single" w:sz="6" w:space="0" w:color="auto"/>
              <w:left w:val="single" w:sz="8" w:space="0" w:color="auto"/>
              <w:bottom w:val="single" w:sz="8" w:space="0" w:color="auto"/>
              <w:right w:val="single" w:sz="8" w:space="0" w:color="auto"/>
            </w:tcBorders>
            <w:vAlign w:val="center"/>
          </w:tcPr>
          <w:p w:rsidR="00C542B6" w:rsidRPr="0091319A" w:rsidRDefault="00C542B6" w:rsidP="00C542B6">
            <w:pPr>
              <w:jc w:val="center"/>
            </w:pPr>
            <w:r w:rsidRPr="0091319A">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972BF5" w:rsidRPr="0091319A" w:rsidRDefault="00120937" w:rsidP="00C542B6">
            <w:pPr>
              <w:jc w:val="center"/>
            </w:pPr>
            <w:r w:rsidRPr="0091319A">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972BF5" w:rsidRPr="0091319A" w:rsidRDefault="00972BF5" w:rsidP="007E76C3"/>
        </w:tc>
      </w:tr>
      <w:tr w:rsidR="00B45B0B" w:rsidRPr="0091319A"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B45B0B" w:rsidRPr="0091319A"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B45B0B" w:rsidRPr="0091319A" w:rsidRDefault="00B45B0B" w:rsidP="00743AE8">
            <w:pPr>
              <w:tabs>
                <w:tab w:val="num" w:pos="900"/>
              </w:tabs>
              <w:jc w:val="center"/>
              <w:rPr>
                <w:bCs/>
                <w:i/>
              </w:rPr>
            </w:pPr>
            <w:r w:rsidRPr="0091319A">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B45B0B" w:rsidRPr="0091319A" w:rsidRDefault="00792D28" w:rsidP="00C542B6">
            <w:pPr>
              <w:jc w:val="center"/>
            </w:pPr>
            <w:r w:rsidRPr="0091319A">
              <w:t>0</w:t>
            </w:r>
          </w:p>
        </w:tc>
        <w:tc>
          <w:tcPr>
            <w:tcW w:w="1710" w:type="dxa"/>
            <w:tcBorders>
              <w:top w:val="single" w:sz="8" w:space="0" w:color="auto"/>
              <w:left w:val="single" w:sz="8" w:space="0" w:color="auto"/>
              <w:bottom w:val="single" w:sz="12" w:space="0" w:color="auto"/>
              <w:right w:val="single" w:sz="8" w:space="0" w:color="auto"/>
            </w:tcBorders>
            <w:vAlign w:val="center"/>
          </w:tcPr>
          <w:p w:rsidR="00792D28" w:rsidRPr="0091319A" w:rsidRDefault="00792D28" w:rsidP="00792D28">
            <w:pPr>
              <w:jc w:val="center"/>
            </w:pPr>
            <w:r w:rsidRPr="0091319A">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B45B0B" w:rsidRPr="0091319A" w:rsidRDefault="00792D28" w:rsidP="00C542B6">
            <w:pPr>
              <w:jc w:val="center"/>
            </w:pPr>
            <w:r w:rsidRPr="0091319A">
              <w:t>0</w:t>
            </w: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B45B0B" w:rsidRPr="0091319A" w:rsidRDefault="0028036F" w:rsidP="007E76C3">
            <w:r w:rsidRPr="0091319A">
              <w:t>The 3 remaining manually reporting mobile rigs supplied with Met Office equipment are now included within our Selected fleet. [Third party systems on rigs and platforms are not included]</w:t>
            </w: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vMerge/>
            <w:tcBorders>
              <w:bottom w:val="nil"/>
              <w:right w:val="single" w:sz="12" w:space="0" w:color="auto"/>
            </w:tcBorders>
            <w:vAlign w:val="center"/>
          </w:tcPr>
          <w:p w:rsidR="00972BF5" w:rsidRPr="0091319A"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Pr="0091319A" w:rsidRDefault="00B45B0B" w:rsidP="00743AE8">
            <w:pPr>
              <w:tabs>
                <w:tab w:val="num" w:pos="900"/>
              </w:tabs>
              <w:jc w:val="center"/>
              <w:rPr>
                <w:bCs/>
                <w:i/>
              </w:rPr>
            </w:pPr>
            <w:r w:rsidRPr="0091319A">
              <w:rPr>
                <w:b/>
                <w:bCs/>
              </w:rPr>
              <w:t xml:space="preserve">National VOS </w:t>
            </w:r>
            <w:r w:rsidR="00972BF5" w:rsidRPr="0091319A">
              <w:rPr>
                <w:b/>
                <w:bCs/>
              </w:rPr>
              <w:t>Total</w:t>
            </w:r>
          </w:p>
        </w:tc>
        <w:tc>
          <w:tcPr>
            <w:tcW w:w="1895" w:type="dxa"/>
            <w:tcBorders>
              <w:top w:val="single" w:sz="12" w:space="0" w:color="auto"/>
              <w:left w:val="single" w:sz="6" w:space="0" w:color="auto"/>
              <w:bottom w:val="single" w:sz="12" w:space="0" w:color="auto"/>
              <w:right w:val="single" w:sz="12" w:space="0" w:color="auto"/>
            </w:tcBorders>
            <w:vAlign w:val="center"/>
          </w:tcPr>
          <w:p w:rsidR="00F93400" w:rsidRPr="0091319A" w:rsidRDefault="00F93400" w:rsidP="00F93400">
            <w:pPr>
              <w:tabs>
                <w:tab w:val="num" w:pos="900"/>
              </w:tabs>
              <w:jc w:val="center"/>
              <w:rPr>
                <w:bCs/>
              </w:rPr>
            </w:pPr>
            <w:r w:rsidRPr="0091319A">
              <w:rPr>
                <w:bCs/>
              </w:rPr>
              <w:t>306</w:t>
            </w:r>
          </w:p>
        </w:tc>
        <w:tc>
          <w:tcPr>
            <w:tcW w:w="1710" w:type="dxa"/>
            <w:tcBorders>
              <w:top w:val="single" w:sz="12" w:space="0" w:color="auto"/>
              <w:left w:val="single" w:sz="12" w:space="0" w:color="auto"/>
              <w:bottom w:val="nil"/>
              <w:right w:val="nil"/>
            </w:tcBorders>
            <w:shd w:val="clear" w:color="auto" w:fill="auto"/>
            <w:vAlign w:val="center"/>
          </w:tcPr>
          <w:p w:rsidR="00972BF5" w:rsidRPr="0091319A" w:rsidRDefault="00972BF5">
            <w:pPr>
              <w:tabs>
                <w:tab w:val="num" w:pos="900"/>
              </w:tabs>
              <w:jc w:val="center"/>
              <w:rPr>
                <w:bCs/>
              </w:rPr>
            </w:pPr>
            <w:r w:rsidRPr="0091319A">
              <w:rPr>
                <w:bCs/>
              </w:rPr>
              <w:t xml:space="preserve"> </w:t>
            </w:r>
          </w:p>
        </w:tc>
        <w:tc>
          <w:tcPr>
            <w:tcW w:w="1800" w:type="dxa"/>
            <w:gridSpan w:val="2"/>
            <w:tcBorders>
              <w:top w:val="single" w:sz="12" w:space="0" w:color="auto"/>
              <w:left w:val="nil"/>
              <w:bottom w:val="nil"/>
              <w:right w:val="nil"/>
            </w:tcBorders>
            <w:shd w:val="clear" w:color="auto" w:fill="auto"/>
            <w:vAlign w:val="center"/>
          </w:tcPr>
          <w:p w:rsidR="00972BF5" w:rsidRPr="0091319A" w:rsidRDefault="00972BF5">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972BF5" w:rsidRPr="0091319A" w:rsidRDefault="00972BF5">
            <w:pPr>
              <w:tabs>
                <w:tab w:val="num" w:pos="900"/>
              </w:tabs>
              <w:jc w:val="center"/>
              <w:rPr>
                <w:bCs/>
              </w:rPr>
            </w:pPr>
          </w:p>
        </w:tc>
      </w:tr>
      <w:tr w:rsidR="00D23761" w:rsidRPr="0091319A" w:rsidTr="003120C7">
        <w:tblPrEx>
          <w:tblBorders>
            <w:top w:val="single" w:sz="4" w:space="0" w:color="auto"/>
            <w:bottom w:val="single" w:sz="4" w:space="0" w:color="auto"/>
          </w:tblBorders>
          <w:tblLook w:val="01E0"/>
        </w:tblPrEx>
        <w:trPr>
          <w:cantSplit/>
          <w:trHeight w:val="284"/>
        </w:trPr>
        <w:tc>
          <w:tcPr>
            <w:tcW w:w="468" w:type="dxa"/>
            <w:tcBorders>
              <w:bottom w:val="nil"/>
              <w:right w:val="nil"/>
            </w:tcBorders>
            <w:vAlign w:val="center"/>
          </w:tcPr>
          <w:p w:rsidR="00D23761" w:rsidRPr="0091319A"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23761" w:rsidRPr="0091319A" w:rsidRDefault="00D23761"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D23761" w:rsidRPr="0091319A" w:rsidRDefault="00D23761" w:rsidP="00743AE8">
            <w:pPr>
              <w:tabs>
                <w:tab w:val="num" w:pos="900"/>
              </w:tabs>
              <w:jc w:val="center"/>
              <w:rPr>
                <w:bCs/>
                <w:sz w:val="16"/>
                <w:szCs w:val="16"/>
              </w:rPr>
            </w:pPr>
          </w:p>
        </w:tc>
        <w:tc>
          <w:tcPr>
            <w:tcW w:w="1710" w:type="dxa"/>
            <w:tcBorders>
              <w:top w:val="nil"/>
              <w:left w:val="nil"/>
              <w:bottom w:val="nil"/>
              <w:right w:val="nil"/>
            </w:tcBorders>
            <w:shd w:val="clear" w:color="auto" w:fill="auto"/>
            <w:vAlign w:val="center"/>
          </w:tcPr>
          <w:p w:rsidR="00D23761" w:rsidRPr="0091319A" w:rsidRDefault="00D23761">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D23761" w:rsidRPr="0091319A" w:rsidRDefault="00D23761">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D23761" w:rsidRPr="0091319A" w:rsidRDefault="00D23761">
            <w:pPr>
              <w:tabs>
                <w:tab w:val="num" w:pos="900"/>
              </w:tabs>
              <w:jc w:val="center"/>
              <w:rPr>
                <w:bCs/>
                <w:sz w:val="16"/>
                <w:szCs w:val="16"/>
              </w:rPr>
            </w:pPr>
          </w:p>
        </w:tc>
      </w:tr>
      <w:tr w:rsidR="00972BF5" w:rsidRPr="0091319A" w:rsidTr="003120C7">
        <w:tblPrEx>
          <w:tblBorders>
            <w:top w:val="single" w:sz="4" w:space="0" w:color="auto"/>
            <w:bottom w:val="single" w:sz="4" w:space="0" w:color="auto"/>
          </w:tblBorders>
          <w:tblLook w:val="01E0"/>
        </w:tblPrEx>
        <w:trPr>
          <w:cantSplit/>
          <w:trHeight w:val="425"/>
        </w:trPr>
        <w:tc>
          <w:tcPr>
            <w:tcW w:w="468" w:type="dxa"/>
            <w:tcBorders>
              <w:bottom w:val="nil"/>
              <w:right w:val="single" w:sz="12" w:space="0" w:color="auto"/>
            </w:tcBorders>
            <w:vAlign w:val="center"/>
          </w:tcPr>
          <w:p w:rsidR="00972BF5" w:rsidRPr="0091319A"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Pr="0091319A" w:rsidRDefault="001F7A01" w:rsidP="00743AE8">
            <w:pPr>
              <w:tabs>
                <w:tab w:val="num" w:pos="900"/>
              </w:tabs>
              <w:jc w:val="center"/>
              <w:rPr>
                <w:b/>
                <w:bCs/>
              </w:rPr>
            </w:pPr>
            <w:r w:rsidRPr="0091319A">
              <w:rPr>
                <w:b/>
                <w:bCs/>
              </w:rPr>
              <w:t xml:space="preserve">National </w:t>
            </w:r>
            <w:r w:rsidR="00D23761" w:rsidRPr="0091319A">
              <w:rPr>
                <w:b/>
                <w:bCs/>
              </w:rPr>
              <w:t>VOS</w:t>
            </w:r>
            <w:r w:rsidRPr="0091319A">
              <w:rPr>
                <w:b/>
                <w:bCs/>
              </w:rPr>
              <w:t xml:space="preserve"> Target</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91319A" w:rsidRDefault="00C71961" w:rsidP="00743AE8">
            <w:pPr>
              <w:tabs>
                <w:tab w:val="num" w:pos="900"/>
              </w:tabs>
              <w:jc w:val="center"/>
              <w:rPr>
                <w:bCs/>
              </w:rPr>
            </w:pPr>
            <w:r w:rsidRPr="0091319A">
              <w:rPr>
                <w:bCs/>
              </w:rPr>
              <w:t>~300</w:t>
            </w:r>
          </w:p>
        </w:tc>
        <w:tc>
          <w:tcPr>
            <w:tcW w:w="1710" w:type="dxa"/>
            <w:tcBorders>
              <w:top w:val="nil"/>
              <w:left w:val="single" w:sz="12" w:space="0" w:color="auto"/>
              <w:bottom w:val="nil"/>
              <w:right w:val="nil"/>
            </w:tcBorders>
            <w:shd w:val="clear" w:color="auto" w:fill="auto"/>
            <w:vAlign w:val="center"/>
          </w:tcPr>
          <w:p w:rsidR="00972BF5" w:rsidRPr="0091319A" w:rsidRDefault="00972BF5">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972BF5" w:rsidRPr="0091319A" w:rsidRDefault="00972BF5">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972BF5" w:rsidRPr="0091319A"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rsidR="00972BF5" w:rsidRPr="0091319A" w:rsidRDefault="00972BF5">
            <w:pPr>
              <w:tabs>
                <w:tab w:val="num" w:pos="900"/>
              </w:tabs>
              <w:jc w:val="center"/>
              <w:rPr>
                <w:bCs/>
              </w:rPr>
            </w:pPr>
          </w:p>
        </w:tc>
      </w:tr>
      <w:tr w:rsidR="00D23761" w:rsidRPr="0091319A" w:rsidTr="003120C7">
        <w:tblPrEx>
          <w:tblBorders>
            <w:top w:val="single" w:sz="4" w:space="0" w:color="auto"/>
            <w:bottom w:val="single" w:sz="4" w:space="0" w:color="auto"/>
          </w:tblBorders>
          <w:tblLook w:val="01E0"/>
        </w:tblPrEx>
        <w:trPr>
          <w:cantSplit/>
          <w:trHeight w:val="425"/>
        </w:trPr>
        <w:tc>
          <w:tcPr>
            <w:tcW w:w="468" w:type="dxa"/>
            <w:tcBorders>
              <w:bottom w:val="nil"/>
              <w:right w:val="single" w:sz="12" w:space="0" w:color="auto"/>
            </w:tcBorders>
            <w:vAlign w:val="center"/>
          </w:tcPr>
          <w:p w:rsidR="00D23761" w:rsidRPr="0091319A"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23761" w:rsidRPr="0091319A" w:rsidRDefault="001F7A01" w:rsidP="00743AE8">
            <w:pPr>
              <w:tabs>
                <w:tab w:val="num" w:pos="900"/>
              </w:tabs>
              <w:jc w:val="center"/>
              <w:rPr>
                <w:b/>
                <w:bCs/>
              </w:rPr>
            </w:pPr>
            <w:r w:rsidRPr="0091319A">
              <w:rPr>
                <w:b/>
                <w:bCs/>
              </w:rPr>
              <w:t xml:space="preserve">National </w:t>
            </w:r>
            <w:r w:rsidR="00D23761" w:rsidRPr="0091319A">
              <w:rPr>
                <w:b/>
                <w:bCs/>
              </w:rPr>
              <w:t>VOSClim</w:t>
            </w:r>
            <w:r w:rsidRPr="0091319A">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rsidR="00D23761" w:rsidRPr="0091319A" w:rsidRDefault="00C71961" w:rsidP="00743AE8">
            <w:pPr>
              <w:tabs>
                <w:tab w:val="num" w:pos="900"/>
              </w:tabs>
              <w:jc w:val="center"/>
              <w:rPr>
                <w:bCs/>
              </w:rPr>
            </w:pPr>
            <w:r w:rsidRPr="0091319A">
              <w:rPr>
                <w:bCs/>
              </w:rPr>
              <w:t>200</w:t>
            </w:r>
          </w:p>
        </w:tc>
        <w:tc>
          <w:tcPr>
            <w:tcW w:w="1710" w:type="dxa"/>
            <w:tcBorders>
              <w:top w:val="nil"/>
              <w:left w:val="single" w:sz="12" w:space="0" w:color="auto"/>
              <w:bottom w:val="nil"/>
              <w:right w:val="nil"/>
            </w:tcBorders>
            <w:shd w:val="clear" w:color="auto" w:fill="auto"/>
            <w:vAlign w:val="center"/>
          </w:tcPr>
          <w:p w:rsidR="00D23761" w:rsidRPr="0091319A" w:rsidRDefault="00D23761">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23761" w:rsidRPr="0091319A" w:rsidRDefault="00D23761">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23761" w:rsidRPr="0091319A"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rsidR="00D23761" w:rsidRPr="0091319A" w:rsidRDefault="00D23761">
            <w:pPr>
              <w:tabs>
                <w:tab w:val="num" w:pos="900"/>
              </w:tabs>
              <w:jc w:val="center"/>
              <w:rPr>
                <w:bCs/>
              </w:rPr>
            </w:pPr>
          </w:p>
        </w:tc>
      </w:tr>
      <w:tr w:rsidR="001F7A01" w:rsidRPr="0091319A" w:rsidTr="003120C7">
        <w:tblPrEx>
          <w:tblBorders>
            <w:top w:val="single" w:sz="4" w:space="0" w:color="auto"/>
            <w:bottom w:val="single" w:sz="4" w:space="0" w:color="auto"/>
          </w:tblBorders>
          <w:tblLook w:val="01E0"/>
        </w:tblPrEx>
        <w:trPr>
          <w:cantSplit/>
          <w:trHeight w:val="397"/>
        </w:trPr>
        <w:tc>
          <w:tcPr>
            <w:tcW w:w="468" w:type="dxa"/>
            <w:tcBorders>
              <w:top w:val="nil"/>
              <w:bottom w:val="nil"/>
              <w:right w:val="nil"/>
            </w:tcBorders>
            <w:shd w:val="clear" w:color="auto" w:fill="auto"/>
            <w:vAlign w:val="center"/>
          </w:tcPr>
          <w:p w:rsidR="001F7A01" w:rsidRPr="0091319A"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1F7A01" w:rsidRPr="0091319A"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1F7A01" w:rsidRPr="0091319A"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1F7A01" w:rsidRPr="0091319A"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1F7A01" w:rsidRPr="0091319A"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1F7A01" w:rsidRPr="0091319A"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1F7A01" w:rsidRPr="0091319A" w:rsidRDefault="001F7A01">
            <w:pPr>
              <w:tabs>
                <w:tab w:val="num" w:pos="900"/>
              </w:tabs>
              <w:jc w:val="center"/>
              <w:rPr>
                <w:bCs/>
              </w:rPr>
            </w:pPr>
          </w:p>
        </w:tc>
      </w:tr>
      <w:tr w:rsidR="001F7A01" w:rsidRPr="0091319A" w:rsidTr="003120C7">
        <w:tblPrEx>
          <w:tblBorders>
            <w:top w:val="single" w:sz="4" w:space="0" w:color="auto"/>
            <w:bottom w:val="single" w:sz="4" w:space="0" w:color="auto"/>
          </w:tblBorders>
          <w:tblLook w:val="01E0"/>
        </w:tblPrEx>
        <w:trPr>
          <w:cantSplit/>
          <w:trHeight w:val="420"/>
        </w:trPr>
        <w:tc>
          <w:tcPr>
            <w:tcW w:w="468" w:type="dxa"/>
            <w:tcBorders>
              <w:top w:val="nil"/>
              <w:right w:val="single" w:sz="12" w:space="0" w:color="auto"/>
            </w:tcBorders>
            <w:vAlign w:val="center"/>
          </w:tcPr>
          <w:p w:rsidR="001F7A01" w:rsidRPr="0091319A"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1F7A01" w:rsidRPr="0091319A" w:rsidRDefault="001F7A01" w:rsidP="006A2A1C">
            <w:pPr>
              <w:jc w:val="center"/>
              <w:rPr>
                <w:b/>
                <w:bCs/>
              </w:rPr>
            </w:pPr>
            <w:r w:rsidRPr="0091319A">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1F7A01" w:rsidRPr="0091319A" w:rsidRDefault="001F7A01" w:rsidP="006A2A1C">
            <w:pPr>
              <w:rPr>
                <w:b/>
                <w:bCs/>
              </w:rPr>
            </w:pPr>
            <w:r w:rsidRPr="0091319A">
              <w:rPr>
                <w:b/>
                <w:bCs/>
              </w:rPr>
              <w:t>Data management:</w:t>
            </w:r>
          </w:p>
        </w:tc>
      </w:tr>
      <w:tr w:rsidR="001F7A01" w:rsidRPr="0091319A" w:rsidTr="00223087">
        <w:tblPrEx>
          <w:tblBorders>
            <w:top w:val="single" w:sz="4" w:space="0" w:color="auto"/>
            <w:bottom w:val="single" w:sz="4" w:space="0" w:color="auto"/>
          </w:tblBorders>
          <w:tblLook w:val="01E0"/>
        </w:tblPrEx>
        <w:trPr>
          <w:cantSplit/>
          <w:trHeight w:val="420"/>
        </w:trPr>
        <w:tc>
          <w:tcPr>
            <w:tcW w:w="468" w:type="dxa"/>
            <w:tcBorders>
              <w:bottom w:val="nil"/>
              <w:right w:val="single" w:sz="12" w:space="0" w:color="auto"/>
            </w:tcBorders>
            <w:vAlign w:val="center"/>
          </w:tcPr>
          <w:p w:rsidR="001F7A01" w:rsidRPr="0091319A"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1F7A01" w:rsidRPr="0091319A" w:rsidRDefault="001F7A01" w:rsidP="006A2A1C">
            <w:pPr>
              <w:pStyle w:val="FootnoteText"/>
              <w:rPr>
                <w:i/>
              </w:rPr>
            </w:pPr>
            <w:r w:rsidRPr="0091319A">
              <w:rPr>
                <w:i/>
              </w:rPr>
              <w:t xml:space="preserve">Total number of ship observations (BBXX) distributed on the GTS in </w:t>
            </w:r>
            <w:r w:rsidR="000F598A" w:rsidRPr="0091319A">
              <w:rPr>
                <w:i/>
              </w:rPr>
              <w:t>2016</w:t>
            </w:r>
          </w:p>
        </w:tc>
        <w:tc>
          <w:tcPr>
            <w:tcW w:w="6845"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1F7A01" w:rsidRPr="00B50439" w:rsidRDefault="0028036F" w:rsidP="00223087">
            <w:pPr>
              <w:pStyle w:val="FootnoteText"/>
              <w:numPr>
                <w:ilvl w:val="0"/>
                <w:numId w:val="12"/>
              </w:numPr>
            </w:pPr>
            <w:r w:rsidRPr="00B50439">
              <w:t>85608 – real time observations from manually reporting UK VOS and VOSClim ships (78109 obs within HH+120 minutes)</w:t>
            </w:r>
          </w:p>
          <w:p w:rsidR="0028036F" w:rsidRPr="00B50439" w:rsidRDefault="0028036F" w:rsidP="0028036F">
            <w:pPr>
              <w:pStyle w:val="FootnoteText"/>
            </w:pPr>
          </w:p>
          <w:p w:rsidR="0028036F" w:rsidRPr="00B50439" w:rsidRDefault="0028036F" w:rsidP="0028036F">
            <w:pPr>
              <w:pStyle w:val="FootnoteText"/>
              <w:numPr>
                <w:ilvl w:val="0"/>
                <w:numId w:val="12"/>
              </w:numPr>
            </w:pPr>
            <w:r w:rsidRPr="00B50439">
              <w:t>402570- real time observations from shipborne AWS installed on UK VOS (388249 obs within HH+20 minutes)</w:t>
            </w:r>
          </w:p>
          <w:p w:rsidR="0028036F" w:rsidRPr="00B50439" w:rsidRDefault="0028036F" w:rsidP="0028036F">
            <w:pPr>
              <w:pStyle w:val="ListParagraph"/>
            </w:pPr>
          </w:p>
          <w:p w:rsidR="0028036F" w:rsidRPr="00B50439" w:rsidRDefault="0028036F" w:rsidP="0028036F">
            <w:pPr>
              <w:pStyle w:val="FootnoteText"/>
            </w:pPr>
            <w:r w:rsidRPr="00B50439">
              <w:t>(Note- excludes moored buoy and light vessel ship coded observations and observations from third party offshore rigs and platforms)</w:t>
            </w:r>
          </w:p>
          <w:p w:rsidR="0028036F" w:rsidRPr="0091319A" w:rsidRDefault="0028036F" w:rsidP="0028036F">
            <w:pPr>
              <w:pStyle w:val="FootnoteText"/>
              <w:rPr>
                <w:highlight w:val="yellow"/>
              </w:rPr>
            </w:pPr>
          </w:p>
        </w:tc>
      </w:tr>
      <w:tr w:rsidR="001F7A01" w:rsidRPr="0091319A" w:rsidTr="003120C7">
        <w:tblPrEx>
          <w:tblBorders>
            <w:top w:val="single" w:sz="4" w:space="0" w:color="auto"/>
            <w:bottom w:val="single" w:sz="4" w:space="0" w:color="auto"/>
          </w:tblBorders>
          <w:tblLook w:val="01E0"/>
        </w:tblPrEx>
        <w:trPr>
          <w:cantSplit/>
          <w:trHeight w:val="420"/>
        </w:trPr>
        <w:tc>
          <w:tcPr>
            <w:tcW w:w="468" w:type="dxa"/>
            <w:tcBorders>
              <w:top w:val="nil"/>
              <w:bottom w:val="nil"/>
              <w:right w:val="single" w:sz="12" w:space="0" w:color="auto"/>
            </w:tcBorders>
            <w:vAlign w:val="center"/>
          </w:tcPr>
          <w:p w:rsidR="001F7A01" w:rsidRPr="0091319A"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1F7A01" w:rsidRPr="0091319A" w:rsidRDefault="00EE5A23" w:rsidP="00211C46">
            <w:pPr>
              <w:rPr>
                <w:i/>
              </w:rPr>
            </w:pPr>
            <w:r w:rsidRPr="0091319A">
              <w:rPr>
                <w:i/>
              </w:rPr>
              <w:t>Date</w:t>
            </w:r>
            <w:r w:rsidR="00663B83" w:rsidRPr="0091319A">
              <w:rPr>
                <w:i/>
              </w:rPr>
              <w:t>s</w:t>
            </w:r>
            <w:r w:rsidRPr="0091319A">
              <w:rPr>
                <w:i/>
              </w:rPr>
              <w:t xml:space="preserve"> </w:t>
            </w:r>
            <w:r w:rsidR="00211C46" w:rsidRPr="0091319A">
              <w:rPr>
                <w:i/>
              </w:rPr>
              <w:t xml:space="preserve">when </w:t>
            </w:r>
            <w:r w:rsidR="001F7A01" w:rsidRPr="0091319A">
              <w:rPr>
                <w:i/>
              </w:rPr>
              <w:t>VOS data submitted to the GCC</w:t>
            </w:r>
            <w:r w:rsidRPr="0091319A">
              <w:rPr>
                <w:i/>
              </w:rPr>
              <w:t>s</w:t>
            </w:r>
            <w:r w:rsidR="001F7A01" w:rsidRPr="0091319A">
              <w:rPr>
                <w:i/>
              </w:rPr>
              <w:t xml:space="preserve"> in </w:t>
            </w:r>
            <w:r w:rsidR="000F598A" w:rsidRPr="0091319A">
              <w:rPr>
                <w:i/>
              </w:rPr>
              <w:t>2016</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1F7A01" w:rsidRPr="0091319A" w:rsidRDefault="00223087" w:rsidP="007E76C3">
            <w:r w:rsidRPr="0091319A">
              <w:t xml:space="preserve">Delayed mode IMMT data from UK VOS are submitted to the GCC in Edinburgh as soon as they are </w:t>
            </w:r>
            <w:proofErr w:type="spellStart"/>
            <w:r w:rsidRPr="0091319A">
              <w:t>recieved</w:t>
            </w:r>
            <w:proofErr w:type="spellEnd"/>
          </w:p>
        </w:tc>
      </w:tr>
    </w:tbl>
    <w:p w:rsidR="001F7A01" w:rsidRPr="0091319A" w:rsidRDefault="001F7A01">
      <w:r w:rsidRPr="0091319A">
        <w:br w:type="page"/>
      </w:r>
    </w:p>
    <w:tbl>
      <w:tblPr>
        <w:tblW w:w="0" w:type="auto"/>
        <w:tblBorders>
          <w:top w:val="single" w:sz="4" w:space="0" w:color="auto"/>
          <w:bottom w:val="single" w:sz="4" w:space="0" w:color="auto"/>
        </w:tblBorders>
        <w:tblLook w:val="01E0"/>
      </w:tblPr>
      <w:tblGrid>
        <w:gridCol w:w="468"/>
        <w:gridCol w:w="539"/>
        <w:gridCol w:w="2521"/>
        <w:gridCol w:w="1079"/>
        <w:gridCol w:w="721"/>
        <w:gridCol w:w="900"/>
        <w:gridCol w:w="1260"/>
        <w:gridCol w:w="540"/>
        <w:gridCol w:w="2700"/>
        <w:gridCol w:w="3600"/>
      </w:tblGrid>
      <w:tr w:rsidR="00201695" w:rsidRPr="0091319A">
        <w:trPr>
          <w:cantSplit/>
          <w:trHeight w:val="420"/>
        </w:trPr>
        <w:tc>
          <w:tcPr>
            <w:tcW w:w="468" w:type="dxa"/>
            <w:vMerge w:val="restart"/>
            <w:tcBorders>
              <w:top w:val="nil"/>
              <w:right w:val="single" w:sz="12" w:space="0" w:color="auto"/>
            </w:tcBorders>
            <w:vAlign w:val="center"/>
          </w:tcPr>
          <w:p w:rsidR="00201695" w:rsidRPr="0091319A" w:rsidRDefault="00201695">
            <w:pPr>
              <w:tabs>
                <w:tab w:val="num" w:pos="900"/>
              </w:tabs>
              <w:jc w:val="center"/>
              <w:rPr>
                <w:bCs/>
              </w:rPr>
            </w:pPr>
          </w:p>
          <w:p w:rsidR="001F7A01" w:rsidRPr="0091319A"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Pr="0091319A" w:rsidRDefault="001F7A01">
            <w:pPr>
              <w:pStyle w:val="Heading8"/>
              <w:jc w:val="center"/>
              <w:rPr>
                <w:bCs w:val="0"/>
                <w:i w:val="0"/>
              </w:rPr>
            </w:pPr>
            <w:proofErr w:type="gramStart"/>
            <w:r w:rsidRPr="0091319A">
              <w:rPr>
                <w:bCs w:val="0"/>
                <w:i w:val="0"/>
              </w:rPr>
              <w:t>c</w:t>
            </w:r>
            <w:proofErr w:type="gramEnd"/>
            <w:r w:rsidR="00201695" w:rsidRPr="0091319A">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201695" w:rsidRPr="0091319A" w:rsidRDefault="00B014F3">
            <w:pPr>
              <w:tabs>
                <w:tab w:val="num" w:pos="900"/>
              </w:tabs>
              <w:rPr>
                <w:bCs/>
              </w:rPr>
            </w:pPr>
            <w:r w:rsidRPr="0091319A">
              <w:rPr>
                <w:b/>
                <w:bCs/>
              </w:rPr>
              <w:t>Shipboard Automatic Weather System</w:t>
            </w:r>
          </w:p>
        </w:tc>
      </w:tr>
      <w:tr w:rsidR="00653140" w:rsidRPr="0091319A">
        <w:trPr>
          <w:cantSplit/>
          <w:trHeight w:val="567"/>
        </w:trPr>
        <w:tc>
          <w:tcPr>
            <w:tcW w:w="468" w:type="dxa"/>
            <w:vMerge/>
            <w:tcBorders>
              <w:right w:val="single" w:sz="12" w:space="0" w:color="auto"/>
            </w:tcBorders>
            <w:vAlign w:val="center"/>
          </w:tcPr>
          <w:p w:rsidR="00201695" w:rsidRPr="0091319A"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201695" w:rsidRPr="0091319A" w:rsidRDefault="00201695">
            <w:pPr>
              <w:jc w:val="center"/>
              <w:rPr>
                <w:b/>
                <w:bCs/>
              </w:rPr>
            </w:pPr>
            <w:r w:rsidRPr="0091319A">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Pr="0091319A" w:rsidRDefault="00201695">
            <w:pPr>
              <w:ind w:left="-108" w:right="-108"/>
              <w:jc w:val="center"/>
              <w:rPr>
                <w:b/>
                <w:bCs/>
              </w:rPr>
            </w:pPr>
            <w:r w:rsidRPr="0091319A">
              <w:rPr>
                <w:b/>
                <w:bCs/>
              </w:rPr>
              <w:t>No. of ships at</w:t>
            </w:r>
            <w:r w:rsidR="00653140" w:rsidRPr="0091319A">
              <w:rPr>
                <w:b/>
                <w:bCs/>
              </w:rPr>
              <w:t xml:space="preserve"> </w:t>
            </w:r>
            <w:r w:rsidRPr="0091319A">
              <w:rPr>
                <w:b/>
                <w:bCs/>
              </w:rPr>
              <w:t xml:space="preserve"> 31 Dec </w:t>
            </w:r>
            <w:r w:rsidR="000F598A" w:rsidRPr="0091319A">
              <w:rPr>
                <w:b/>
                <w:bCs/>
              </w:rPr>
              <w:t>2016</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Pr="0091319A" w:rsidRDefault="00201695">
            <w:pPr>
              <w:jc w:val="center"/>
              <w:rPr>
                <w:b/>
                <w:bCs/>
              </w:rPr>
            </w:pPr>
            <w:r w:rsidRPr="0091319A">
              <w:rPr>
                <w:b/>
                <w:bCs/>
              </w:rPr>
              <w:t>Manual Input</w:t>
            </w:r>
          </w:p>
          <w:p w:rsidR="00201695" w:rsidRPr="0091319A" w:rsidRDefault="00201695">
            <w:pPr>
              <w:jc w:val="center"/>
              <w:rPr>
                <w:b/>
                <w:bCs/>
              </w:rPr>
            </w:pPr>
            <w:r w:rsidRPr="0091319A">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rsidR="00201695" w:rsidRPr="0091319A" w:rsidRDefault="00201695">
            <w:pPr>
              <w:jc w:val="center"/>
              <w:rPr>
                <w:b/>
                <w:bCs/>
              </w:rPr>
            </w:pPr>
            <w:r w:rsidRPr="0091319A">
              <w:rPr>
                <w:b/>
                <w:bCs/>
              </w:rPr>
              <w:t xml:space="preserve">Method of </w:t>
            </w:r>
            <w:proofErr w:type="spellStart"/>
            <w:r w:rsidRPr="0091319A">
              <w:rPr>
                <w:b/>
                <w:bCs/>
              </w:rPr>
              <w:t>Comms</w:t>
            </w:r>
            <w:proofErr w:type="spellEnd"/>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rsidR="00201695" w:rsidRPr="0091319A" w:rsidRDefault="00A059F0" w:rsidP="00211C46">
            <w:pPr>
              <w:jc w:val="center"/>
              <w:rPr>
                <w:b/>
                <w:bCs/>
              </w:rPr>
            </w:pPr>
            <w:r w:rsidRPr="0091319A">
              <w:rPr>
                <w:b/>
                <w:bCs/>
              </w:rPr>
              <w:t>Year1</w:t>
            </w:r>
            <w:r w:rsidR="00201695" w:rsidRPr="0091319A">
              <w:rPr>
                <w:b/>
                <w:bCs/>
              </w:rPr>
              <w:t xml:space="preserve"> Plan</w:t>
            </w:r>
            <w:r w:rsidR="00211C46" w:rsidRPr="0091319A">
              <w:rPr>
                <w:b/>
                <w:bCs/>
              </w:rPr>
              <w:t>s</w:t>
            </w:r>
          </w:p>
        </w:tc>
      </w:tr>
      <w:tr w:rsidR="00653140" w:rsidRPr="0091319A">
        <w:trPr>
          <w:cantSplit/>
          <w:trHeight w:val="420"/>
        </w:trPr>
        <w:tc>
          <w:tcPr>
            <w:tcW w:w="468" w:type="dxa"/>
            <w:vMerge/>
            <w:tcBorders>
              <w:right w:val="single" w:sz="12" w:space="0" w:color="auto"/>
            </w:tcBorders>
            <w:vAlign w:val="center"/>
          </w:tcPr>
          <w:p w:rsidR="00201695" w:rsidRPr="0091319A" w:rsidRDefault="00201695">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rsidR="00201695" w:rsidRPr="0091319A" w:rsidRDefault="00C618AB" w:rsidP="00743AE8">
            <w:r w:rsidRPr="0091319A">
              <w:t>AMOS</w:t>
            </w:r>
          </w:p>
        </w:tc>
        <w:tc>
          <w:tcPr>
            <w:tcW w:w="1621" w:type="dxa"/>
            <w:gridSpan w:val="2"/>
            <w:tcBorders>
              <w:top w:val="single" w:sz="12" w:space="0" w:color="auto"/>
              <w:left w:val="single" w:sz="6" w:space="0" w:color="auto"/>
              <w:bottom w:val="single" w:sz="6" w:space="0" w:color="auto"/>
              <w:right w:val="single" w:sz="6" w:space="0" w:color="auto"/>
            </w:tcBorders>
            <w:vAlign w:val="center"/>
          </w:tcPr>
          <w:p w:rsidR="00201695" w:rsidRPr="0091319A" w:rsidRDefault="00C618AB" w:rsidP="00743AE8">
            <w:pPr>
              <w:jc w:val="center"/>
            </w:pPr>
            <w:r w:rsidRPr="0091319A">
              <w:t>59</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201695" w:rsidRPr="0091319A" w:rsidRDefault="00C618AB" w:rsidP="00743AE8">
            <w:pPr>
              <w:jc w:val="center"/>
            </w:pPr>
            <w:r w:rsidRPr="0091319A">
              <w:t>No</w:t>
            </w:r>
          </w:p>
        </w:tc>
        <w:tc>
          <w:tcPr>
            <w:tcW w:w="2700" w:type="dxa"/>
            <w:tcBorders>
              <w:top w:val="single" w:sz="12" w:space="0" w:color="auto"/>
              <w:left w:val="single" w:sz="6" w:space="0" w:color="auto"/>
              <w:bottom w:val="single" w:sz="6" w:space="0" w:color="auto"/>
              <w:right w:val="single" w:sz="6" w:space="0" w:color="auto"/>
            </w:tcBorders>
            <w:vAlign w:val="center"/>
          </w:tcPr>
          <w:p w:rsidR="00201695" w:rsidRPr="0091319A" w:rsidRDefault="00C618AB" w:rsidP="00743AE8">
            <w:pPr>
              <w:jc w:val="center"/>
            </w:pPr>
            <w:r w:rsidRPr="0091319A">
              <w:t>Iridium (SBD)</w:t>
            </w:r>
          </w:p>
        </w:tc>
        <w:tc>
          <w:tcPr>
            <w:tcW w:w="3600" w:type="dxa"/>
            <w:tcBorders>
              <w:top w:val="single" w:sz="12" w:space="0" w:color="auto"/>
              <w:left w:val="single" w:sz="6" w:space="0" w:color="auto"/>
              <w:bottom w:val="single" w:sz="6" w:space="0" w:color="auto"/>
              <w:right w:val="single" w:sz="12" w:space="0" w:color="auto"/>
            </w:tcBorders>
            <w:vAlign w:val="center"/>
          </w:tcPr>
          <w:p w:rsidR="00201695" w:rsidRPr="0091319A" w:rsidRDefault="00C618AB" w:rsidP="00C618AB">
            <w:pPr>
              <w:pStyle w:val="FootnoteText"/>
            </w:pPr>
            <w:r w:rsidRPr="0091319A">
              <w:t xml:space="preserve">No further AMOS installations planned for 2017. </w:t>
            </w:r>
          </w:p>
          <w:p w:rsidR="00C618AB" w:rsidRPr="0091319A" w:rsidRDefault="00C618AB" w:rsidP="00C618AB">
            <w:pPr>
              <w:pStyle w:val="FootnoteText"/>
            </w:pPr>
          </w:p>
          <w:p w:rsidR="00C618AB" w:rsidRPr="0091319A" w:rsidRDefault="00C618AB" w:rsidP="00C618AB">
            <w:pPr>
              <w:pStyle w:val="FootnoteText"/>
            </w:pPr>
            <w:r w:rsidRPr="0091319A">
              <w:t>Planning to upgrade all units to 2</w:t>
            </w:r>
            <w:r w:rsidRPr="0091319A">
              <w:rPr>
                <w:vertAlign w:val="superscript"/>
              </w:rPr>
              <w:t>nd</w:t>
            </w:r>
            <w:r w:rsidRPr="0091319A">
              <w:t xml:space="preserve"> generation model (AMOS-2) from 2018 onwards.</w:t>
            </w: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Pr="0091319A"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Pr="0091319A" w:rsidRDefault="00506F71" w:rsidP="00815475">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Pr="0091319A" w:rsidRDefault="00506F71" w:rsidP="00743AE8">
            <w:pPr>
              <w:pStyle w:val="FootnoteText"/>
              <w:jc w:val="center"/>
            </w:pP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Pr="0091319A"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Pr="0091319A" w:rsidRDefault="00506F71" w:rsidP="00743AE8">
            <w:pPr>
              <w:pStyle w:val="FootnoteText"/>
              <w:jc w:val="center"/>
            </w:pP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Pr="0091319A"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Pr="0091319A" w:rsidRDefault="00506F71" w:rsidP="00743AE8">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Pr="0091319A" w:rsidRDefault="00506F71" w:rsidP="00743AE8">
            <w:pPr>
              <w:pStyle w:val="FootnoteText"/>
              <w:jc w:val="center"/>
            </w:pP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Pr="0091319A" w:rsidRDefault="00506F71">
            <w:pPr>
              <w:jc w:val="center"/>
              <w:rPr>
                <w:bCs/>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pPr>
              <w:ind w:left="-108" w:right="-108"/>
              <w:jc w:val="center"/>
              <w:rPr>
                <w:bC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506F71">
            <w:pPr>
              <w:jc w:val="center"/>
              <w:rPr>
                <w:bCs/>
              </w:rP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Pr="0091319A" w:rsidRDefault="00506F71">
            <w:pPr>
              <w:jc w:val="center"/>
              <w:rPr>
                <w:bCs/>
              </w:rP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Pr="0091319A" w:rsidRDefault="00506F71">
            <w:pPr>
              <w:jc w:val="center"/>
              <w:rPr>
                <w:bCs/>
              </w:rPr>
            </w:pP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vAlign w:val="center"/>
          </w:tcPr>
          <w:p w:rsidR="00506F71" w:rsidRPr="0091319A" w:rsidRDefault="00506F71">
            <w:pPr>
              <w:jc w:val="center"/>
              <w:rPr>
                <w:bCs/>
              </w:rPr>
            </w:pPr>
          </w:p>
        </w:tc>
        <w:tc>
          <w:tcPr>
            <w:tcW w:w="1621" w:type="dxa"/>
            <w:gridSpan w:val="2"/>
            <w:tcBorders>
              <w:top w:val="single" w:sz="6" w:space="0" w:color="auto"/>
              <w:left w:val="single" w:sz="6" w:space="0" w:color="auto"/>
              <w:bottom w:val="single" w:sz="12" w:space="0" w:color="auto"/>
              <w:right w:val="single" w:sz="6" w:space="0" w:color="auto"/>
            </w:tcBorders>
            <w:vAlign w:val="center"/>
          </w:tcPr>
          <w:p w:rsidR="00506F71" w:rsidRPr="0091319A" w:rsidRDefault="00506F71">
            <w:pPr>
              <w:ind w:left="-108" w:right="-108"/>
              <w:jc w:val="center"/>
              <w:rPr>
                <w:bCs/>
              </w:rPr>
            </w:pP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506F71" w:rsidRPr="0091319A" w:rsidRDefault="00506F71">
            <w:pPr>
              <w:jc w:val="center"/>
              <w:rPr>
                <w:bCs/>
              </w:rPr>
            </w:pPr>
          </w:p>
        </w:tc>
        <w:tc>
          <w:tcPr>
            <w:tcW w:w="2700" w:type="dxa"/>
            <w:tcBorders>
              <w:top w:val="single" w:sz="6" w:space="0" w:color="auto"/>
              <w:left w:val="single" w:sz="6" w:space="0" w:color="auto"/>
              <w:bottom w:val="single" w:sz="12" w:space="0" w:color="auto"/>
              <w:right w:val="single" w:sz="6" w:space="0" w:color="auto"/>
            </w:tcBorders>
            <w:vAlign w:val="center"/>
          </w:tcPr>
          <w:p w:rsidR="00506F71" w:rsidRPr="0091319A" w:rsidRDefault="00506F71">
            <w:pPr>
              <w:jc w:val="center"/>
              <w:rPr>
                <w:bCs/>
              </w:rPr>
            </w:pPr>
          </w:p>
        </w:tc>
        <w:tc>
          <w:tcPr>
            <w:tcW w:w="3600" w:type="dxa"/>
            <w:tcBorders>
              <w:top w:val="single" w:sz="6" w:space="0" w:color="auto"/>
              <w:left w:val="single" w:sz="6" w:space="0" w:color="auto"/>
              <w:bottom w:val="single" w:sz="12" w:space="0" w:color="auto"/>
              <w:right w:val="single" w:sz="12" w:space="0" w:color="auto"/>
            </w:tcBorders>
            <w:vAlign w:val="center"/>
          </w:tcPr>
          <w:p w:rsidR="00506F71" w:rsidRPr="0091319A" w:rsidRDefault="00506F71">
            <w:pPr>
              <w:jc w:val="center"/>
              <w:rPr>
                <w:bCs/>
              </w:rPr>
            </w:pPr>
          </w:p>
        </w:tc>
      </w:tr>
      <w:tr w:rsidR="00506F71" w:rsidRPr="0091319A">
        <w:trPr>
          <w:cantSplit/>
          <w:trHeight w:val="420"/>
        </w:trPr>
        <w:tc>
          <w:tcPr>
            <w:tcW w:w="468" w:type="dxa"/>
            <w:tcBorders>
              <w:bottom w:val="nil"/>
              <w:right w:val="nil"/>
            </w:tcBorders>
            <w:vAlign w:val="center"/>
          </w:tcPr>
          <w:p w:rsidR="00506F71" w:rsidRPr="0091319A" w:rsidRDefault="00506F71">
            <w:pPr>
              <w:tabs>
                <w:tab w:val="num" w:pos="900"/>
              </w:tabs>
              <w:jc w:val="center"/>
              <w:rPr>
                <w:bCs/>
              </w:rPr>
            </w:pPr>
          </w:p>
        </w:tc>
        <w:tc>
          <w:tcPr>
            <w:tcW w:w="7020" w:type="dxa"/>
            <w:gridSpan w:val="6"/>
            <w:tcBorders>
              <w:top w:val="single" w:sz="12" w:space="0" w:color="auto"/>
              <w:left w:val="nil"/>
              <w:bottom w:val="nil"/>
              <w:right w:val="nil"/>
            </w:tcBorders>
            <w:vAlign w:val="center"/>
          </w:tcPr>
          <w:p w:rsidR="00506F71" w:rsidRPr="0091319A" w:rsidRDefault="00506F71">
            <w:pPr>
              <w:rPr>
                <w:i/>
              </w:rPr>
            </w:pPr>
          </w:p>
        </w:tc>
        <w:tc>
          <w:tcPr>
            <w:tcW w:w="6840" w:type="dxa"/>
            <w:gridSpan w:val="3"/>
            <w:tcBorders>
              <w:top w:val="single" w:sz="12" w:space="0" w:color="auto"/>
              <w:left w:val="nil"/>
              <w:bottom w:val="nil"/>
              <w:right w:val="nil"/>
            </w:tcBorders>
            <w:vAlign w:val="center"/>
          </w:tcPr>
          <w:p w:rsidR="00506F71" w:rsidRPr="0091319A" w:rsidRDefault="00506F71">
            <w:pPr>
              <w:jc w:val="center"/>
            </w:pPr>
          </w:p>
        </w:tc>
      </w:tr>
      <w:tr w:rsidR="00506F71" w:rsidRPr="0091319A">
        <w:trPr>
          <w:cantSplit/>
          <w:trHeight w:val="420"/>
        </w:trPr>
        <w:tc>
          <w:tcPr>
            <w:tcW w:w="468" w:type="dxa"/>
            <w:vMerge w:val="restart"/>
            <w:tcBorders>
              <w:top w:val="nil"/>
              <w:right w:val="single" w:sz="12" w:space="0" w:color="auto"/>
            </w:tcBorders>
            <w:vAlign w:val="center"/>
          </w:tcPr>
          <w:p w:rsidR="00506F71" w:rsidRPr="0091319A" w:rsidRDefault="00506F71">
            <w:pPr>
              <w:tabs>
                <w:tab w:val="num" w:pos="900"/>
              </w:tabs>
              <w:jc w:val="center"/>
              <w:rPr>
                <w:bCs/>
              </w:rPr>
            </w:pPr>
            <w:r w:rsidRPr="0091319A">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506F71" w:rsidRPr="0091319A" w:rsidRDefault="00757290" w:rsidP="00757290">
            <w:pPr>
              <w:jc w:val="center"/>
              <w:rPr>
                <w:b/>
                <w:bCs/>
              </w:rPr>
            </w:pPr>
            <w:r w:rsidRPr="0091319A">
              <w:rPr>
                <w:b/>
                <w:bCs/>
              </w:rPr>
              <w:t>d</w:t>
            </w:r>
            <w:r w:rsidR="00506F71" w:rsidRPr="0091319A">
              <w:rPr>
                <w:b/>
                <w:bCs/>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506F71" w:rsidRPr="0091319A" w:rsidRDefault="00506F71">
            <w:pPr>
              <w:rPr>
                <w:b/>
                <w:bCs/>
              </w:rPr>
            </w:pPr>
            <w:r w:rsidRPr="0091319A">
              <w:rPr>
                <w:b/>
                <w:bCs/>
              </w:rPr>
              <w:t>Electronic logbooks: (TurboWin, SEAS, OBSJMA)</w:t>
            </w:r>
          </w:p>
        </w:tc>
      </w:tr>
      <w:tr w:rsidR="00506F71" w:rsidRPr="0091319A">
        <w:trPr>
          <w:cantSplit/>
          <w:trHeight w:val="567"/>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06F71" w:rsidRPr="0091319A" w:rsidRDefault="00506F71">
            <w:pPr>
              <w:jc w:val="center"/>
              <w:rPr>
                <w:b/>
                <w:bCs/>
              </w:rPr>
            </w:pPr>
            <w:r w:rsidRPr="0091319A">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506F71" w:rsidRPr="0091319A" w:rsidRDefault="00506F71">
            <w:pPr>
              <w:ind w:left="-108" w:right="-108"/>
              <w:jc w:val="center"/>
              <w:rPr>
                <w:b/>
                <w:bCs/>
              </w:rPr>
            </w:pPr>
            <w:r w:rsidRPr="0091319A">
              <w:rPr>
                <w:b/>
                <w:bCs/>
              </w:rPr>
              <w:t xml:space="preserve">No. of ships at </w:t>
            </w:r>
          </w:p>
          <w:p w:rsidR="00506F71" w:rsidRPr="0091319A" w:rsidRDefault="00506F71">
            <w:pPr>
              <w:ind w:left="-108" w:right="-108"/>
              <w:jc w:val="center"/>
              <w:rPr>
                <w:b/>
                <w:bCs/>
              </w:rPr>
            </w:pPr>
            <w:r w:rsidRPr="0091319A">
              <w:rPr>
                <w:b/>
                <w:bCs/>
              </w:rPr>
              <w:t xml:space="preserve"> 31 Dec </w:t>
            </w:r>
            <w:r w:rsidR="000F598A" w:rsidRPr="0091319A">
              <w:rPr>
                <w:b/>
                <w:bCs/>
              </w:rPr>
              <w:t>2016</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rsidR="00506F71" w:rsidRPr="0091319A" w:rsidRDefault="00506F71">
            <w:pPr>
              <w:pStyle w:val="Heading4"/>
            </w:pPr>
            <w:r w:rsidRPr="0091319A">
              <w:t>Implementation plans</w:t>
            </w: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506F71" w:rsidRPr="0091319A" w:rsidRDefault="00806CBD" w:rsidP="00815475">
            <w:pPr>
              <w:jc w:val="center"/>
            </w:pPr>
            <w:r w:rsidRPr="0091319A">
              <w:t>TurboWin Version 5.0/5.01</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506F71" w:rsidRPr="0091319A" w:rsidRDefault="00806CBD" w:rsidP="00743AE8">
            <w:pPr>
              <w:jc w:val="center"/>
            </w:pPr>
            <w:r w:rsidRPr="0091319A">
              <w:t>180</w:t>
            </w: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506F71" w:rsidRPr="0091319A" w:rsidRDefault="00217E61" w:rsidP="007E76C3">
            <w:pPr>
              <w:pStyle w:val="FootnoteText"/>
            </w:pPr>
            <w:r>
              <w:t>Will gradually be replaced by Version 5.5 when available (or Turboweb on suitable ships) during 2017</w:t>
            </w: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Pr="0091319A" w:rsidRDefault="00806CBD" w:rsidP="00815475">
            <w:pPr>
              <w:jc w:val="center"/>
            </w:pPr>
            <w:r w:rsidRPr="0091319A">
              <w:t>TurboWin Version 4.0-4.6</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806CBD" w:rsidP="00743AE8">
            <w:pPr>
              <w:jc w:val="center"/>
            </w:pPr>
            <w:r w:rsidRPr="0091319A">
              <w:t>41</w:t>
            </w:r>
            <w:r w:rsidR="00011A2F" w:rsidRPr="0091319A">
              <w:t xml:space="preserve"> 31</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Pr="0091319A" w:rsidRDefault="00217E61" w:rsidP="007E76C3">
            <w:r>
              <w:t>Will gradually be replaced by Version 5.5 when available (or Turboweb on suitable ships) during 2017</w:t>
            </w: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Pr="0091319A" w:rsidRDefault="00806CBD" w:rsidP="00815475">
            <w:pPr>
              <w:jc w:val="center"/>
            </w:pPr>
            <w:r w:rsidRPr="0091319A">
              <w:t>TurboWin Version 3.6 or earlier</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806CBD" w:rsidP="00743AE8">
            <w:pPr>
              <w:jc w:val="center"/>
            </w:pPr>
            <w:r w:rsidRPr="0091319A">
              <w:t>1</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Pr="0091319A" w:rsidRDefault="00217E61" w:rsidP="007E76C3">
            <w:r>
              <w:t>Ships and mobile rigs that have been difficult to contact/upgrade to newer versions</w:t>
            </w: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Pr="0091319A" w:rsidRDefault="00806CBD" w:rsidP="00743AE8">
            <w:pPr>
              <w:jc w:val="center"/>
            </w:pPr>
            <w:r w:rsidRPr="0091319A">
              <w:t>TurboWeb</w:t>
            </w:r>
            <w:r w:rsidR="00011A2F" w:rsidRPr="0091319A">
              <w:t xml:space="preserve"> Version 5.0/5.01</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011A2F" w:rsidP="00743AE8">
            <w:pPr>
              <w:jc w:val="center"/>
            </w:pPr>
            <w:r w:rsidRPr="0091319A">
              <w:t>21</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Pr="0091319A" w:rsidRDefault="00217E61" w:rsidP="007E76C3">
            <w:r>
              <w:t>Plan to roll out TurboWeb to further suitable ships in 2017 (depending on company agreement). Note- most TurboWeb</w:t>
            </w:r>
            <w:r w:rsidR="00A24EDD">
              <w:t xml:space="preserve"> ships also use TurboWin via Sat</w:t>
            </w:r>
            <w:r>
              <w:t>-C as a back up when internet is unavailable</w:t>
            </w:r>
          </w:p>
        </w:tc>
      </w:tr>
      <w:tr w:rsidR="00506F71" w:rsidRPr="0091319A">
        <w:trPr>
          <w:cantSplit/>
          <w:trHeight w:val="420"/>
        </w:trPr>
        <w:tc>
          <w:tcPr>
            <w:tcW w:w="468" w:type="dxa"/>
            <w:vMerge/>
            <w:tcBorders>
              <w:right w:val="single" w:sz="12" w:space="0" w:color="auto"/>
            </w:tcBorders>
            <w:vAlign w:val="center"/>
          </w:tcPr>
          <w:p w:rsidR="00506F71" w:rsidRPr="0091319A"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Pr="0091319A" w:rsidRDefault="00806CBD" w:rsidP="00743AE8">
            <w:pPr>
              <w:jc w:val="center"/>
            </w:pPr>
            <w:r w:rsidRPr="0091319A">
              <w:t>TurboW</w:t>
            </w:r>
            <w:r w:rsidR="00011A2F" w:rsidRPr="0091319A">
              <w:t>eb Version 4.5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91319A" w:rsidRDefault="00011A2F" w:rsidP="00743AE8">
            <w:pPr>
              <w:jc w:val="center"/>
            </w:pPr>
            <w:r w:rsidRPr="0091319A">
              <w:t>2</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Pr="0091319A" w:rsidRDefault="00217E61" w:rsidP="007E76C3">
            <w:r>
              <w:t>Plan to roll out TurboWeb to further suitable ships in 2017 (depending on company agreement). Note- most TurboWeb</w:t>
            </w:r>
            <w:r w:rsidR="00A24EDD">
              <w:t xml:space="preserve"> ships also use TurboWin via Sat</w:t>
            </w:r>
            <w:r>
              <w:t>-C as a back up when internet is unavailable</w:t>
            </w:r>
          </w:p>
        </w:tc>
      </w:tr>
    </w:tbl>
    <w:p w:rsidR="00757290" w:rsidRPr="0091319A" w:rsidRDefault="00757290"/>
    <w:p w:rsidR="00ED748D" w:rsidRPr="0091319A" w:rsidRDefault="00ED748D"/>
    <w:p w:rsidR="00ED748D" w:rsidRPr="0091319A"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5"/>
        <w:gridCol w:w="3827"/>
        <w:gridCol w:w="4536"/>
        <w:gridCol w:w="4961"/>
      </w:tblGrid>
      <w:tr w:rsidR="00ED748D" w:rsidRPr="0091319A" w:rsidTr="00A04D08">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91319A" w:rsidRDefault="00ED748D">
            <w:pPr>
              <w:rPr>
                <w:b/>
              </w:rPr>
            </w:pPr>
            <w:r w:rsidRPr="0091319A">
              <w:rPr>
                <w:b/>
              </w:rPr>
              <w:lastRenderedPageBreak/>
              <w:t>e.</w:t>
            </w:r>
          </w:p>
        </w:tc>
        <w:tc>
          <w:tcPr>
            <w:tcW w:w="13324" w:type="dxa"/>
            <w:gridSpan w:val="3"/>
            <w:tcBorders>
              <w:top w:val="single" w:sz="12" w:space="0" w:color="auto"/>
              <w:left w:val="nil"/>
              <w:bottom w:val="single" w:sz="6" w:space="0" w:color="auto"/>
            </w:tcBorders>
            <w:shd w:val="clear" w:color="auto" w:fill="D9D9D9"/>
          </w:tcPr>
          <w:p w:rsidR="00ED748D" w:rsidRPr="0091319A" w:rsidRDefault="000C6D33" w:rsidP="00ED748D">
            <w:pPr>
              <w:rPr>
                <w:b/>
              </w:rPr>
            </w:pPr>
            <w:r w:rsidRPr="0091319A">
              <w:rPr>
                <w:b/>
              </w:rPr>
              <w:t xml:space="preserve">Standard </w:t>
            </w:r>
            <w:r w:rsidR="00ED748D" w:rsidRPr="0091319A">
              <w:rPr>
                <w:b/>
              </w:rPr>
              <w:t>Meteorological Equipment</w:t>
            </w:r>
            <w:r w:rsidRPr="0091319A">
              <w:rPr>
                <w:b/>
              </w:rPr>
              <w:t>:</w:t>
            </w:r>
            <w:r w:rsidR="00ED748D" w:rsidRPr="0091319A">
              <w:rPr>
                <w:b/>
              </w:rPr>
              <w:t xml:space="preserve"> </w:t>
            </w:r>
            <w:r w:rsidRPr="0091319A">
              <w:rPr>
                <w:b/>
              </w:rPr>
              <w:t xml:space="preserve"> (</w:t>
            </w:r>
            <w:r w:rsidR="00ED748D" w:rsidRPr="0091319A">
              <w:rPr>
                <w:b/>
              </w:rPr>
              <w:t>Types and Setting</w:t>
            </w:r>
            <w:r w:rsidRPr="0091319A">
              <w:rPr>
                <w:b/>
              </w:rPr>
              <w:t>s)</w:t>
            </w:r>
          </w:p>
        </w:tc>
      </w:tr>
      <w:tr w:rsidR="00ED748D" w:rsidRPr="0091319A" w:rsidTr="00A04D08">
        <w:tc>
          <w:tcPr>
            <w:tcW w:w="4252" w:type="dxa"/>
            <w:gridSpan w:val="2"/>
            <w:tcBorders>
              <w:top w:val="single" w:sz="6" w:space="0" w:color="auto"/>
              <w:bottom w:val="single" w:sz="12" w:space="0" w:color="auto"/>
            </w:tcBorders>
            <w:shd w:val="clear" w:color="auto" w:fill="D9D9D9"/>
            <w:tcMar>
              <w:top w:w="113" w:type="dxa"/>
              <w:bottom w:w="113" w:type="dxa"/>
            </w:tcMar>
          </w:tcPr>
          <w:p w:rsidR="00ED748D" w:rsidRPr="0091319A" w:rsidRDefault="00ED748D">
            <w:pPr>
              <w:rPr>
                <w:b/>
              </w:rPr>
            </w:pPr>
            <w:r w:rsidRPr="0091319A">
              <w:rPr>
                <w:b/>
              </w:rPr>
              <w:t>Equipment Type</w:t>
            </w:r>
            <w:r w:rsidR="000C6D33" w:rsidRPr="0091319A">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rsidR="00ED748D" w:rsidRPr="0091319A" w:rsidRDefault="00ED748D" w:rsidP="00FE0D05">
            <w:pPr>
              <w:rPr>
                <w:b/>
              </w:rPr>
            </w:pPr>
            <w:r w:rsidRPr="0091319A">
              <w:rPr>
                <w:b/>
              </w:rPr>
              <w:t xml:space="preserve">Manual </w:t>
            </w:r>
            <w:r w:rsidR="00FE0D05" w:rsidRPr="0091319A">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rsidR="00ED748D" w:rsidRPr="0091319A" w:rsidRDefault="00ED748D">
            <w:pPr>
              <w:rPr>
                <w:b/>
              </w:rPr>
            </w:pPr>
            <w:r w:rsidRPr="0091319A">
              <w:rPr>
                <w:b/>
              </w:rPr>
              <w:t>AWS</w:t>
            </w:r>
            <w:r w:rsidR="00FE0D05" w:rsidRPr="0091319A">
              <w:rPr>
                <w:b/>
              </w:rPr>
              <w:t xml:space="preserve"> Instrumentation</w:t>
            </w:r>
          </w:p>
        </w:tc>
      </w:tr>
      <w:tr w:rsidR="002E712F" w:rsidRPr="0091319A" w:rsidTr="00A04D08">
        <w:tc>
          <w:tcPr>
            <w:tcW w:w="4252" w:type="dxa"/>
            <w:gridSpan w:val="2"/>
            <w:vMerge w:val="restart"/>
            <w:tcBorders>
              <w:top w:val="single" w:sz="12" w:space="0" w:color="auto"/>
            </w:tcBorders>
            <w:shd w:val="clear" w:color="auto" w:fill="auto"/>
            <w:tcMar>
              <w:top w:w="113" w:type="dxa"/>
              <w:bottom w:w="113" w:type="dxa"/>
            </w:tcMar>
          </w:tcPr>
          <w:p w:rsidR="002E712F" w:rsidRPr="0091319A" w:rsidRDefault="002E712F" w:rsidP="00ED748D">
            <w:r w:rsidRPr="0091319A">
              <w:t>Barometer</w:t>
            </w:r>
          </w:p>
        </w:tc>
        <w:tc>
          <w:tcPr>
            <w:tcW w:w="4536" w:type="dxa"/>
            <w:tcBorders>
              <w:top w:val="single" w:sz="12" w:space="0" w:color="auto"/>
              <w:bottom w:val="single" w:sz="6" w:space="0" w:color="auto"/>
            </w:tcBorders>
            <w:shd w:val="clear" w:color="auto" w:fill="auto"/>
            <w:tcMar>
              <w:top w:w="113" w:type="dxa"/>
              <w:bottom w:w="113" w:type="dxa"/>
            </w:tcMar>
          </w:tcPr>
          <w:p w:rsidR="002E712F" w:rsidRPr="0091319A" w:rsidRDefault="00011A2F" w:rsidP="00011A2F">
            <w:r w:rsidRPr="0091319A">
              <w:t>MK2 Precision Aneroid Barometer (N&amp;Z)</w:t>
            </w:r>
          </w:p>
        </w:tc>
        <w:tc>
          <w:tcPr>
            <w:tcW w:w="4961" w:type="dxa"/>
            <w:tcBorders>
              <w:top w:val="single" w:sz="12" w:space="0" w:color="auto"/>
              <w:bottom w:val="single" w:sz="6" w:space="0" w:color="auto"/>
            </w:tcBorders>
            <w:shd w:val="clear" w:color="auto" w:fill="auto"/>
            <w:tcMar>
              <w:top w:w="113" w:type="dxa"/>
              <w:bottom w:w="113" w:type="dxa"/>
            </w:tcMar>
          </w:tcPr>
          <w:p w:rsidR="002E712F" w:rsidRPr="0091319A" w:rsidRDefault="00011A2F">
            <w:r w:rsidRPr="0091319A">
              <w:t>Vaisala PTB330 Digital Barometer (single cell)</w:t>
            </w:r>
          </w:p>
        </w:tc>
      </w:tr>
      <w:tr w:rsidR="002E712F" w:rsidRPr="0091319A" w:rsidTr="00A04D08">
        <w:tc>
          <w:tcPr>
            <w:tcW w:w="4252" w:type="dxa"/>
            <w:gridSpan w:val="2"/>
            <w:vMerge/>
            <w:shd w:val="clear" w:color="auto" w:fill="auto"/>
            <w:tcMar>
              <w:top w:w="113" w:type="dxa"/>
              <w:bottom w:w="113" w:type="dxa"/>
            </w:tcMar>
          </w:tcPr>
          <w:p w:rsidR="002E712F" w:rsidRPr="0091319A" w:rsidRDefault="002E712F" w:rsidP="00ED748D"/>
        </w:tc>
        <w:tc>
          <w:tcPr>
            <w:tcW w:w="4536" w:type="dxa"/>
            <w:tcBorders>
              <w:top w:val="single" w:sz="6" w:space="0" w:color="auto"/>
              <w:bottom w:val="single" w:sz="6" w:space="0" w:color="auto"/>
            </w:tcBorders>
            <w:shd w:val="clear" w:color="auto" w:fill="auto"/>
            <w:tcMar>
              <w:top w:w="113" w:type="dxa"/>
              <w:bottom w:w="113" w:type="dxa"/>
            </w:tcMar>
          </w:tcPr>
          <w:p w:rsidR="002E712F" w:rsidRPr="0091319A" w:rsidRDefault="00011A2F">
            <w:r w:rsidRPr="0091319A">
              <w:t>Vaisala PTB330 Digital Barometer (single cell)</w:t>
            </w:r>
          </w:p>
        </w:tc>
        <w:tc>
          <w:tcPr>
            <w:tcW w:w="4961" w:type="dxa"/>
            <w:tcBorders>
              <w:top w:val="single" w:sz="6" w:space="0" w:color="auto"/>
              <w:bottom w:val="single" w:sz="6" w:space="0" w:color="auto"/>
            </w:tcBorders>
            <w:shd w:val="clear" w:color="auto" w:fill="auto"/>
            <w:tcMar>
              <w:top w:w="113" w:type="dxa"/>
              <w:bottom w:w="113" w:type="dxa"/>
            </w:tcMar>
          </w:tcPr>
          <w:p w:rsidR="002E712F" w:rsidRPr="0091319A" w:rsidRDefault="00011A2F">
            <w:r w:rsidRPr="0091319A">
              <w:t>Druck digital barometer</w:t>
            </w:r>
          </w:p>
        </w:tc>
      </w:tr>
      <w:tr w:rsidR="002E712F" w:rsidRPr="0091319A" w:rsidTr="00A04D08">
        <w:tc>
          <w:tcPr>
            <w:tcW w:w="4252" w:type="dxa"/>
            <w:gridSpan w:val="2"/>
            <w:vMerge/>
            <w:tcBorders>
              <w:bottom w:val="nil"/>
            </w:tcBorders>
            <w:shd w:val="clear" w:color="auto" w:fill="auto"/>
            <w:tcMar>
              <w:top w:w="113" w:type="dxa"/>
              <w:bottom w:w="113" w:type="dxa"/>
            </w:tcMar>
          </w:tcPr>
          <w:p w:rsidR="002E712F" w:rsidRPr="0091319A" w:rsidRDefault="002E712F" w:rsidP="00ED748D"/>
        </w:tc>
        <w:tc>
          <w:tcPr>
            <w:tcW w:w="4536" w:type="dxa"/>
            <w:tcBorders>
              <w:top w:val="single" w:sz="6" w:space="0" w:color="auto"/>
              <w:bottom w:val="single" w:sz="6" w:space="0" w:color="auto"/>
            </w:tcBorders>
            <w:shd w:val="clear" w:color="auto" w:fill="auto"/>
            <w:tcMar>
              <w:top w:w="113" w:type="dxa"/>
              <w:bottom w:w="113" w:type="dxa"/>
            </w:tcMar>
          </w:tcPr>
          <w:p w:rsidR="002E712F" w:rsidRPr="0091319A" w:rsidRDefault="00011A2F">
            <w:r w:rsidRPr="0091319A">
              <w:t>Vaisala PTB220 Barometer (triple cell)</w:t>
            </w:r>
          </w:p>
        </w:tc>
        <w:tc>
          <w:tcPr>
            <w:tcW w:w="4961" w:type="dxa"/>
            <w:tcBorders>
              <w:top w:val="single" w:sz="6" w:space="0" w:color="auto"/>
              <w:bottom w:val="single" w:sz="6" w:space="0" w:color="auto"/>
            </w:tcBorders>
            <w:shd w:val="clear" w:color="auto" w:fill="auto"/>
            <w:tcMar>
              <w:top w:w="113" w:type="dxa"/>
              <w:bottom w:w="113" w:type="dxa"/>
            </w:tcMar>
          </w:tcPr>
          <w:p w:rsidR="002E712F" w:rsidRPr="0091319A" w:rsidRDefault="00011A2F">
            <w:r w:rsidRPr="0091319A">
              <w:t>Vaisala PTB110 barometer</w:t>
            </w:r>
          </w:p>
        </w:tc>
      </w:tr>
      <w:tr w:rsidR="00ED748D" w:rsidRPr="0091319A" w:rsidTr="00A04D08">
        <w:tc>
          <w:tcPr>
            <w:tcW w:w="4252" w:type="dxa"/>
            <w:gridSpan w:val="2"/>
            <w:tcBorders>
              <w:top w:val="nil"/>
              <w:bottom w:val="single" w:sz="12" w:space="0" w:color="auto"/>
            </w:tcBorders>
            <w:shd w:val="clear" w:color="auto" w:fill="auto"/>
            <w:tcMar>
              <w:top w:w="113" w:type="dxa"/>
              <w:bottom w:w="113" w:type="dxa"/>
            </w:tcMar>
          </w:tcPr>
          <w:p w:rsidR="00ED748D" w:rsidRPr="0091319A" w:rsidRDefault="00EE5A23" w:rsidP="005D60A7">
            <w:pPr>
              <w:jc w:val="right"/>
              <w:rPr>
                <w:i/>
              </w:rPr>
            </w:pPr>
            <w:r w:rsidRPr="0091319A">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ED748D" w:rsidRPr="0091319A" w:rsidRDefault="005D60A7" w:rsidP="00C0768C">
            <w:r w:rsidRPr="0091319A">
              <w:rPr>
                <w:i/>
              </w:rPr>
              <w:t xml:space="preserve">Station Level </w:t>
            </w:r>
          </w:p>
        </w:tc>
        <w:tc>
          <w:tcPr>
            <w:tcW w:w="4961" w:type="dxa"/>
            <w:tcBorders>
              <w:top w:val="single" w:sz="6" w:space="0" w:color="auto"/>
              <w:bottom w:val="single" w:sz="12" w:space="0" w:color="auto"/>
            </w:tcBorders>
            <w:shd w:val="clear" w:color="auto" w:fill="auto"/>
            <w:tcMar>
              <w:top w:w="113" w:type="dxa"/>
              <w:bottom w:w="113" w:type="dxa"/>
            </w:tcMar>
          </w:tcPr>
          <w:p w:rsidR="00ED748D" w:rsidRPr="0091319A" w:rsidRDefault="005D60A7" w:rsidP="00C0768C">
            <w:r w:rsidRPr="0091319A">
              <w:rPr>
                <w:i/>
              </w:rPr>
              <w:t xml:space="preserve">Station Level </w:t>
            </w:r>
          </w:p>
        </w:tc>
      </w:tr>
      <w:tr w:rsidR="002E712F" w:rsidRPr="0091319A" w:rsidTr="00A04D08">
        <w:tc>
          <w:tcPr>
            <w:tcW w:w="4252" w:type="dxa"/>
            <w:gridSpan w:val="2"/>
            <w:vMerge w:val="restart"/>
            <w:tcBorders>
              <w:top w:val="single" w:sz="12" w:space="0" w:color="auto"/>
            </w:tcBorders>
            <w:shd w:val="clear" w:color="auto" w:fill="auto"/>
            <w:tcMar>
              <w:top w:w="113" w:type="dxa"/>
              <w:bottom w:w="113" w:type="dxa"/>
            </w:tcMar>
          </w:tcPr>
          <w:p w:rsidR="002E712F" w:rsidRPr="0091319A" w:rsidRDefault="000C6D33">
            <w:r w:rsidRPr="0091319A">
              <w:t>Barograph</w:t>
            </w:r>
          </w:p>
        </w:tc>
        <w:tc>
          <w:tcPr>
            <w:tcW w:w="4536" w:type="dxa"/>
            <w:tcBorders>
              <w:top w:val="single" w:sz="12" w:space="0" w:color="auto"/>
            </w:tcBorders>
            <w:shd w:val="clear" w:color="auto" w:fill="auto"/>
            <w:tcMar>
              <w:top w:w="113" w:type="dxa"/>
              <w:bottom w:w="113" w:type="dxa"/>
            </w:tcMar>
          </w:tcPr>
          <w:p w:rsidR="002E712F" w:rsidRPr="0091319A" w:rsidRDefault="00011A2F">
            <w:r w:rsidRPr="0091319A">
              <w:t>N&amp;Z MK2 Barograph (open scale/7 day)</w:t>
            </w:r>
          </w:p>
        </w:tc>
        <w:tc>
          <w:tcPr>
            <w:tcW w:w="4961" w:type="dxa"/>
            <w:tcBorders>
              <w:top w:val="single" w:sz="12" w:space="0" w:color="auto"/>
            </w:tcBorders>
            <w:shd w:val="clear" w:color="auto" w:fill="auto"/>
            <w:tcMar>
              <w:top w:w="113" w:type="dxa"/>
              <w:bottom w:w="113" w:type="dxa"/>
            </w:tcMar>
          </w:tcPr>
          <w:p w:rsidR="002E712F" w:rsidRPr="0091319A" w:rsidRDefault="00011A2F">
            <w:r w:rsidRPr="0091319A">
              <w:t>N/A (tendency derived from hourly barometer output)</w:t>
            </w:r>
          </w:p>
        </w:tc>
      </w:tr>
      <w:tr w:rsidR="002E712F" w:rsidRPr="0091319A" w:rsidTr="00A04D08">
        <w:tc>
          <w:tcPr>
            <w:tcW w:w="4252" w:type="dxa"/>
            <w:gridSpan w:val="2"/>
            <w:vMerge/>
            <w:tcBorders>
              <w:bottom w:val="nil"/>
            </w:tcBorders>
            <w:shd w:val="clear" w:color="auto" w:fill="auto"/>
            <w:tcMar>
              <w:top w:w="113" w:type="dxa"/>
              <w:bottom w:w="113" w:type="dxa"/>
            </w:tcMar>
          </w:tcPr>
          <w:p w:rsidR="002E712F" w:rsidRPr="0091319A" w:rsidRDefault="002E712F"/>
        </w:tc>
        <w:tc>
          <w:tcPr>
            <w:tcW w:w="4536" w:type="dxa"/>
            <w:tcBorders>
              <w:top w:val="single" w:sz="6" w:space="0" w:color="auto"/>
              <w:bottom w:val="single" w:sz="6" w:space="0" w:color="auto"/>
            </w:tcBorders>
            <w:shd w:val="clear" w:color="auto" w:fill="auto"/>
            <w:tcMar>
              <w:top w:w="113" w:type="dxa"/>
              <w:bottom w:w="113" w:type="dxa"/>
            </w:tcMar>
          </w:tcPr>
          <w:p w:rsidR="002E712F" w:rsidRPr="0091319A" w:rsidRDefault="00011A2F">
            <w:r w:rsidRPr="0091319A">
              <w:t>Fischer MK3 Marine Barograph</w:t>
            </w:r>
          </w:p>
        </w:tc>
        <w:tc>
          <w:tcPr>
            <w:tcW w:w="4961" w:type="dxa"/>
            <w:tcBorders>
              <w:top w:val="single" w:sz="6" w:space="0" w:color="auto"/>
              <w:bottom w:val="single" w:sz="6" w:space="0" w:color="auto"/>
            </w:tcBorders>
            <w:shd w:val="clear" w:color="auto" w:fill="auto"/>
            <w:tcMar>
              <w:top w:w="113" w:type="dxa"/>
              <w:bottom w:w="113" w:type="dxa"/>
            </w:tcMar>
          </w:tcPr>
          <w:p w:rsidR="002E712F" w:rsidRPr="0091319A" w:rsidRDefault="002E712F"/>
        </w:tc>
      </w:tr>
      <w:tr w:rsidR="00011A2F" w:rsidRPr="0091319A" w:rsidTr="00A04D08">
        <w:tc>
          <w:tcPr>
            <w:tcW w:w="4252" w:type="dxa"/>
            <w:gridSpan w:val="2"/>
            <w:tcBorders>
              <w:bottom w:val="nil"/>
            </w:tcBorders>
            <w:shd w:val="clear" w:color="auto" w:fill="auto"/>
            <w:tcMar>
              <w:top w:w="113" w:type="dxa"/>
              <w:bottom w:w="113" w:type="dxa"/>
            </w:tcMar>
          </w:tcPr>
          <w:p w:rsidR="00011A2F" w:rsidRPr="0091319A" w:rsidRDefault="00011A2F"/>
        </w:tc>
        <w:tc>
          <w:tcPr>
            <w:tcW w:w="4536" w:type="dxa"/>
            <w:tcBorders>
              <w:top w:val="single" w:sz="6" w:space="0" w:color="auto"/>
              <w:bottom w:val="single" w:sz="6" w:space="0" w:color="auto"/>
            </w:tcBorders>
            <w:shd w:val="clear" w:color="auto" w:fill="auto"/>
            <w:tcMar>
              <w:top w:w="113" w:type="dxa"/>
              <w:bottom w:w="113" w:type="dxa"/>
            </w:tcMar>
          </w:tcPr>
          <w:p w:rsidR="00011A2F" w:rsidRPr="0091319A" w:rsidRDefault="00011A2F">
            <w:r w:rsidRPr="0091319A">
              <w:t>Vaisala PTB330 Digital Barometer</w:t>
            </w:r>
          </w:p>
        </w:tc>
        <w:tc>
          <w:tcPr>
            <w:tcW w:w="4961" w:type="dxa"/>
            <w:tcBorders>
              <w:top w:val="single" w:sz="6" w:space="0" w:color="auto"/>
              <w:bottom w:val="single" w:sz="6" w:space="0" w:color="auto"/>
            </w:tcBorders>
            <w:shd w:val="clear" w:color="auto" w:fill="auto"/>
            <w:tcMar>
              <w:top w:w="113" w:type="dxa"/>
              <w:bottom w:w="113" w:type="dxa"/>
            </w:tcMar>
          </w:tcPr>
          <w:p w:rsidR="00011A2F" w:rsidRPr="0091319A" w:rsidRDefault="00011A2F"/>
        </w:tc>
      </w:tr>
      <w:tr w:rsidR="002E712F" w:rsidRPr="0091319A" w:rsidTr="00A04D08">
        <w:tc>
          <w:tcPr>
            <w:tcW w:w="4252" w:type="dxa"/>
            <w:gridSpan w:val="2"/>
            <w:tcBorders>
              <w:top w:val="nil"/>
              <w:bottom w:val="single" w:sz="12" w:space="0" w:color="auto"/>
            </w:tcBorders>
            <w:shd w:val="clear" w:color="auto" w:fill="auto"/>
            <w:tcMar>
              <w:top w:w="113" w:type="dxa"/>
              <w:bottom w:w="113" w:type="dxa"/>
            </w:tcMar>
          </w:tcPr>
          <w:p w:rsidR="002E712F" w:rsidRPr="0091319A" w:rsidRDefault="00EE5A23" w:rsidP="005D60A7">
            <w:pPr>
              <w:jc w:val="right"/>
              <w:rPr>
                <w:i/>
              </w:rPr>
            </w:pPr>
            <w:r w:rsidRPr="0091319A">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2E712F" w:rsidRPr="0091319A" w:rsidRDefault="005D60A7">
            <w:r w:rsidRPr="0091319A">
              <w:rPr>
                <w:i/>
              </w:rPr>
              <w:t>Mean Sea Level</w:t>
            </w:r>
          </w:p>
        </w:tc>
        <w:tc>
          <w:tcPr>
            <w:tcW w:w="4961" w:type="dxa"/>
            <w:tcBorders>
              <w:top w:val="single" w:sz="6" w:space="0" w:color="auto"/>
              <w:bottom w:val="single" w:sz="12" w:space="0" w:color="auto"/>
            </w:tcBorders>
            <w:shd w:val="clear" w:color="auto" w:fill="auto"/>
            <w:tcMar>
              <w:top w:w="113" w:type="dxa"/>
              <w:bottom w:w="113" w:type="dxa"/>
            </w:tcMar>
          </w:tcPr>
          <w:p w:rsidR="002E712F" w:rsidRPr="0091319A" w:rsidRDefault="005D60A7" w:rsidP="00C0768C">
            <w:r w:rsidRPr="0091319A">
              <w:rPr>
                <w:i/>
              </w:rPr>
              <w:t xml:space="preserve">Station Level </w:t>
            </w:r>
            <w:r w:rsidR="00C0768C" w:rsidRPr="0091319A">
              <w:rPr>
                <w:i/>
              </w:rPr>
              <w:t>(as read pressure transmitted)</w:t>
            </w:r>
          </w:p>
        </w:tc>
      </w:tr>
      <w:tr w:rsidR="002E712F" w:rsidRPr="0091319A" w:rsidTr="00A04D08">
        <w:tc>
          <w:tcPr>
            <w:tcW w:w="4252" w:type="dxa"/>
            <w:gridSpan w:val="2"/>
            <w:tcBorders>
              <w:top w:val="single" w:sz="12" w:space="0" w:color="auto"/>
              <w:bottom w:val="nil"/>
            </w:tcBorders>
            <w:shd w:val="clear" w:color="auto" w:fill="auto"/>
            <w:tcMar>
              <w:top w:w="113" w:type="dxa"/>
              <w:bottom w:w="113" w:type="dxa"/>
            </w:tcMar>
          </w:tcPr>
          <w:p w:rsidR="002E712F" w:rsidRPr="0091319A" w:rsidRDefault="000C6D33" w:rsidP="002E712F">
            <w:r w:rsidRPr="0091319A">
              <w:t>Thermometers</w:t>
            </w:r>
          </w:p>
        </w:tc>
        <w:tc>
          <w:tcPr>
            <w:tcW w:w="4536" w:type="dxa"/>
            <w:tcBorders>
              <w:top w:val="single" w:sz="12" w:space="0" w:color="auto"/>
              <w:bottom w:val="single" w:sz="6" w:space="0" w:color="auto"/>
            </w:tcBorders>
            <w:shd w:val="clear" w:color="auto" w:fill="auto"/>
            <w:tcMar>
              <w:top w:w="113" w:type="dxa"/>
              <w:bottom w:w="113" w:type="dxa"/>
            </w:tcMar>
          </w:tcPr>
          <w:p w:rsidR="00011A2F" w:rsidRPr="0091319A" w:rsidRDefault="00011A2F">
            <w:r w:rsidRPr="0091319A">
              <w:t>2/C Mercury Thermometers (BS 692 Spec -30C to +45C) fitted in both port and starboard marine screens</w:t>
            </w:r>
          </w:p>
        </w:tc>
        <w:tc>
          <w:tcPr>
            <w:tcW w:w="4961" w:type="dxa"/>
            <w:tcBorders>
              <w:top w:val="single" w:sz="12" w:space="0" w:color="auto"/>
              <w:bottom w:val="single" w:sz="6" w:space="0" w:color="auto"/>
            </w:tcBorders>
            <w:shd w:val="clear" w:color="auto" w:fill="auto"/>
            <w:tcMar>
              <w:top w:w="113" w:type="dxa"/>
              <w:bottom w:w="113" w:type="dxa"/>
            </w:tcMar>
          </w:tcPr>
          <w:p w:rsidR="002E712F" w:rsidRPr="0091319A" w:rsidRDefault="00EE449F">
            <w:r w:rsidRPr="0091319A">
              <w:t xml:space="preserve">Rotronic Hygroclip 2 temp/humidity sensor </w:t>
            </w:r>
          </w:p>
          <w:p w:rsidR="00EE449F" w:rsidRPr="0091319A" w:rsidRDefault="00EE449F">
            <w:r w:rsidRPr="0091319A">
              <w:t>Vaisala HMP110 humidity sensor (as of Nov.2016 this will replace the Rotronic Hygroclip across the network</w:t>
            </w:r>
            <w:r w:rsidR="00C0768C" w:rsidRPr="0091319A">
              <w:t>)</w:t>
            </w:r>
          </w:p>
        </w:tc>
      </w:tr>
      <w:tr w:rsidR="002E712F" w:rsidRPr="0091319A" w:rsidTr="00A04D08">
        <w:tc>
          <w:tcPr>
            <w:tcW w:w="4252" w:type="dxa"/>
            <w:gridSpan w:val="2"/>
            <w:tcBorders>
              <w:top w:val="nil"/>
              <w:bottom w:val="single" w:sz="12" w:space="0" w:color="auto"/>
            </w:tcBorders>
            <w:shd w:val="clear" w:color="auto" w:fill="auto"/>
            <w:tcMar>
              <w:top w:w="113" w:type="dxa"/>
              <w:bottom w:w="113" w:type="dxa"/>
            </w:tcMar>
          </w:tcPr>
          <w:p w:rsidR="002E712F" w:rsidRPr="0091319A" w:rsidRDefault="002E712F"/>
        </w:tc>
        <w:tc>
          <w:tcPr>
            <w:tcW w:w="4536" w:type="dxa"/>
            <w:tcBorders>
              <w:top w:val="single" w:sz="6" w:space="0" w:color="auto"/>
              <w:bottom w:val="single" w:sz="12" w:space="0" w:color="auto"/>
            </w:tcBorders>
            <w:shd w:val="clear" w:color="auto" w:fill="auto"/>
            <w:tcMar>
              <w:top w:w="113" w:type="dxa"/>
              <w:bottom w:w="113" w:type="dxa"/>
            </w:tcMar>
          </w:tcPr>
          <w:p w:rsidR="002E712F" w:rsidRPr="0091319A" w:rsidRDefault="00011A2F">
            <w:r w:rsidRPr="0091319A">
              <w:t>Rotronic hand held Hygropalm HP220-A temp/humidity sensor (</w:t>
            </w:r>
            <w:r w:rsidR="00EE449F" w:rsidRPr="0091319A">
              <w:t>18 ships only)</w:t>
            </w:r>
          </w:p>
        </w:tc>
        <w:tc>
          <w:tcPr>
            <w:tcW w:w="4961" w:type="dxa"/>
            <w:tcBorders>
              <w:top w:val="single" w:sz="6" w:space="0" w:color="auto"/>
              <w:bottom w:val="single" w:sz="12" w:space="0" w:color="auto"/>
            </w:tcBorders>
            <w:shd w:val="clear" w:color="auto" w:fill="auto"/>
            <w:tcMar>
              <w:top w:w="113" w:type="dxa"/>
              <w:bottom w:w="113" w:type="dxa"/>
            </w:tcMar>
          </w:tcPr>
          <w:p w:rsidR="002E712F" w:rsidRPr="0091319A" w:rsidRDefault="002E712F"/>
        </w:tc>
      </w:tr>
      <w:tr w:rsidR="002E712F" w:rsidRPr="0091319A" w:rsidTr="00A04D08">
        <w:tc>
          <w:tcPr>
            <w:tcW w:w="4252" w:type="dxa"/>
            <w:gridSpan w:val="2"/>
            <w:tcBorders>
              <w:top w:val="single" w:sz="12" w:space="0" w:color="auto"/>
              <w:bottom w:val="nil"/>
            </w:tcBorders>
            <w:shd w:val="clear" w:color="auto" w:fill="auto"/>
            <w:tcMar>
              <w:top w:w="113" w:type="dxa"/>
              <w:bottom w:w="113" w:type="dxa"/>
            </w:tcMar>
          </w:tcPr>
          <w:p w:rsidR="002E712F" w:rsidRPr="0091319A" w:rsidRDefault="000C6D33" w:rsidP="000C6D33">
            <w:r w:rsidRPr="0091319A">
              <w:t>Sea Surface Temperature</w:t>
            </w:r>
          </w:p>
        </w:tc>
        <w:tc>
          <w:tcPr>
            <w:tcW w:w="4536" w:type="dxa"/>
            <w:tcBorders>
              <w:top w:val="single" w:sz="12" w:space="0" w:color="auto"/>
            </w:tcBorders>
            <w:shd w:val="clear" w:color="auto" w:fill="auto"/>
            <w:tcMar>
              <w:top w:w="113" w:type="dxa"/>
              <w:bottom w:w="113" w:type="dxa"/>
            </w:tcMar>
          </w:tcPr>
          <w:p w:rsidR="002E712F" w:rsidRPr="0091319A" w:rsidRDefault="00C0768C">
            <w:r w:rsidRPr="0091319A">
              <w:t>Engine room hull sea water intake temperatures now used for most UK VOS</w:t>
            </w:r>
          </w:p>
        </w:tc>
        <w:tc>
          <w:tcPr>
            <w:tcW w:w="4961" w:type="dxa"/>
            <w:tcBorders>
              <w:top w:val="single" w:sz="12" w:space="0" w:color="auto"/>
            </w:tcBorders>
            <w:shd w:val="clear" w:color="auto" w:fill="auto"/>
            <w:tcMar>
              <w:top w:w="113" w:type="dxa"/>
              <w:bottom w:w="113" w:type="dxa"/>
            </w:tcMar>
          </w:tcPr>
          <w:p w:rsidR="002E712F" w:rsidRPr="0091319A" w:rsidRDefault="00C0768C">
            <w:r w:rsidRPr="0091319A">
              <w:t>Sensing Devices Limited (IEC:EN:60751:2008 Class ‘B’ housed in potting compound with copper conductors)</w:t>
            </w:r>
          </w:p>
        </w:tc>
      </w:tr>
      <w:tr w:rsidR="002E712F" w:rsidRPr="0091319A" w:rsidTr="00A04D08">
        <w:tc>
          <w:tcPr>
            <w:tcW w:w="4252" w:type="dxa"/>
            <w:gridSpan w:val="2"/>
            <w:tcBorders>
              <w:top w:val="nil"/>
              <w:bottom w:val="single" w:sz="12" w:space="0" w:color="auto"/>
            </w:tcBorders>
            <w:shd w:val="clear" w:color="auto" w:fill="auto"/>
            <w:tcMar>
              <w:top w:w="113" w:type="dxa"/>
              <w:bottom w:w="113" w:type="dxa"/>
            </w:tcMar>
          </w:tcPr>
          <w:p w:rsidR="002E712F" w:rsidRPr="0091319A" w:rsidRDefault="002E712F"/>
        </w:tc>
        <w:tc>
          <w:tcPr>
            <w:tcW w:w="4536" w:type="dxa"/>
            <w:tcBorders>
              <w:bottom w:val="single" w:sz="12" w:space="0" w:color="auto"/>
            </w:tcBorders>
            <w:shd w:val="clear" w:color="auto" w:fill="auto"/>
            <w:tcMar>
              <w:top w:w="113" w:type="dxa"/>
              <w:bottom w:w="113" w:type="dxa"/>
            </w:tcMar>
          </w:tcPr>
          <w:p w:rsidR="002E712F" w:rsidRPr="0091319A" w:rsidRDefault="00C0768C">
            <w:r w:rsidRPr="0091319A">
              <w:t>MK2 Mercury Sea Thermometer (-5C to +35C) with MK3 sea bucket (only supplied to low freeboard ships)</w:t>
            </w:r>
          </w:p>
          <w:p w:rsidR="00C0768C" w:rsidRPr="0091319A" w:rsidRDefault="00C0768C"/>
        </w:tc>
        <w:tc>
          <w:tcPr>
            <w:tcW w:w="4961" w:type="dxa"/>
            <w:tcBorders>
              <w:bottom w:val="single" w:sz="12" w:space="0" w:color="auto"/>
            </w:tcBorders>
            <w:shd w:val="clear" w:color="auto" w:fill="auto"/>
            <w:tcMar>
              <w:top w:w="113" w:type="dxa"/>
              <w:bottom w:w="113" w:type="dxa"/>
            </w:tcMar>
          </w:tcPr>
          <w:p w:rsidR="002E712F" w:rsidRPr="0091319A" w:rsidRDefault="002E712F"/>
        </w:tc>
      </w:tr>
      <w:tr w:rsidR="002E712F" w:rsidRPr="0091319A" w:rsidTr="00A04D08">
        <w:tc>
          <w:tcPr>
            <w:tcW w:w="4252" w:type="dxa"/>
            <w:gridSpan w:val="2"/>
            <w:tcBorders>
              <w:top w:val="single" w:sz="12" w:space="0" w:color="auto"/>
              <w:bottom w:val="nil"/>
            </w:tcBorders>
            <w:shd w:val="clear" w:color="auto" w:fill="auto"/>
            <w:tcMar>
              <w:top w:w="113" w:type="dxa"/>
              <w:bottom w:w="113" w:type="dxa"/>
            </w:tcMar>
          </w:tcPr>
          <w:p w:rsidR="002E712F" w:rsidRPr="0091319A" w:rsidRDefault="002E712F">
            <w:r w:rsidRPr="0091319A">
              <w:t>Wind Speed</w:t>
            </w:r>
          </w:p>
        </w:tc>
        <w:tc>
          <w:tcPr>
            <w:tcW w:w="4536" w:type="dxa"/>
            <w:tcBorders>
              <w:top w:val="single" w:sz="12" w:space="0" w:color="auto"/>
              <w:bottom w:val="single" w:sz="6" w:space="0" w:color="auto"/>
            </w:tcBorders>
            <w:shd w:val="clear" w:color="auto" w:fill="auto"/>
            <w:tcMar>
              <w:top w:w="113" w:type="dxa"/>
              <w:bottom w:w="113" w:type="dxa"/>
            </w:tcMar>
          </w:tcPr>
          <w:p w:rsidR="002E712F" w:rsidRPr="0091319A" w:rsidRDefault="00C0768C">
            <w:r w:rsidRPr="0091319A">
              <w:t>Anemometer not provided to UK VOS fleet (wind speed estimated from sea state)</w:t>
            </w:r>
          </w:p>
        </w:tc>
        <w:tc>
          <w:tcPr>
            <w:tcW w:w="4961" w:type="dxa"/>
            <w:tcBorders>
              <w:top w:val="single" w:sz="12" w:space="0" w:color="auto"/>
              <w:bottom w:val="single" w:sz="6" w:space="0" w:color="auto"/>
            </w:tcBorders>
            <w:shd w:val="clear" w:color="auto" w:fill="auto"/>
            <w:tcMar>
              <w:top w:w="113" w:type="dxa"/>
              <w:bottom w:w="113" w:type="dxa"/>
            </w:tcMar>
          </w:tcPr>
          <w:p w:rsidR="002E712F" w:rsidRPr="0091319A" w:rsidRDefault="00C0768C" w:rsidP="00C0768C">
            <w:r w:rsidRPr="0091319A">
              <w:t xml:space="preserve">Gil </w:t>
            </w:r>
            <w:proofErr w:type="spellStart"/>
            <w:r w:rsidRPr="0091319A">
              <w:t>windsonic</w:t>
            </w:r>
            <w:proofErr w:type="spellEnd"/>
            <w:r w:rsidRPr="0091319A">
              <w:t xml:space="preserve"> (if wind system used) </w:t>
            </w:r>
          </w:p>
        </w:tc>
      </w:tr>
      <w:tr w:rsidR="002E712F" w:rsidRPr="0091319A" w:rsidTr="00A04D08">
        <w:tc>
          <w:tcPr>
            <w:tcW w:w="4252" w:type="dxa"/>
            <w:gridSpan w:val="2"/>
            <w:tcBorders>
              <w:top w:val="nil"/>
              <w:bottom w:val="single" w:sz="12" w:space="0" w:color="auto"/>
            </w:tcBorders>
            <w:shd w:val="clear" w:color="auto" w:fill="auto"/>
            <w:tcMar>
              <w:top w:w="113" w:type="dxa"/>
              <w:bottom w:w="113" w:type="dxa"/>
            </w:tcMar>
          </w:tcPr>
          <w:p w:rsidR="002E712F" w:rsidRPr="0091319A" w:rsidRDefault="002E712F"/>
        </w:tc>
        <w:tc>
          <w:tcPr>
            <w:tcW w:w="4536" w:type="dxa"/>
            <w:tcBorders>
              <w:top w:val="single" w:sz="6" w:space="0" w:color="auto"/>
              <w:bottom w:val="single" w:sz="12" w:space="0" w:color="auto"/>
            </w:tcBorders>
            <w:shd w:val="clear" w:color="auto" w:fill="auto"/>
            <w:tcMar>
              <w:top w:w="113" w:type="dxa"/>
              <w:bottom w:w="113" w:type="dxa"/>
            </w:tcMar>
          </w:tcPr>
          <w:p w:rsidR="002E712F" w:rsidRPr="0091319A" w:rsidRDefault="002E712F"/>
        </w:tc>
        <w:tc>
          <w:tcPr>
            <w:tcW w:w="4961" w:type="dxa"/>
            <w:tcBorders>
              <w:top w:val="single" w:sz="6" w:space="0" w:color="auto"/>
              <w:bottom w:val="single" w:sz="12" w:space="0" w:color="auto"/>
            </w:tcBorders>
            <w:shd w:val="clear" w:color="auto" w:fill="auto"/>
            <w:tcMar>
              <w:top w:w="113" w:type="dxa"/>
              <w:bottom w:w="113" w:type="dxa"/>
            </w:tcMar>
          </w:tcPr>
          <w:p w:rsidR="002E712F" w:rsidRPr="0091319A" w:rsidRDefault="002E712F"/>
        </w:tc>
      </w:tr>
      <w:tr w:rsidR="002E712F" w:rsidRPr="0091319A" w:rsidTr="00A04D08">
        <w:tc>
          <w:tcPr>
            <w:tcW w:w="4252" w:type="dxa"/>
            <w:gridSpan w:val="2"/>
            <w:tcBorders>
              <w:top w:val="single" w:sz="12" w:space="0" w:color="auto"/>
              <w:bottom w:val="nil"/>
            </w:tcBorders>
            <w:shd w:val="clear" w:color="auto" w:fill="auto"/>
            <w:tcMar>
              <w:top w:w="113" w:type="dxa"/>
              <w:bottom w:w="113" w:type="dxa"/>
            </w:tcMar>
          </w:tcPr>
          <w:p w:rsidR="002E712F" w:rsidRPr="0091319A" w:rsidRDefault="002E712F">
            <w:r w:rsidRPr="0091319A">
              <w:t>Wind Direction</w:t>
            </w:r>
          </w:p>
        </w:tc>
        <w:tc>
          <w:tcPr>
            <w:tcW w:w="4536" w:type="dxa"/>
            <w:tcBorders>
              <w:top w:val="single" w:sz="12" w:space="0" w:color="auto"/>
            </w:tcBorders>
            <w:shd w:val="clear" w:color="auto" w:fill="auto"/>
            <w:tcMar>
              <w:top w:w="113" w:type="dxa"/>
              <w:bottom w:w="113" w:type="dxa"/>
            </w:tcMar>
          </w:tcPr>
          <w:p w:rsidR="002E712F" w:rsidRPr="0091319A" w:rsidRDefault="00C0768C">
            <w:r w:rsidRPr="0091319A">
              <w:t>Anemometers not provided to UK VOS fleet (wind direction inferred from sea state)</w:t>
            </w:r>
          </w:p>
        </w:tc>
        <w:tc>
          <w:tcPr>
            <w:tcW w:w="4961" w:type="dxa"/>
            <w:tcBorders>
              <w:top w:val="single" w:sz="12" w:space="0" w:color="auto"/>
            </w:tcBorders>
            <w:shd w:val="clear" w:color="auto" w:fill="auto"/>
            <w:tcMar>
              <w:top w:w="113" w:type="dxa"/>
              <w:bottom w:w="113" w:type="dxa"/>
            </w:tcMar>
          </w:tcPr>
          <w:p w:rsidR="002E712F" w:rsidRPr="0091319A" w:rsidRDefault="00C0768C">
            <w:r w:rsidRPr="0091319A">
              <w:t xml:space="preserve">Gill </w:t>
            </w:r>
            <w:proofErr w:type="spellStart"/>
            <w:r w:rsidRPr="0091319A">
              <w:t>windsonic</w:t>
            </w:r>
            <w:proofErr w:type="spellEnd"/>
            <w:r w:rsidRPr="0091319A">
              <w:t xml:space="preserve"> (if wind system used)</w:t>
            </w:r>
          </w:p>
        </w:tc>
      </w:tr>
      <w:tr w:rsidR="002E712F" w:rsidRPr="0091319A" w:rsidTr="00A04D08">
        <w:tc>
          <w:tcPr>
            <w:tcW w:w="4252" w:type="dxa"/>
            <w:gridSpan w:val="2"/>
            <w:tcBorders>
              <w:top w:val="nil"/>
              <w:bottom w:val="single" w:sz="12" w:space="0" w:color="auto"/>
            </w:tcBorders>
            <w:shd w:val="clear" w:color="auto" w:fill="auto"/>
            <w:tcMar>
              <w:top w:w="113" w:type="dxa"/>
              <w:bottom w:w="113" w:type="dxa"/>
            </w:tcMar>
          </w:tcPr>
          <w:p w:rsidR="002E712F" w:rsidRPr="0091319A" w:rsidRDefault="002E712F"/>
        </w:tc>
        <w:tc>
          <w:tcPr>
            <w:tcW w:w="4536" w:type="dxa"/>
            <w:tcBorders>
              <w:bottom w:val="single" w:sz="12" w:space="0" w:color="auto"/>
            </w:tcBorders>
            <w:shd w:val="clear" w:color="auto" w:fill="auto"/>
            <w:tcMar>
              <w:top w:w="113" w:type="dxa"/>
              <w:bottom w:w="113" w:type="dxa"/>
            </w:tcMar>
          </w:tcPr>
          <w:p w:rsidR="002E712F" w:rsidRPr="0091319A" w:rsidRDefault="002E712F"/>
        </w:tc>
        <w:tc>
          <w:tcPr>
            <w:tcW w:w="4961" w:type="dxa"/>
            <w:tcBorders>
              <w:bottom w:val="single" w:sz="12" w:space="0" w:color="auto"/>
            </w:tcBorders>
            <w:shd w:val="clear" w:color="auto" w:fill="auto"/>
            <w:tcMar>
              <w:top w:w="113" w:type="dxa"/>
              <w:bottom w:w="113" w:type="dxa"/>
            </w:tcMar>
          </w:tcPr>
          <w:p w:rsidR="002E712F" w:rsidRPr="0091319A" w:rsidRDefault="002E712F"/>
        </w:tc>
      </w:tr>
      <w:tr w:rsidR="000C6D33" w:rsidRPr="0091319A" w:rsidTr="00A04D08">
        <w:tc>
          <w:tcPr>
            <w:tcW w:w="4252" w:type="dxa"/>
            <w:gridSpan w:val="2"/>
            <w:tcBorders>
              <w:top w:val="single" w:sz="12" w:space="0" w:color="auto"/>
              <w:bottom w:val="nil"/>
            </w:tcBorders>
            <w:shd w:val="clear" w:color="auto" w:fill="auto"/>
            <w:tcMar>
              <w:top w:w="113" w:type="dxa"/>
              <w:bottom w:w="113" w:type="dxa"/>
            </w:tcMar>
          </w:tcPr>
          <w:p w:rsidR="000C6D33" w:rsidRPr="0091319A" w:rsidRDefault="000C6D33"/>
        </w:tc>
        <w:tc>
          <w:tcPr>
            <w:tcW w:w="4536" w:type="dxa"/>
            <w:tcBorders>
              <w:top w:val="single" w:sz="12" w:space="0" w:color="auto"/>
              <w:bottom w:val="single" w:sz="6" w:space="0" w:color="auto"/>
            </w:tcBorders>
            <w:shd w:val="clear" w:color="auto" w:fill="auto"/>
            <w:tcMar>
              <w:top w:w="113" w:type="dxa"/>
              <w:bottom w:w="113" w:type="dxa"/>
            </w:tcMar>
          </w:tcPr>
          <w:p w:rsidR="000C6D33" w:rsidRPr="0091319A" w:rsidRDefault="000C6D33"/>
        </w:tc>
        <w:tc>
          <w:tcPr>
            <w:tcW w:w="4961" w:type="dxa"/>
            <w:tcBorders>
              <w:top w:val="single" w:sz="12" w:space="0" w:color="auto"/>
              <w:bottom w:val="single" w:sz="6" w:space="0" w:color="auto"/>
            </w:tcBorders>
            <w:shd w:val="clear" w:color="auto" w:fill="auto"/>
            <w:tcMar>
              <w:top w:w="113" w:type="dxa"/>
              <w:bottom w:w="113" w:type="dxa"/>
            </w:tcMar>
          </w:tcPr>
          <w:p w:rsidR="000C6D33" w:rsidRPr="0091319A" w:rsidRDefault="000C6D33"/>
        </w:tc>
      </w:tr>
      <w:tr w:rsidR="000C6D33" w:rsidRPr="0091319A" w:rsidTr="00A04D08">
        <w:tc>
          <w:tcPr>
            <w:tcW w:w="4252" w:type="dxa"/>
            <w:gridSpan w:val="2"/>
            <w:tcBorders>
              <w:top w:val="nil"/>
              <w:bottom w:val="single" w:sz="12" w:space="0" w:color="auto"/>
            </w:tcBorders>
            <w:shd w:val="clear" w:color="auto" w:fill="auto"/>
            <w:tcMar>
              <w:top w:w="113" w:type="dxa"/>
              <w:bottom w:w="113" w:type="dxa"/>
            </w:tcMar>
          </w:tcPr>
          <w:p w:rsidR="000C6D33" w:rsidRPr="0091319A" w:rsidRDefault="000C6D33"/>
        </w:tc>
        <w:tc>
          <w:tcPr>
            <w:tcW w:w="4536" w:type="dxa"/>
            <w:tcBorders>
              <w:top w:val="single" w:sz="6" w:space="0" w:color="auto"/>
            </w:tcBorders>
            <w:shd w:val="clear" w:color="auto" w:fill="auto"/>
            <w:tcMar>
              <w:top w:w="113" w:type="dxa"/>
              <w:bottom w:w="113" w:type="dxa"/>
            </w:tcMar>
          </w:tcPr>
          <w:p w:rsidR="000C6D33" w:rsidRPr="0091319A" w:rsidRDefault="000C6D33"/>
        </w:tc>
        <w:tc>
          <w:tcPr>
            <w:tcW w:w="4961" w:type="dxa"/>
            <w:tcBorders>
              <w:top w:val="single" w:sz="6" w:space="0" w:color="auto"/>
            </w:tcBorders>
            <w:shd w:val="clear" w:color="auto" w:fill="auto"/>
            <w:tcMar>
              <w:top w:w="113" w:type="dxa"/>
              <w:bottom w:w="113" w:type="dxa"/>
            </w:tcMar>
          </w:tcPr>
          <w:p w:rsidR="000C6D33" w:rsidRPr="0091319A" w:rsidRDefault="000C6D33"/>
        </w:tc>
      </w:tr>
    </w:tbl>
    <w:p w:rsidR="00ED748D" w:rsidRPr="0091319A" w:rsidRDefault="00ED748D"/>
    <w:p w:rsidR="00FE0D05" w:rsidRPr="0091319A"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tblPr>
      <w:tblGrid>
        <w:gridCol w:w="534"/>
        <w:gridCol w:w="3402"/>
        <w:gridCol w:w="526"/>
        <w:gridCol w:w="749"/>
        <w:gridCol w:w="1276"/>
        <w:gridCol w:w="7263"/>
      </w:tblGrid>
      <w:tr w:rsidR="00A059F0" w:rsidRPr="0091319A"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91319A" w:rsidRDefault="00FE0D05" w:rsidP="00654D99">
            <w:pPr>
              <w:rPr>
                <w:b/>
                <w:bCs/>
              </w:rPr>
            </w:pPr>
            <w:r w:rsidRPr="0091319A">
              <w:rPr>
                <w:b/>
                <w:bCs/>
              </w:rPr>
              <w:lastRenderedPageBreak/>
              <w:t>f</w:t>
            </w:r>
            <w:r w:rsidR="00A059F0" w:rsidRPr="0091319A">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91319A" w:rsidRDefault="00A059F0" w:rsidP="00E81288">
            <w:pPr>
              <w:rPr>
                <w:b/>
                <w:bCs/>
              </w:rPr>
            </w:pPr>
            <w:r w:rsidRPr="0091319A">
              <w:rPr>
                <w:b/>
                <w:bCs/>
              </w:rPr>
              <w:t>PMO ship visit activities:  (if a visit is for dual purposes, include all purposes)</w:t>
            </w:r>
          </w:p>
        </w:tc>
      </w:tr>
      <w:tr w:rsidR="00A059F0" w:rsidRPr="0091319A" w:rsidTr="005D60A7">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91319A" w:rsidRDefault="00A059F0" w:rsidP="00654D99">
            <w:pPr>
              <w:jc w:val="center"/>
              <w:rPr>
                <w:b/>
                <w:bCs/>
              </w:rPr>
            </w:pPr>
            <w:r w:rsidRPr="0091319A">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91319A" w:rsidRDefault="00A059F0" w:rsidP="00FE0D05">
            <w:pPr>
              <w:jc w:val="center"/>
              <w:rPr>
                <w:b/>
                <w:bCs/>
              </w:rPr>
            </w:pPr>
            <w:r w:rsidRPr="0091319A">
              <w:rPr>
                <w:b/>
                <w:bCs/>
              </w:rPr>
              <w:t xml:space="preserve">Manual </w:t>
            </w:r>
            <w:r w:rsidR="00FE0D05" w:rsidRPr="0091319A">
              <w:rPr>
                <w:b/>
                <w:bCs/>
              </w:rPr>
              <w:t xml:space="preserve">Ship </w:t>
            </w:r>
          </w:p>
        </w:tc>
        <w:tc>
          <w:tcPr>
            <w:tcW w:w="1276" w:type="dxa"/>
            <w:tcBorders>
              <w:top w:val="single" w:sz="8" w:space="0" w:color="auto"/>
              <w:bottom w:val="single" w:sz="12" w:space="0" w:color="auto"/>
            </w:tcBorders>
            <w:shd w:val="clear" w:color="auto" w:fill="E6E6E6"/>
          </w:tcPr>
          <w:p w:rsidR="00A059F0" w:rsidRPr="0091319A" w:rsidRDefault="00A059F0" w:rsidP="00FE0D05">
            <w:pPr>
              <w:jc w:val="center"/>
              <w:rPr>
                <w:b/>
                <w:bCs/>
              </w:rPr>
            </w:pPr>
            <w:r w:rsidRPr="0091319A">
              <w:rPr>
                <w:b/>
                <w:bCs/>
              </w:rPr>
              <w:t>AWS</w:t>
            </w:r>
          </w:p>
          <w:p w:rsidR="00FE0D05" w:rsidRPr="0091319A" w:rsidRDefault="00FE0D05" w:rsidP="00FE0D05">
            <w:pPr>
              <w:jc w:val="center"/>
              <w:rPr>
                <w:b/>
                <w:bCs/>
              </w:rPr>
            </w:pPr>
            <w:r w:rsidRPr="0091319A">
              <w:rPr>
                <w:b/>
                <w:bCs/>
              </w:rPr>
              <w:t>Ship</w:t>
            </w:r>
          </w:p>
        </w:tc>
        <w:tc>
          <w:tcPr>
            <w:tcW w:w="7263" w:type="dxa"/>
            <w:tcBorders>
              <w:top w:val="single" w:sz="8" w:space="0" w:color="auto"/>
              <w:bottom w:val="single" w:sz="12" w:space="0" w:color="auto"/>
            </w:tcBorders>
            <w:shd w:val="clear" w:color="auto" w:fill="E6E6E6"/>
          </w:tcPr>
          <w:p w:rsidR="00A059F0" w:rsidRPr="0091319A" w:rsidRDefault="00A059F0" w:rsidP="00654D99">
            <w:pPr>
              <w:jc w:val="center"/>
              <w:rPr>
                <w:b/>
                <w:bCs/>
              </w:rPr>
            </w:pPr>
            <w:r w:rsidRPr="0091319A">
              <w:rPr>
                <w:b/>
                <w:bCs/>
              </w:rPr>
              <w:t>Comment</w:t>
            </w:r>
          </w:p>
        </w:tc>
      </w:tr>
      <w:tr w:rsidR="00A059F0" w:rsidRPr="0091319A"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91319A" w:rsidRDefault="00E76AF7" w:rsidP="00654D99">
            <w:pPr>
              <w:jc w:val="center"/>
              <w:rPr>
                <w:bCs/>
              </w:rPr>
            </w:pPr>
            <w:r w:rsidRPr="0091319A">
              <w:rPr>
                <w:bCs/>
              </w:rPr>
              <w:t>93</w:t>
            </w:r>
          </w:p>
        </w:tc>
        <w:tc>
          <w:tcPr>
            <w:tcW w:w="1276" w:type="dxa"/>
            <w:tcBorders>
              <w:top w:val="single" w:sz="12" w:space="0" w:color="auto"/>
              <w:bottom w:val="single" w:sz="8" w:space="0" w:color="auto"/>
            </w:tcBorders>
          </w:tcPr>
          <w:p w:rsidR="00A059F0" w:rsidRPr="0091319A" w:rsidRDefault="00C0768C" w:rsidP="00AC6598">
            <w:pPr>
              <w:rPr>
                <w:bCs/>
              </w:rPr>
            </w:pPr>
            <w:r w:rsidRPr="0091319A">
              <w:rPr>
                <w:bCs/>
              </w:rPr>
              <w:t>48**</w:t>
            </w:r>
          </w:p>
        </w:tc>
        <w:tc>
          <w:tcPr>
            <w:tcW w:w="7263" w:type="dxa"/>
            <w:tcBorders>
              <w:top w:val="single" w:sz="12" w:space="0" w:color="auto"/>
              <w:bottom w:val="single" w:sz="8" w:space="0" w:color="auto"/>
            </w:tcBorders>
            <w:shd w:val="clear" w:color="auto" w:fill="auto"/>
            <w:tcMar>
              <w:top w:w="113" w:type="dxa"/>
              <w:bottom w:w="113" w:type="dxa"/>
            </w:tcMar>
          </w:tcPr>
          <w:p w:rsidR="00A059F0" w:rsidRPr="0091319A" w:rsidRDefault="00C0768C" w:rsidP="00C0768C">
            <w:pPr>
              <w:tabs>
                <w:tab w:val="left" w:pos="4964"/>
              </w:tabs>
              <w:rPr>
                <w:bCs/>
              </w:rPr>
            </w:pPr>
            <w:r w:rsidRPr="0091319A">
              <w:rPr>
                <w:bCs/>
              </w:rPr>
              <w:t>**includes 17 inspections undertaken by Met Office technicians</w:t>
            </w: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7F0086" w:rsidP="00654D99">
            <w:pPr>
              <w:jc w:val="center"/>
              <w:rPr>
                <w:bCs/>
              </w:rPr>
            </w:pPr>
            <w:r w:rsidRPr="0091319A">
              <w:rPr>
                <w:bCs/>
              </w:rPr>
              <w:t>9</w:t>
            </w:r>
            <w:r w:rsidR="006E2731" w:rsidRPr="0091319A">
              <w:rPr>
                <w:bCs/>
              </w:rPr>
              <w:t>*</w:t>
            </w:r>
          </w:p>
        </w:tc>
        <w:tc>
          <w:tcPr>
            <w:tcW w:w="1276" w:type="dxa"/>
            <w:tcBorders>
              <w:top w:val="single" w:sz="8" w:space="0" w:color="auto"/>
              <w:bottom w:val="single" w:sz="8" w:space="0" w:color="auto"/>
            </w:tcBorders>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6E2731" w:rsidP="006E2731">
            <w:pPr>
              <w:rPr>
                <w:bCs/>
              </w:rPr>
            </w:pPr>
            <w:r w:rsidRPr="0091319A">
              <w:rPr>
                <w:bCs/>
              </w:rPr>
              <w:t>*includes one replacement of a BATOS with an AMOS</w:t>
            </w: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7F0086" w:rsidP="00654D99">
            <w:pPr>
              <w:jc w:val="center"/>
              <w:rPr>
                <w:bCs/>
              </w:rPr>
            </w:pPr>
            <w:r w:rsidRPr="0091319A">
              <w:rPr>
                <w:bCs/>
              </w:rPr>
              <w:t>3</w:t>
            </w:r>
          </w:p>
        </w:tc>
        <w:tc>
          <w:tcPr>
            <w:tcW w:w="1276" w:type="dxa"/>
            <w:tcBorders>
              <w:top w:val="single" w:sz="8" w:space="0" w:color="auto"/>
              <w:bottom w:val="single" w:sz="8" w:space="0" w:color="auto"/>
            </w:tcBorders>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DB17CB">
            <w:pPr>
              <w:rPr>
                <w:bCs/>
              </w:rPr>
            </w:pPr>
            <w:r w:rsidRPr="0091319A">
              <w:rPr>
                <w:bCs/>
              </w:rPr>
              <w:t>VOS courtesy</w:t>
            </w:r>
            <w:r w:rsidR="00DB17CB" w:rsidRPr="0091319A">
              <w:rPr>
                <w:bCs/>
              </w:rPr>
              <w:t xml:space="preserve"> or </w:t>
            </w:r>
            <w:r w:rsidRPr="0091319A">
              <w:rPr>
                <w:bCs/>
              </w:rPr>
              <w:t>foreign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7F0086" w:rsidP="00654D99">
            <w:pPr>
              <w:jc w:val="center"/>
              <w:rPr>
                <w:bCs/>
              </w:rPr>
            </w:pPr>
            <w:r w:rsidRPr="0091319A">
              <w:rPr>
                <w:bCs/>
              </w:rPr>
              <w:t>3</w:t>
            </w:r>
          </w:p>
        </w:tc>
        <w:tc>
          <w:tcPr>
            <w:tcW w:w="1276" w:type="dxa"/>
            <w:tcBorders>
              <w:top w:val="single" w:sz="8" w:space="0" w:color="auto"/>
              <w:bottom w:val="single" w:sz="8" w:space="0" w:color="auto"/>
            </w:tcBorders>
          </w:tcPr>
          <w:p w:rsidR="00A059F0" w:rsidRPr="0091319A" w:rsidRDefault="00E76AF7" w:rsidP="00AC6598">
            <w:pPr>
              <w:rPr>
                <w:bCs/>
              </w:rPr>
            </w:pPr>
            <w:r w:rsidRPr="0091319A">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5D60A7" w:rsidRPr="0091319A"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91319A" w:rsidRDefault="005D60A7" w:rsidP="008A2850">
            <w:pPr>
              <w:jc w:val="right"/>
              <w:rPr>
                <w:bCs/>
                <w:i/>
              </w:rPr>
            </w:pPr>
            <w:r w:rsidRPr="0091319A">
              <w:rPr>
                <w:bCs/>
                <w:i/>
              </w:rPr>
              <w:t xml:space="preserve">Total visits </w:t>
            </w:r>
            <w:r w:rsidR="008A2850" w:rsidRPr="0091319A">
              <w:rPr>
                <w:bCs/>
                <w:i/>
              </w:rPr>
              <w:t>t</w:t>
            </w:r>
            <w:r w:rsidRPr="0091319A">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91319A" w:rsidRDefault="00217E61" w:rsidP="00654D99">
            <w:pPr>
              <w:jc w:val="center"/>
              <w:rPr>
                <w:bCs/>
              </w:rPr>
            </w:pPr>
            <w:r>
              <w:rPr>
                <w:bCs/>
              </w:rPr>
              <w:t>156</w:t>
            </w:r>
          </w:p>
        </w:tc>
        <w:tc>
          <w:tcPr>
            <w:tcW w:w="7263" w:type="dxa"/>
            <w:tcBorders>
              <w:top w:val="single" w:sz="8" w:space="0" w:color="auto"/>
              <w:bottom w:val="single" w:sz="12" w:space="0" w:color="auto"/>
            </w:tcBorders>
            <w:shd w:val="pct12" w:color="auto" w:fill="E6E6E6"/>
          </w:tcPr>
          <w:p w:rsidR="005D60A7" w:rsidRPr="0091319A" w:rsidRDefault="005D60A7" w:rsidP="00654D99">
            <w:pPr>
              <w:jc w:val="center"/>
              <w:rPr>
                <w:bCs/>
              </w:rPr>
            </w:pPr>
          </w:p>
        </w:tc>
      </w:tr>
      <w:tr w:rsidR="00A059F0" w:rsidRPr="0091319A" w:rsidTr="00E76AF7">
        <w:trPr>
          <w:trHeight w:val="670"/>
        </w:trPr>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91319A" w:rsidRDefault="00E76AF7" w:rsidP="00654D99">
            <w:pPr>
              <w:jc w:val="center"/>
              <w:rPr>
                <w:bCs/>
              </w:rPr>
            </w:pPr>
            <w:r w:rsidRPr="0091319A">
              <w:rPr>
                <w:bCs/>
              </w:rPr>
              <w:t>0</w:t>
            </w:r>
          </w:p>
        </w:tc>
        <w:tc>
          <w:tcPr>
            <w:tcW w:w="1276" w:type="dxa"/>
            <w:tcBorders>
              <w:top w:val="single" w:sz="12"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91319A" w:rsidRDefault="00E76AF7" w:rsidP="00AC6598">
            <w:pPr>
              <w:rPr>
                <w:bCs/>
              </w:rPr>
            </w:pPr>
            <w:r w:rsidRPr="0091319A">
              <w:rPr>
                <w:bCs/>
              </w:rPr>
              <w:t>UK involvement in ASAP activities is now integrated into E-ASAP. Inspections are only undertaken if so requested by the E-ASAP Programme Manager</w:t>
            </w: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E76AF7" w:rsidP="00654D99">
            <w:pPr>
              <w:jc w:val="center"/>
              <w:rPr>
                <w:bCs/>
              </w:rPr>
            </w:pPr>
            <w:r w:rsidRPr="0091319A">
              <w:rPr>
                <w:bCs/>
              </w:rPr>
              <w:t>0</w:t>
            </w:r>
          </w:p>
        </w:tc>
        <w:tc>
          <w:tcPr>
            <w:tcW w:w="1276" w:type="dxa"/>
            <w:tcBorders>
              <w:top w:val="single" w:sz="8"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E76AF7" w:rsidP="00654D99">
            <w:pPr>
              <w:jc w:val="center"/>
              <w:rPr>
                <w:bCs/>
              </w:rPr>
            </w:pPr>
            <w:r w:rsidRPr="0091319A">
              <w:rPr>
                <w:bCs/>
              </w:rPr>
              <w:t>0</w:t>
            </w:r>
          </w:p>
        </w:tc>
        <w:tc>
          <w:tcPr>
            <w:tcW w:w="1276" w:type="dxa"/>
            <w:tcBorders>
              <w:top w:val="single" w:sz="8"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654D99">
            <w:pPr>
              <w:rPr>
                <w:bCs/>
              </w:rPr>
            </w:pPr>
            <w:r w:rsidRPr="0091319A">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E76AF7" w:rsidP="00654D99">
            <w:pPr>
              <w:jc w:val="center"/>
              <w:rPr>
                <w:bCs/>
              </w:rPr>
            </w:pPr>
            <w:r w:rsidRPr="0091319A">
              <w:rPr>
                <w:bCs/>
              </w:rPr>
              <w:t>0</w:t>
            </w:r>
          </w:p>
        </w:tc>
        <w:tc>
          <w:tcPr>
            <w:tcW w:w="1276" w:type="dxa"/>
            <w:tcBorders>
              <w:top w:val="single" w:sz="8"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91319A" w:rsidRDefault="00A059F0" w:rsidP="008A2850">
            <w:pPr>
              <w:jc w:val="right"/>
              <w:rPr>
                <w:bCs/>
                <w:i/>
              </w:rPr>
            </w:pPr>
            <w:r w:rsidRPr="0091319A">
              <w:rPr>
                <w:bCs/>
                <w:i/>
              </w:rPr>
              <w:t xml:space="preserve">Total visits </w:t>
            </w:r>
            <w:r w:rsidR="008A2850" w:rsidRPr="0091319A">
              <w:rPr>
                <w:bCs/>
                <w:i/>
              </w:rPr>
              <w:t>to</w:t>
            </w:r>
            <w:r w:rsidRPr="0091319A">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91319A" w:rsidRDefault="00E76AF7" w:rsidP="00F04F8A">
            <w:pPr>
              <w:jc w:val="center"/>
              <w:rPr>
                <w:bCs/>
              </w:rPr>
            </w:pPr>
            <w:r w:rsidRPr="0091319A">
              <w:rPr>
                <w:bCs/>
              </w:rPr>
              <w:t>0</w:t>
            </w:r>
          </w:p>
        </w:tc>
        <w:tc>
          <w:tcPr>
            <w:tcW w:w="1276" w:type="dxa"/>
            <w:tcBorders>
              <w:top w:val="single" w:sz="8" w:space="0" w:color="auto"/>
              <w:bottom w:val="single" w:sz="12" w:space="0" w:color="auto"/>
            </w:tcBorders>
            <w:shd w:val="pct12" w:color="auto" w:fill="D9D9D9"/>
          </w:tcPr>
          <w:p w:rsidR="00A059F0" w:rsidRPr="0091319A"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91319A" w:rsidRDefault="00A059F0" w:rsidP="00F04F8A">
            <w:pPr>
              <w:jc w:val="center"/>
              <w:rPr>
                <w:bCs/>
              </w:rPr>
            </w:pPr>
          </w:p>
        </w:tc>
      </w:tr>
      <w:tr w:rsidR="00A059F0" w:rsidRPr="0091319A"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91319A" w:rsidRDefault="00A059F0" w:rsidP="00F915C7">
            <w:pPr>
              <w:rPr>
                <w:bCs/>
              </w:rPr>
            </w:pPr>
            <w:r w:rsidRPr="0091319A">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91319A" w:rsidRDefault="00E76AF7" w:rsidP="00F915C7">
            <w:pPr>
              <w:jc w:val="center"/>
              <w:rPr>
                <w:bCs/>
              </w:rPr>
            </w:pPr>
            <w:r w:rsidRPr="0091319A">
              <w:rPr>
                <w:bCs/>
              </w:rPr>
              <w:t>0</w:t>
            </w:r>
          </w:p>
        </w:tc>
        <w:tc>
          <w:tcPr>
            <w:tcW w:w="1276" w:type="dxa"/>
            <w:tcBorders>
              <w:top w:val="single" w:sz="12"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F915C7">
            <w:pPr>
              <w:rPr>
                <w:bCs/>
              </w:rPr>
            </w:pPr>
            <w:r w:rsidRPr="0091319A">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E76AF7" w:rsidP="00F915C7">
            <w:pPr>
              <w:jc w:val="center"/>
              <w:rPr>
                <w:bCs/>
              </w:rPr>
            </w:pPr>
            <w:r w:rsidRPr="0091319A">
              <w:rPr>
                <w:bCs/>
              </w:rPr>
              <w:t>0</w:t>
            </w:r>
          </w:p>
        </w:tc>
        <w:tc>
          <w:tcPr>
            <w:tcW w:w="1276" w:type="dxa"/>
            <w:tcBorders>
              <w:top w:val="single" w:sz="8"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F915C7">
            <w:pPr>
              <w:rPr>
                <w:bCs/>
              </w:rPr>
            </w:pPr>
            <w:r w:rsidRPr="0091319A">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E76AF7" w:rsidP="00F915C7">
            <w:pPr>
              <w:jc w:val="center"/>
              <w:rPr>
                <w:bCs/>
              </w:rPr>
            </w:pPr>
            <w:r w:rsidRPr="0091319A">
              <w:rPr>
                <w:bCs/>
              </w:rPr>
              <w:t>0</w:t>
            </w:r>
          </w:p>
        </w:tc>
        <w:tc>
          <w:tcPr>
            <w:tcW w:w="1276" w:type="dxa"/>
            <w:tcBorders>
              <w:top w:val="single" w:sz="8" w:space="0" w:color="auto"/>
              <w:bottom w:val="single" w:sz="8" w:space="0" w:color="auto"/>
            </w:tcBorders>
            <w:shd w:val="pct12" w:color="auto" w:fill="D9D9D9"/>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91319A" w:rsidRDefault="00A059F0" w:rsidP="00F915C7">
            <w:pPr>
              <w:rPr>
                <w:bCs/>
              </w:rPr>
            </w:pPr>
            <w:r w:rsidRPr="0091319A">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91319A" w:rsidRDefault="00E76AF7" w:rsidP="00F915C7">
            <w:pPr>
              <w:jc w:val="center"/>
              <w:rPr>
                <w:bCs/>
              </w:rPr>
            </w:pPr>
            <w:r w:rsidRPr="0091319A">
              <w:rPr>
                <w:bCs/>
              </w:rPr>
              <w:t>0</w:t>
            </w:r>
          </w:p>
        </w:tc>
        <w:tc>
          <w:tcPr>
            <w:tcW w:w="1276" w:type="dxa"/>
            <w:tcBorders>
              <w:top w:val="single" w:sz="8" w:space="0" w:color="auto"/>
              <w:bottom w:val="single" w:sz="4" w:space="0" w:color="auto"/>
            </w:tcBorders>
            <w:shd w:val="pct12" w:color="auto" w:fill="D9D9D9"/>
          </w:tcPr>
          <w:p w:rsidR="00A059F0" w:rsidRPr="0091319A"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91319A" w:rsidRDefault="00A059F0" w:rsidP="00AC6598">
            <w:pPr>
              <w:rPr>
                <w:bCs/>
              </w:rPr>
            </w:pPr>
          </w:p>
        </w:tc>
      </w:tr>
      <w:tr w:rsidR="00A059F0" w:rsidRPr="0091319A"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91319A" w:rsidRDefault="00A059F0" w:rsidP="008A2850">
            <w:pPr>
              <w:jc w:val="right"/>
              <w:rPr>
                <w:bCs/>
                <w:i/>
              </w:rPr>
            </w:pPr>
            <w:r w:rsidRPr="0091319A">
              <w:rPr>
                <w:bCs/>
                <w:i/>
              </w:rPr>
              <w:t xml:space="preserve">Total visits </w:t>
            </w:r>
            <w:r w:rsidR="008A2850" w:rsidRPr="0091319A">
              <w:rPr>
                <w:bCs/>
                <w:i/>
              </w:rPr>
              <w:t>to</w:t>
            </w:r>
            <w:r w:rsidRPr="0091319A">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91319A" w:rsidRDefault="00E76AF7" w:rsidP="00F915C7">
            <w:pPr>
              <w:jc w:val="center"/>
              <w:rPr>
                <w:bCs/>
              </w:rPr>
            </w:pPr>
            <w:r w:rsidRPr="0091319A">
              <w:rPr>
                <w:bCs/>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91319A"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91319A" w:rsidRDefault="00A059F0" w:rsidP="00F915C7">
            <w:pPr>
              <w:jc w:val="center"/>
              <w:rPr>
                <w:bCs/>
              </w:rPr>
            </w:pPr>
          </w:p>
        </w:tc>
      </w:tr>
      <w:tr w:rsidR="00A059F0" w:rsidRPr="0091319A"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A059F0" w:rsidRPr="0091319A" w:rsidRDefault="00A059F0" w:rsidP="004F1C1C">
            <w:pPr>
              <w:rPr>
                <w:bCs/>
              </w:rPr>
            </w:pPr>
            <w:r w:rsidRPr="0091319A">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A059F0" w:rsidRPr="0091319A" w:rsidRDefault="007F0086" w:rsidP="00F915C7">
            <w:pPr>
              <w:jc w:val="center"/>
              <w:rPr>
                <w:bCs/>
              </w:rPr>
            </w:pPr>
            <w:r w:rsidRPr="0091319A">
              <w:rPr>
                <w:bCs/>
              </w:rPr>
              <w:t>5</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A059F0" w:rsidRPr="0091319A"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A059F0" w:rsidRPr="0091319A" w:rsidRDefault="001F0979" w:rsidP="001F0979">
            <w:pPr>
              <w:rPr>
                <w:bCs/>
              </w:rPr>
            </w:pPr>
            <w:r w:rsidRPr="0091319A">
              <w:rPr>
                <w:bCs/>
              </w:rPr>
              <w:t>Arranged ships for deployment of 8 E-SURFMAR drifters in North Atlantic,</w:t>
            </w:r>
            <w:r w:rsidR="007F0086" w:rsidRPr="0091319A">
              <w:rPr>
                <w:bCs/>
              </w:rPr>
              <w:t xml:space="preserve"> 15 Met Office</w:t>
            </w:r>
            <w:r w:rsidRPr="0091319A">
              <w:rPr>
                <w:bCs/>
              </w:rPr>
              <w:t xml:space="preserve"> drifters in Atlantic tropical regions and the</w:t>
            </w:r>
            <w:r w:rsidR="007F0086" w:rsidRPr="0091319A">
              <w:rPr>
                <w:bCs/>
              </w:rPr>
              <w:t xml:space="preserve"> Southern Ocean</w:t>
            </w:r>
            <w:r w:rsidRPr="0091319A">
              <w:rPr>
                <w:bCs/>
              </w:rPr>
              <w:t xml:space="preserve"> and 4 </w:t>
            </w:r>
            <w:r w:rsidRPr="0091319A">
              <w:rPr>
                <w:bCs/>
              </w:rPr>
              <w:lastRenderedPageBreak/>
              <w:t>barometer upgrade drifters for the GDP</w:t>
            </w:r>
          </w:p>
        </w:tc>
      </w:tr>
      <w:tr w:rsidR="00A059F0" w:rsidRPr="0091319A" w:rsidTr="008A2850">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91319A" w:rsidRDefault="00A059F0" w:rsidP="004F1C1C">
            <w:pPr>
              <w:rPr>
                <w:bCs/>
              </w:rPr>
            </w:pPr>
            <w:r w:rsidRPr="0091319A">
              <w:rPr>
                <w:bCs/>
              </w:rPr>
              <w:lastRenderedPageBreak/>
              <w:t>Visits in support of Argo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A059F0" w:rsidRPr="0091319A" w:rsidRDefault="00A059F0" w:rsidP="00F915C7">
            <w:pPr>
              <w:jc w:val="center"/>
              <w:rPr>
                <w:bCs/>
              </w:rPr>
            </w:pP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A059F0" w:rsidRPr="0091319A"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A059F0" w:rsidRDefault="00217E61" w:rsidP="00AC6598">
            <w:pPr>
              <w:rPr>
                <w:bCs/>
              </w:rPr>
            </w:pPr>
            <w:r>
              <w:rPr>
                <w:bCs/>
              </w:rPr>
              <w:t>ARGO floats are usually shipped direct to research ships for subsequent deployment (PMO visits rarely required).</w:t>
            </w:r>
          </w:p>
          <w:p w:rsidR="00217E61" w:rsidRPr="0091319A" w:rsidRDefault="00217E61" w:rsidP="00AC6598">
            <w:pPr>
              <w:rPr>
                <w:bCs/>
              </w:rPr>
            </w:pPr>
            <w:r>
              <w:rPr>
                <w:bCs/>
              </w:rPr>
              <w:t>ARGO floats rarely deployed from other VOS ships</w:t>
            </w:r>
          </w:p>
        </w:tc>
      </w:tr>
      <w:tr w:rsidR="008A2850" w:rsidRPr="0091319A" w:rsidTr="009A0F5B">
        <w:tc>
          <w:tcPr>
            <w:tcW w:w="3936" w:type="dxa"/>
            <w:gridSpan w:val="2"/>
            <w:tcBorders>
              <w:top w:val="single" w:sz="8" w:space="0" w:color="auto"/>
              <w:bottom w:val="single" w:sz="12" w:space="0" w:color="auto"/>
            </w:tcBorders>
            <w:shd w:val="clear" w:color="auto" w:fill="auto"/>
            <w:tcMar>
              <w:top w:w="113" w:type="dxa"/>
              <w:bottom w:w="113" w:type="dxa"/>
            </w:tcMar>
          </w:tcPr>
          <w:p w:rsidR="008A2850" w:rsidRPr="0091319A" w:rsidRDefault="008A2850" w:rsidP="008A2850">
            <w:pPr>
              <w:jc w:val="right"/>
              <w:rPr>
                <w:bCs/>
                <w:i/>
              </w:rPr>
            </w:pPr>
            <w:r w:rsidRPr="0091319A">
              <w:rPr>
                <w:bCs/>
                <w:i/>
              </w:rPr>
              <w:t>Total visits to 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8A2850" w:rsidRPr="0091319A" w:rsidRDefault="008A2850" w:rsidP="008A2850">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8A2850" w:rsidRPr="0091319A"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8A2850" w:rsidRPr="0091319A" w:rsidRDefault="008A2850" w:rsidP="008A2850">
            <w:pPr>
              <w:jc w:val="center"/>
              <w:rPr>
                <w:bCs/>
              </w:rPr>
            </w:pPr>
          </w:p>
        </w:tc>
      </w:tr>
      <w:tr w:rsidR="008A2850" w:rsidRPr="0091319A" w:rsidTr="008A2850">
        <w:tc>
          <w:tcPr>
            <w:tcW w:w="3936" w:type="dxa"/>
            <w:gridSpan w:val="2"/>
            <w:tcBorders>
              <w:top w:val="single" w:sz="12" w:space="0" w:color="auto"/>
              <w:bottom w:val="single" w:sz="12" w:space="0" w:color="auto"/>
            </w:tcBorders>
            <w:shd w:val="clear" w:color="auto" w:fill="E6E6E6"/>
            <w:tcMar>
              <w:top w:w="113" w:type="dxa"/>
              <w:bottom w:w="113" w:type="dxa"/>
            </w:tcMar>
          </w:tcPr>
          <w:p w:rsidR="008A2850" w:rsidRPr="0091319A" w:rsidRDefault="008A2850" w:rsidP="00F04F8A">
            <w:pPr>
              <w:jc w:val="center"/>
              <w:rPr>
                <w:b/>
                <w:bCs/>
              </w:rPr>
            </w:pPr>
            <w:r w:rsidRPr="0091319A">
              <w:rPr>
                <w:b/>
                <w:bCs/>
              </w:rPr>
              <w:t>Total visits by national 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8A2850" w:rsidRPr="0091319A" w:rsidRDefault="00217E61" w:rsidP="00F915C7">
            <w:pPr>
              <w:jc w:val="center"/>
              <w:rPr>
                <w:bCs/>
              </w:rPr>
            </w:pPr>
            <w:r>
              <w:rPr>
                <w:bCs/>
              </w:rPr>
              <w:t>161**</w:t>
            </w:r>
          </w:p>
        </w:tc>
        <w:tc>
          <w:tcPr>
            <w:tcW w:w="8539" w:type="dxa"/>
            <w:gridSpan w:val="2"/>
            <w:tcBorders>
              <w:top w:val="single" w:sz="12" w:space="0" w:color="auto"/>
              <w:bottom w:val="nil"/>
              <w:right w:val="nil"/>
            </w:tcBorders>
            <w:shd w:val="clear" w:color="auto" w:fill="auto"/>
          </w:tcPr>
          <w:p w:rsidR="008A2850" w:rsidRPr="0091319A" w:rsidRDefault="008A2850" w:rsidP="008A2850">
            <w:pPr>
              <w:rPr>
                <w:bCs/>
                <w:i/>
              </w:rPr>
            </w:pPr>
            <w:r w:rsidRPr="0091319A">
              <w:rPr>
                <w:bCs/>
                <w:i/>
              </w:rPr>
              <w:t>Sum of all ship visits (VOS + ASAP + SOOP) + visits to other program (DBCP + Argo)</w:t>
            </w:r>
          </w:p>
        </w:tc>
      </w:tr>
      <w:tr w:rsidR="00A059F0" w:rsidRPr="0091319A" w:rsidTr="008A2850">
        <w:tc>
          <w:tcPr>
            <w:tcW w:w="3936" w:type="dxa"/>
            <w:gridSpan w:val="2"/>
            <w:tcBorders>
              <w:top w:val="nil"/>
              <w:left w:val="nil"/>
              <w:bottom w:val="nil"/>
              <w:right w:val="nil"/>
            </w:tcBorders>
            <w:shd w:val="clear" w:color="auto" w:fill="auto"/>
            <w:tcMar>
              <w:top w:w="113" w:type="dxa"/>
              <w:bottom w:w="113" w:type="dxa"/>
            </w:tcMar>
          </w:tcPr>
          <w:p w:rsidR="00A059F0" w:rsidRPr="0091319A" w:rsidRDefault="00A059F0" w:rsidP="00F915C7">
            <w:pPr>
              <w:rPr>
                <w:bCs/>
                <w:sz w:val="16"/>
                <w:szCs w:val="16"/>
              </w:rPr>
            </w:pPr>
          </w:p>
        </w:tc>
        <w:tc>
          <w:tcPr>
            <w:tcW w:w="526" w:type="dxa"/>
            <w:tcBorders>
              <w:top w:val="nil"/>
              <w:left w:val="nil"/>
              <w:bottom w:val="nil"/>
              <w:right w:val="nil"/>
            </w:tcBorders>
            <w:shd w:val="clear" w:color="auto" w:fill="auto"/>
            <w:tcMar>
              <w:top w:w="113" w:type="dxa"/>
              <w:bottom w:w="113" w:type="dxa"/>
            </w:tcMar>
          </w:tcPr>
          <w:p w:rsidR="00A059F0" w:rsidRPr="0091319A" w:rsidRDefault="00A059F0" w:rsidP="00F915C7">
            <w:pPr>
              <w:jc w:val="center"/>
              <w:rPr>
                <w:bCs/>
                <w:sz w:val="16"/>
                <w:szCs w:val="16"/>
              </w:rPr>
            </w:pPr>
          </w:p>
        </w:tc>
        <w:tc>
          <w:tcPr>
            <w:tcW w:w="2025" w:type="dxa"/>
            <w:gridSpan w:val="2"/>
            <w:tcBorders>
              <w:top w:val="nil"/>
              <w:left w:val="nil"/>
              <w:bottom w:val="nil"/>
              <w:right w:val="nil"/>
            </w:tcBorders>
          </w:tcPr>
          <w:p w:rsidR="00A059F0" w:rsidRPr="0091319A"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A059F0" w:rsidRPr="0091319A" w:rsidRDefault="00A059F0" w:rsidP="00F915C7">
            <w:pPr>
              <w:jc w:val="center"/>
              <w:rPr>
                <w:bCs/>
                <w:sz w:val="16"/>
                <w:szCs w:val="16"/>
              </w:rPr>
            </w:pPr>
          </w:p>
        </w:tc>
      </w:tr>
    </w:tbl>
    <w:p w:rsidR="00EE0A46" w:rsidRPr="0091319A"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tblPr>
      <w:tblGrid>
        <w:gridCol w:w="425"/>
        <w:gridCol w:w="13466"/>
      </w:tblGrid>
      <w:tr w:rsidR="00F915C7" w:rsidRPr="0091319A"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91319A" w:rsidRDefault="00FE0D05" w:rsidP="00FE0D05">
            <w:pPr>
              <w:rPr>
                <w:b/>
                <w:bCs/>
              </w:rPr>
            </w:pPr>
            <w:r w:rsidRPr="0091319A">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91319A" w:rsidRDefault="00F915C7" w:rsidP="00F915C7">
            <w:pPr>
              <w:rPr>
                <w:b/>
                <w:bCs/>
              </w:rPr>
            </w:pPr>
            <w:r w:rsidRPr="0091319A">
              <w:rPr>
                <w:b/>
                <w:bCs/>
              </w:rPr>
              <w:t>Major challenges and difficulties:</w:t>
            </w:r>
          </w:p>
        </w:tc>
      </w:tr>
      <w:tr w:rsidR="00F915C7" w:rsidRPr="003B71C8"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F915C7" w:rsidRPr="003B71C8" w:rsidRDefault="00F915C7" w:rsidP="003B71C8">
            <w:pPr>
              <w:jc w:val="both"/>
              <w:rPr>
                <w:bCs/>
              </w:rPr>
            </w:pPr>
          </w:p>
          <w:p w:rsidR="005A42E5" w:rsidRPr="003B71C8" w:rsidRDefault="005A42E5" w:rsidP="003B71C8">
            <w:pPr>
              <w:pStyle w:val="ListParagraph"/>
              <w:numPr>
                <w:ilvl w:val="0"/>
                <w:numId w:val="15"/>
              </w:numPr>
              <w:jc w:val="both"/>
              <w:rPr>
                <w:bCs/>
              </w:rPr>
            </w:pPr>
            <w:r w:rsidRPr="003B71C8">
              <w:rPr>
                <w:bCs/>
              </w:rPr>
              <w:t xml:space="preserve">A continued lack of PMO resource has had a significant impact on the number of VOS inspections and consequently the availability/quantity of observations in 2016 (currently only one full time UK PMO).  Failure to routinely visit recruited ships also has implications for the ongoing training of observing officers and for establishing links with key ship owners. </w:t>
            </w:r>
          </w:p>
          <w:p w:rsidR="005A42E5" w:rsidRPr="003B71C8" w:rsidRDefault="005A42E5" w:rsidP="003B71C8">
            <w:pPr>
              <w:pStyle w:val="ListParagraph"/>
              <w:jc w:val="both"/>
              <w:rPr>
                <w:bCs/>
              </w:rPr>
            </w:pPr>
          </w:p>
          <w:p w:rsidR="005A42E5" w:rsidRPr="003B71C8" w:rsidRDefault="005A42E5" w:rsidP="003B71C8">
            <w:pPr>
              <w:pStyle w:val="ListParagraph"/>
              <w:numPr>
                <w:ilvl w:val="0"/>
                <w:numId w:val="15"/>
              </w:numPr>
              <w:jc w:val="both"/>
              <w:rPr>
                <w:bCs/>
              </w:rPr>
            </w:pPr>
            <w:r w:rsidRPr="003B71C8">
              <w:rPr>
                <w:bCs/>
              </w:rPr>
              <w:t>Whilst the increased use of ships own email to send observations has many benefits, including cost savings, routine monitoring is required to ensure that emailed observations are not stored up on board prior to transmission, thereby preventing them from being received in time for our forecast models. Careful monitoring of our message switching systems is therefore needed to ensure that corrupt or incorrectly formatted observations are not rejected. Some ships are also changing their email settings on TurboWin, which can prevent the observations from automatically passing through our message switching systems. [Note- 170 UK VOS are now using ships own email systems to send their TurboWin observations]</w:t>
            </w:r>
          </w:p>
          <w:p w:rsidR="005A42E5" w:rsidRPr="003B71C8" w:rsidRDefault="005A42E5" w:rsidP="003B71C8">
            <w:pPr>
              <w:pStyle w:val="ListParagraph"/>
              <w:numPr>
                <w:ilvl w:val="0"/>
                <w:numId w:val="15"/>
              </w:numPr>
              <w:jc w:val="both"/>
              <w:rPr>
                <w:bCs/>
              </w:rPr>
            </w:pPr>
            <w:r w:rsidRPr="003B71C8">
              <w:rPr>
                <w:bCs/>
              </w:rPr>
              <w:t xml:space="preserve">A large percentage of the UK VOS fleet is trading on a worldwide basis and as a consequence, is often difficult to ensure routine inspection of these ships without the assistance of overseas PMO’s. Each year there can be up to 100 ships in the UK fleet that we are unable to inspect for this reason. Muster check lists are emailed to these ships to determine the condition of their instruments and to request the download of TurboWin log files. Quality monitoring and performance feedback is also provided by PMO’s on a regular quarterly basis, whenever possible. </w:t>
            </w:r>
          </w:p>
          <w:p w:rsidR="005A42E5" w:rsidRPr="003B71C8" w:rsidRDefault="005A42E5" w:rsidP="003B71C8">
            <w:pPr>
              <w:jc w:val="both"/>
              <w:rPr>
                <w:bCs/>
              </w:rPr>
            </w:pPr>
          </w:p>
          <w:p w:rsidR="005A42E5" w:rsidRPr="003B71C8" w:rsidRDefault="005A42E5" w:rsidP="003B71C8">
            <w:pPr>
              <w:pStyle w:val="ListParagraph"/>
              <w:numPr>
                <w:ilvl w:val="0"/>
                <w:numId w:val="15"/>
              </w:numPr>
              <w:jc w:val="both"/>
              <w:rPr>
                <w:bCs/>
              </w:rPr>
            </w:pPr>
            <w:r w:rsidRPr="003B71C8">
              <w:rPr>
                <w:bCs/>
              </w:rPr>
              <w:t>At the end of 2016 a total of 50 manually reporting VOS were sending their observations using masked call signs (for a variety of commercial, legal and security reasons). Use of masked call signs complicates database access and data quality monitoring procedures.</w:t>
            </w:r>
          </w:p>
          <w:p w:rsidR="001A255D" w:rsidRPr="003B71C8" w:rsidRDefault="001A255D" w:rsidP="003B71C8">
            <w:pPr>
              <w:jc w:val="both"/>
              <w:rPr>
                <w:bCs/>
              </w:rPr>
            </w:pPr>
          </w:p>
          <w:p w:rsidR="001A255D" w:rsidRPr="003B71C8" w:rsidRDefault="001A255D" w:rsidP="003B71C8">
            <w:pPr>
              <w:pStyle w:val="ListParagraph"/>
              <w:numPr>
                <w:ilvl w:val="0"/>
                <w:numId w:val="15"/>
              </w:numPr>
              <w:jc w:val="both"/>
              <w:rPr>
                <w:bCs/>
              </w:rPr>
            </w:pPr>
            <w:r w:rsidRPr="003B71C8">
              <w:rPr>
                <w:bCs/>
              </w:rPr>
              <w:t>Coding/transmission problems arising from the use of Code 41</w:t>
            </w:r>
            <w:r w:rsidR="00AF0807" w:rsidRPr="003B71C8">
              <w:rPr>
                <w:bCs/>
              </w:rPr>
              <w:t xml:space="preserve"> to send observations via </w:t>
            </w:r>
            <w:proofErr w:type="spellStart"/>
            <w:r w:rsidR="00AF0807" w:rsidRPr="003B71C8">
              <w:rPr>
                <w:bCs/>
              </w:rPr>
              <w:t>Goonhilly</w:t>
            </w:r>
            <w:proofErr w:type="spellEnd"/>
            <w:r w:rsidR="00AF0807" w:rsidRPr="003B71C8">
              <w:rPr>
                <w:bCs/>
              </w:rPr>
              <w:t xml:space="preserve"> </w:t>
            </w:r>
            <w:proofErr w:type="spellStart"/>
            <w:r w:rsidR="00AF0807" w:rsidRPr="003B71C8">
              <w:rPr>
                <w:bCs/>
              </w:rPr>
              <w:t>Inmarsat</w:t>
            </w:r>
            <w:proofErr w:type="spellEnd"/>
            <w:r w:rsidR="00AF0807" w:rsidRPr="003B71C8">
              <w:rPr>
                <w:bCs/>
              </w:rPr>
              <w:t xml:space="preserve"> Land Earth Station are monitored on an ongoing basis (for both UK and overseas VOS). The number of such problems has however decreased significantly due, in part, to the increasing use of email to send observations from manned VOS [Details of such problems are promulgated internationally via the JCOMMOPS mailing lists for non UK VOS focal points to take action as necessary].</w:t>
            </w:r>
          </w:p>
          <w:p w:rsidR="00AF0807" w:rsidRPr="003B71C8" w:rsidRDefault="00AF0807" w:rsidP="003B71C8">
            <w:pPr>
              <w:ind w:left="792"/>
              <w:jc w:val="both"/>
              <w:rPr>
                <w:bCs/>
              </w:rPr>
            </w:pPr>
          </w:p>
          <w:p w:rsidR="00AF0807" w:rsidRPr="003B71C8" w:rsidRDefault="00AF0807" w:rsidP="003B71C8">
            <w:pPr>
              <w:numPr>
                <w:ilvl w:val="0"/>
                <w:numId w:val="16"/>
              </w:numPr>
              <w:jc w:val="both"/>
              <w:rPr>
                <w:bCs/>
              </w:rPr>
            </w:pPr>
            <w:r w:rsidRPr="003B71C8">
              <w:rPr>
                <w:bCs/>
              </w:rPr>
              <w:t xml:space="preserve">Met Office requirements for the security of data held on laptop computers has an impact on our ability to loan such computers to ships.  </w:t>
            </w:r>
            <w:r w:rsidRPr="003B71C8">
              <w:t xml:space="preserve">Dedicated laptops computers continue to be gradually withdrawn from use, and </w:t>
            </w:r>
            <w:r w:rsidRPr="003B71C8">
              <w:rPr>
                <w:bCs/>
              </w:rPr>
              <w:t xml:space="preserve">we now only recruit ships that are willing to load the TurboWin </w:t>
            </w:r>
            <w:r w:rsidRPr="003B71C8">
              <w:rPr>
                <w:bCs/>
              </w:rPr>
              <w:lastRenderedPageBreak/>
              <w:t xml:space="preserve">software onto their own bridge computers.  </w:t>
            </w:r>
          </w:p>
          <w:p w:rsidR="00AF0807" w:rsidRPr="003B71C8" w:rsidRDefault="00AF0807" w:rsidP="003B71C8">
            <w:pPr>
              <w:jc w:val="both"/>
              <w:rPr>
                <w:bCs/>
              </w:rPr>
            </w:pPr>
          </w:p>
          <w:p w:rsidR="00AF0807" w:rsidRPr="003B71C8" w:rsidRDefault="00AF0807" w:rsidP="003B71C8">
            <w:pPr>
              <w:pStyle w:val="ListParagraph"/>
              <w:numPr>
                <w:ilvl w:val="0"/>
                <w:numId w:val="17"/>
              </w:numPr>
              <w:contextualSpacing w:val="0"/>
              <w:jc w:val="both"/>
              <w:rPr>
                <w:bCs/>
              </w:rPr>
            </w:pPr>
            <w:r w:rsidRPr="003B71C8">
              <w:t>Whilst we have installed AMOS systems on 6 military ships (5 as of November 16) for security reasons we are unable to share their data on the GTS.  This has necessitated the use of new bulletin headers to ensure that the data is not available to third parties. Whilst this has worked well, and ensures that we can receive their data in real time for our models, it makes it difficult to monitor the data quality.  Furthermore due to security concerns these AMOS systems can sometimes be deactivated when the ships are engaged in sensitive operations</w:t>
            </w:r>
          </w:p>
          <w:p w:rsidR="00AF0807" w:rsidRPr="003B71C8" w:rsidRDefault="00AF0807" w:rsidP="003B71C8">
            <w:pPr>
              <w:jc w:val="both"/>
              <w:rPr>
                <w:bCs/>
              </w:rPr>
            </w:pPr>
          </w:p>
          <w:p w:rsidR="00AF0807" w:rsidRPr="003B71C8" w:rsidRDefault="00AF0807" w:rsidP="003B71C8">
            <w:pPr>
              <w:numPr>
                <w:ilvl w:val="0"/>
                <w:numId w:val="16"/>
              </w:numPr>
              <w:jc w:val="both"/>
              <w:rPr>
                <w:bCs/>
              </w:rPr>
            </w:pPr>
            <w:r w:rsidRPr="003B71C8">
              <w:rPr>
                <w:bCs/>
              </w:rPr>
              <w:t>Tracking down non active observing ships and recovering their equipment can be a time consuming task and some equipment has had to be written off when ships have gone to scrap without giving prior notice.  Use of AIS movement information has helped with tracking some of these ships.  However concentrating on a smaller number of major shipping companies and establishing closer links with these companies has helped with the recovery of equipment</w:t>
            </w:r>
          </w:p>
          <w:p w:rsidR="00AF0807" w:rsidRPr="003B71C8" w:rsidRDefault="00AF0807" w:rsidP="003B71C8">
            <w:pPr>
              <w:pStyle w:val="ListParagraph"/>
              <w:jc w:val="both"/>
              <w:rPr>
                <w:bCs/>
              </w:rPr>
            </w:pPr>
          </w:p>
          <w:p w:rsidR="00AF0807" w:rsidRPr="003B71C8" w:rsidRDefault="00AF0807" w:rsidP="003B71C8">
            <w:pPr>
              <w:numPr>
                <w:ilvl w:val="0"/>
                <w:numId w:val="16"/>
              </w:numPr>
              <w:jc w:val="both"/>
              <w:rPr>
                <w:bCs/>
              </w:rPr>
            </w:pPr>
            <w:r w:rsidRPr="003B71C8">
              <w:rPr>
                <w:bCs/>
              </w:rPr>
              <w:t>More than half the AMOS AWS systems fitted to UK VOS are solar powered</w:t>
            </w:r>
            <w:r w:rsidR="003B71C8">
              <w:rPr>
                <w:bCs/>
              </w:rPr>
              <w:t xml:space="preserve"> (36/59)</w:t>
            </w:r>
            <w:r w:rsidRPr="003B71C8">
              <w:rPr>
                <w:bCs/>
              </w:rPr>
              <w:t>.  Consequently a large number of systems operating in northern waters are prone to failure in the winter months.  As a consequence we are increasingly focussing our efforts on the installation of 24v systems using the ships power supply</w:t>
            </w:r>
          </w:p>
          <w:p w:rsidR="00AF0807" w:rsidRPr="003B71C8" w:rsidRDefault="00AF0807" w:rsidP="003B71C8">
            <w:pPr>
              <w:pStyle w:val="ListParagraph"/>
              <w:jc w:val="both"/>
              <w:rPr>
                <w:bCs/>
              </w:rPr>
            </w:pPr>
          </w:p>
          <w:p w:rsidR="00AF0807" w:rsidRPr="00FA2AD9" w:rsidRDefault="00AF0807" w:rsidP="003B71C8">
            <w:pPr>
              <w:numPr>
                <w:ilvl w:val="0"/>
                <w:numId w:val="16"/>
              </w:numPr>
              <w:jc w:val="both"/>
              <w:rPr>
                <w:bCs/>
              </w:rPr>
            </w:pPr>
            <w:r w:rsidRPr="00FA2AD9">
              <w:rPr>
                <w:bCs/>
              </w:rPr>
              <w:t xml:space="preserve">As the pressures of the </w:t>
            </w:r>
            <w:proofErr w:type="spellStart"/>
            <w:r w:rsidRPr="00FA2AD9">
              <w:t>Minamata</w:t>
            </w:r>
            <w:proofErr w:type="spellEnd"/>
            <w:r w:rsidRPr="00FA2AD9">
              <w:t xml:space="preserve"> Convention </w:t>
            </w:r>
            <w:r w:rsidR="00A24EDD">
              <w:rPr>
                <w:bCs/>
              </w:rPr>
              <w:t>are upon us, we have begu</w:t>
            </w:r>
            <w:r w:rsidRPr="00FA2AD9">
              <w:rPr>
                <w:bCs/>
              </w:rPr>
              <w:t xml:space="preserve">n putting protocols in place for the recovery and replacement of mercury.  Suitable alternatives </w:t>
            </w:r>
            <w:r w:rsidR="003B71C8" w:rsidRPr="00FA2AD9">
              <w:rPr>
                <w:bCs/>
              </w:rPr>
              <w:t xml:space="preserve">to mercury in glass, </w:t>
            </w:r>
            <w:r w:rsidRPr="00FA2AD9">
              <w:rPr>
                <w:bCs/>
              </w:rPr>
              <w:t xml:space="preserve">such as alcohol filled thermometers are in the process of being sourced.  For most manned ships digital hand held devices might be the simplest alternative, although such systems are likely to be unsuitable for tankers and gas carriers that carry explosive cargoes where intrinsically safe equipment will be needed.  </w:t>
            </w:r>
            <w:r w:rsidR="00456506" w:rsidRPr="00FA2AD9">
              <w:rPr>
                <w:bCs/>
              </w:rPr>
              <w:t>Although final decisions have yet to be taken it is anticipated that a mixture of systems may be needed.  For example a wifi system may be needed for cruise ships that don’t have bridge wings and where the screens are located remotely from the bridge.  In addition intrinsically safe equipment may be needed for tankers and gas carriers.  Consideration is also being given to the use of digital tiny tag temperature data loggers</w:t>
            </w:r>
            <w:r w:rsidR="00FA2AD9" w:rsidRPr="00FA2AD9">
              <w:rPr>
                <w:bCs/>
              </w:rPr>
              <w:t>. A tender for the official replacement contract is due to go out in February 2017, hopefully being made available from July onwards.</w:t>
            </w:r>
          </w:p>
          <w:p w:rsidR="00AF0807" w:rsidRPr="003B71C8" w:rsidRDefault="00AF0807" w:rsidP="003B71C8">
            <w:pPr>
              <w:jc w:val="both"/>
              <w:rPr>
                <w:bCs/>
              </w:rPr>
            </w:pPr>
          </w:p>
          <w:p w:rsidR="00AF0807" w:rsidRPr="003B71C8" w:rsidRDefault="00AF0807" w:rsidP="003B71C8">
            <w:pPr>
              <w:numPr>
                <w:ilvl w:val="0"/>
                <w:numId w:val="16"/>
              </w:numPr>
              <w:jc w:val="both"/>
              <w:rPr>
                <w:bCs/>
              </w:rPr>
            </w:pPr>
            <w:r w:rsidRPr="003B71C8">
              <w:rPr>
                <w:bCs/>
              </w:rPr>
              <w:t>Manual transcription of observations from TurboWin to</w:t>
            </w:r>
            <w:r w:rsidR="00FA2AD9">
              <w:rPr>
                <w:bCs/>
              </w:rPr>
              <w:t xml:space="preserve"> the Sat -</w:t>
            </w:r>
            <w:r w:rsidRPr="003B71C8">
              <w:rPr>
                <w:bCs/>
              </w:rPr>
              <w:t xml:space="preserve">C transmitters can often result in coding errors.  Sometimes it is necessary to provide external floppy disk drives to allow data to be </w:t>
            </w:r>
            <w:r w:rsidR="00FA2AD9">
              <w:rPr>
                <w:bCs/>
              </w:rPr>
              <w:t>transferred.  However GMDSS Sat-</w:t>
            </w:r>
            <w:r w:rsidRPr="003B71C8">
              <w:rPr>
                <w:bCs/>
              </w:rPr>
              <w:t xml:space="preserve">C equipment fitted to some new ships may not accommodate floppy disk drives, while others are now fitted with SD card ports.  The increasing use of TurboWeb software will help overcome this problem on suitable ships </w:t>
            </w:r>
          </w:p>
          <w:p w:rsidR="00AF0807" w:rsidRPr="003B71C8" w:rsidRDefault="00AF0807" w:rsidP="003B71C8">
            <w:pPr>
              <w:pStyle w:val="ListParagraph"/>
              <w:jc w:val="both"/>
              <w:rPr>
                <w:bCs/>
              </w:rPr>
            </w:pPr>
          </w:p>
          <w:p w:rsidR="00AF0807" w:rsidRPr="003B71C8" w:rsidRDefault="00AF0807" w:rsidP="003B71C8">
            <w:pPr>
              <w:pStyle w:val="ListParagraph"/>
              <w:numPr>
                <w:ilvl w:val="0"/>
                <w:numId w:val="17"/>
              </w:numPr>
              <w:contextualSpacing w:val="0"/>
              <w:jc w:val="both"/>
              <w:rPr>
                <w:bCs/>
              </w:rPr>
            </w:pPr>
            <w:r w:rsidRPr="003B71C8">
              <w:rPr>
                <w:bCs/>
              </w:rPr>
              <w:t>Migration to use of BUFR templates for the UK VOS has presented a significant operational challenge during 2016.  Al</w:t>
            </w:r>
            <w:r w:rsidR="00FA2AD9">
              <w:rPr>
                <w:bCs/>
              </w:rPr>
              <w:t xml:space="preserve">though WMO ship coded data </w:t>
            </w:r>
            <w:r w:rsidRPr="003B71C8">
              <w:rPr>
                <w:bCs/>
              </w:rPr>
              <w:t xml:space="preserve">is being converted to BUFR format </w:t>
            </w:r>
            <w:r w:rsidR="00FA2AD9">
              <w:rPr>
                <w:bCs/>
              </w:rPr>
              <w:t xml:space="preserve">at the Met Office (from TAC), </w:t>
            </w:r>
            <w:r w:rsidRPr="003B71C8">
              <w:rPr>
                <w:bCs/>
              </w:rPr>
              <w:t>for international data exchange on the GTS we are not yet in a position to circulate the higher resolution BUFR data using the validated VOS BUFR templates yet.</w:t>
            </w:r>
          </w:p>
          <w:p w:rsidR="00AF0807" w:rsidRPr="003B71C8" w:rsidRDefault="00AF0807" w:rsidP="003B71C8">
            <w:pPr>
              <w:jc w:val="both"/>
              <w:rPr>
                <w:bCs/>
              </w:rPr>
            </w:pPr>
          </w:p>
          <w:p w:rsidR="00A059F0" w:rsidRPr="003B71C8" w:rsidRDefault="00A059F0" w:rsidP="003B71C8">
            <w:pPr>
              <w:jc w:val="both"/>
              <w:rPr>
                <w:bCs/>
              </w:rPr>
            </w:pPr>
          </w:p>
        </w:tc>
      </w:tr>
      <w:tr w:rsidR="00F915C7" w:rsidRPr="0091319A"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91319A"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Default="00F915C7" w:rsidP="00F915C7">
            <w:pPr>
              <w:rPr>
                <w:b/>
                <w:bCs/>
                <w:sz w:val="16"/>
                <w:szCs w:val="16"/>
              </w:rPr>
            </w:pPr>
          </w:p>
          <w:p w:rsidR="00FA2AD9" w:rsidRDefault="00FA2AD9" w:rsidP="00F915C7">
            <w:pPr>
              <w:rPr>
                <w:b/>
                <w:bCs/>
                <w:sz w:val="16"/>
                <w:szCs w:val="16"/>
              </w:rPr>
            </w:pPr>
          </w:p>
          <w:p w:rsidR="00FA2AD9" w:rsidRPr="0091319A" w:rsidRDefault="00FA2AD9" w:rsidP="00F915C7">
            <w:pPr>
              <w:rPr>
                <w:b/>
                <w:bCs/>
                <w:sz w:val="16"/>
                <w:szCs w:val="16"/>
              </w:rPr>
            </w:pPr>
          </w:p>
        </w:tc>
      </w:tr>
      <w:tr w:rsidR="00F915C7" w:rsidRPr="0091319A"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91319A" w:rsidRDefault="00FE0D05" w:rsidP="00FE0D05">
            <w:pPr>
              <w:rPr>
                <w:b/>
              </w:rPr>
            </w:pPr>
            <w:r w:rsidRPr="0091319A">
              <w:rPr>
                <w:b/>
                <w:bCs/>
              </w:rPr>
              <w:lastRenderedPageBreak/>
              <w:t>h</w:t>
            </w:r>
            <w:r w:rsidR="00F915C7" w:rsidRPr="0091319A">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91319A" w:rsidRDefault="00F915C7" w:rsidP="00F915C7">
            <w:pPr>
              <w:rPr>
                <w:b/>
              </w:rPr>
            </w:pPr>
            <w:r w:rsidRPr="0091319A">
              <w:rPr>
                <w:b/>
                <w:bCs/>
              </w:rPr>
              <w:t>Research / development / testing:</w:t>
            </w:r>
          </w:p>
        </w:tc>
      </w:tr>
      <w:tr w:rsidR="00F915C7" w:rsidRPr="0091319A"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F915C7" w:rsidRPr="00C34CB1" w:rsidRDefault="00F915C7" w:rsidP="00F915C7"/>
          <w:p w:rsidR="0091319A" w:rsidRPr="00C34CB1" w:rsidRDefault="0037355B" w:rsidP="0091319A">
            <w:pPr>
              <w:numPr>
                <w:ilvl w:val="0"/>
                <w:numId w:val="18"/>
              </w:numPr>
              <w:jc w:val="both"/>
              <w:rPr>
                <w:bCs/>
              </w:rPr>
            </w:pPr>
            <w:r w:rsidRPr="00C34CB1">
              <w:rPr>
                <w:bCs/>
              </w:rPr>
              <w:t>Developments</w:t>
            </w:r>
            <w:r w:rsidR="0091319A" w:rsidRPr="00C34CB1">
              <w:rPr>
                <w:bCs/>
              </w:rPr>
              <w:t xml:space="preserve"> of the new AMOS</w:t>
            </w:r>
            <w:r w:rsidRPr="00C34CB1">
              <w:rPr>
                <w:bCs/>
              </w:rPr>
              <w:t>-2</w:t>
            </w:r>
            <w:r w:rsidR="0091319A" w:rsidRPr="00C34CB1">
              <w:rPr>
                <w:bCs/>
              </w:rPr>
              <w:t xml:space="preserve"> shipborne AWS systems developed by the Met Office are continuing </w:t>
            </w:r>
            <w:r w:rsidRPr="00C34CB1">
              <w:rPr>
                <w:bCs/>
              </w:rPr>
              <w:t>with trials beginning in early 2017</w:t>
            </w:r>
            <w:r w:rsidR="0091319A" w:rsidRPr="00C34CB1">
              <w:rPr>
                <w:bCs/>
              </w:rPr>
              <w:t xml:space="preserve">. Use of the smaller Vaisala PTB 110 barometers will allow smaller enclosures to be used thereby simplifying the installation process. </w:t>
            </w:r>
            <w:r w:rsidRPr="00C34CB1">
              <w:rPr>
                <w:bCs/>
              </w:rPr>
              <w:t>The software has been written directly by Campbell Scientific, which should reduce the num</w:t>
            </w:r>
            <w:r w:rsidR="00E77CEB" w:rsidRPr="00C34CB1">
              <w:rPr>
                <w:bCs/>
              </w:rPr>
              <w:t xml:space="preserve">ber of bugs and coding errors </w:t>
            </w:r>
            <w:r w:rsidRPr="00C34CB1">
              <w:rPr>
                <w:bCs/>
              </w:rPr>
              <w:t>experience</w:t>
            </w:r>
            <w:r w:rsidR="00E77CEB" w:rsidRPr="00C34CB1">
              <w:rPr>
                <w:bCs/>
              </w:rPr>
              <w:t>d</w:t>
            </w:r>
            <w:r w:rsidRPr="00C34CB1">
              <w:rPr>
                <w:bCs/>
              </w:rPr>
              <w:t>.</w:t>
            </w:r>
            <w:r w:rsidR="0091319A" w:rsidRPr="00C34CB1">
              <w:rPr>
                <w:bCs/>
              </w:rPr>
              <w:t xml:space="preserve"> A new simpler data format was introduced in 2013 and has now been rolled out </w:t>
            </w:r>
            <w:r w:rsidRPr="00C34CB1">
              <w:rPr>
                <w:bCs/>
              </w:rPr>
              <w:t>across the entire</w:t>
            </w:r>
            <w:r w:rsidR="0091319A" w:rsidRPr="00C34CB1">
              <w:rPr>
                <w:bCs/>
              </w:rPr>
              <w:t xml:space="preserve"> AMOS </w:t>
            </w:r>
            <w:r w:rsidRPr="00C34CB1">
              <w:rPr>
                <w:bCs/>
              </w:rPr>
              <w:t>network</w:t>
            </w:r>
            <w:r w:rsidR="0091319A" w:rsidRPr="00C34CB1">
              <w:rPr>
                <w:bCs/>
              </w:rPr>
              <w:t>. Consideration is also being given to linking the AMOS data to a visual display on t</w:t>
            </w:r>
            <w:r w:rsidR="00A24EDD">
              <w:rPr>
                <w:bCs/>
              </w:rPr>
              <w:t>he bridge, via cable or wifi.</w:t>
            </w:r>
          </w:p>
          <w:p w:rsidR="0091319A" w:rsidRPr="00C34CB1" w:rsidRDefault="0091319A" w:rsidP="0091319A">
            <w:pPr>
              <w:ind w:left="720"/>
              <w:jc w:val="both"/>
              <w:rPr>
                <w:bCs/>
              </w:rPr>
            </w:pPr>
          </w:p>
          <w:p w:rsidR="0091319A" w:rsidRPr="00C34CB1" w:rsidRDefault="0091319A" w:rsidP="0091319A">
            <w:pPr>
              <w:numPr>
                <w:ilvl w:val="0"/>
                <w:numId w:val="18"/>
              </w:numPr>
              <w:jc w:val="both"/>
              <w:rPr>
                <w:bCs/>
              </w:rPr>
            </w:pPr>
            <w:r w:rsidRPr="00C34CB1">
              <w:rPr>
                <w:bCs/>
              </w:rPr>
              <w:t xml:space="preserve">The </w:t>
            </w:r>
            <w:r w:rsidR="00E77CEB" w:rsidRPr="00C34CB1">
              <w:rPr>
                <w:bCs/>
              </w:rPr>
              <w:t>new WOW</w:t>
            </w:r>
            <w:r w:rsidRPr="00C34CB1">
              <w:rPr>
                <w:bCs/>
              </w:rPr>
              <w:t xml:space="preserve"> engine for the Met Office Weather Observations Website (WOW)</w:t>
            </w:r>
            <w:r w:rsidRPr="00C34CB1">
              <w:t xml:space="preserve"> </w:t>
            </w:r>
            <w:hyperlink r:id="rId8" w:history="1">
              <w:r w:rsidRPr="00C34CB1">
                <w:rPr>
                  <w:rStyle w:val="Hyperlink"/>
                  <w:bCs/>
                  <w:color w:val="auto"/>
                </w:rPr>
                <w:t>http://wow.metoffice.gov.uk/</w:t>
              </w:r>
            </w:hyperlink>
            <w:r w:rsidRPr="00C34CB1">
              <w:rPr>
                <w:bCs/>
              </w:rPr>
              <w:t xml:space="preserve">   </w:t>
            </w:r>
            <w:r w:rsidR="00E77CEB" w:rsidRPr="00C34CB1">
              <w:rPr>
                <w:bCs/>
              </w:rPr>
              <w:t>is in place</w:t>
            </w:r>
            <w:r w:rsidRPr="00C34CB1">
              <w:rPr>
                <w:bCs/>
              </w:rPr>
              <w:t xml:space="preserve"> and it is planned that the next release will allow ships at sea to upload observations for display on the</w:t>
            </w:r>
            <w:r w:rsidR="00C34CB1" w:rsidRPr="00C34CB1">
              <w:rPr>
                <w:bCs/>
              </w:rPr>
              <w:t xml:space="preserve"> WOW website.  This will allow </w:t>
            </w:r>
            <w:r w:rsidRPr="00C34CB1">
              <w:rPr>
                <w:bCs/>
              </w:rPr>
              <w:t xml:space="preserve">amateur sailors such as yachtsmen to contribute to the crowd-sourcing of </w:t>
            </w:r>
            <w:r w:rsidR="00E77CEB" w:rsidRPr="00C34CB1">
              <w:rPr>
                <w:bCs/>
              </w:rPr>
              <w:t>marine observations. Work is currently ongoing to develop requirements.</w:t>
            </w:r>
          </w:p>
          <w:p w:rsidR="0091319A" w:rsidRPr="00C34CB1" w:rsidRDefault="0091319A" w:rsidP="0091319A">
            <w:pPr>
              <w:ind w:left="360"/>
              <w:jc w:val="both"/>
              <w:rPr>
                <w:bCs/>
              </w:rPr>
            </w:pPr>
          </w:p>
          <w:p w:rsidR="0091319A" w:rsidRPr="00C34CB1" w:rsidRDefault="00E77CEB" w:rsidP="00C34CB1">
            <w:pPr>
              <w:numPr>
                <w:ilvl w:val="0"/>
                <w:numId w:val="18"/>
              </w:numPr>
              <w:jc w:val="both"/>
              <w:rPr>
                <w:bCs/>
              </w:rPr>
            </w:pPr>
            <w:r w:rsidRPr="00C34CB1">
              <w:rPr>
                <w:bCs/>
              </w:rPr>
              <w:t xml:space="preserve">Our AMOS system was granted a Provisional Production Licence at the end of 2015 and is now considered a Licensed Met Office Service/system. A Production Readiness Review will be initiated where the AMOS will be considered for a full licence. </w:t>
            </w:r>
            <w:r w:rsidR="0091319A" w:rsidRPr="00C34CB1">
              <w:rPr>
                <w:bCs/>
              </w:rPr>
              <w:t xml:space="preserve">The system is now also being used on remote island systems and for use on certain open ocean moored buoys and wave gliders.    </w:t>
            </w:r>
          </w:p>
          <w:p w:rsidR="0091319A" w:rsidRPr="00C34CB1" w:rsidRDefault="0091319A" w:rsidP="0091319A">
            <w:pPr>
              <w:pStyle w:val="ListParagraph"/>
              <w:rPr>
                <w:bCs/>
              </w:rPr>
            </w:pPr>
          </w:p>
          <w:p w:rsidR="0091319A" w:rsidRPr="00C34CB1" w:rsidRDefault="0091319A" w:rsidP="0091319A">
            <w:pPr>
              <w:numPr>
                <w:ilvl w:val="0"/>
                <w:numId w:val="18"/>
              </w:numPr>
              <w:jc w:val="both"/>
              <w:rPr>
                <w:bCs/>
              </w:rPr>
            </w:pPr>
            <w:r w:rsidRPr="00C34CB1">
              <w:rPr>
                <w:bCs/>
              </w:rPr>
              <w:t>At the request of the Hong Kong O</w:t>
            </w:r>
            <w:r w:rsidR="00C34CB1" w:rsidRPr="00C34CB1">
              <w:rPr>
                <w:bCs/>
              </w:rPr>
              <w:t>bservatory a trail AMOS system w</w:t>
            </w:r>
            <w:r w:rsidRPr="00C34CB1">
              <w:rPr>
                <w:bCs/>
              </w:rPr>
              <w:t>as placed on a Hong Kong VOS ship</w:t>
            </w:r>
            <w:r w:rsidR="00C34CB1" w:rsidRPr="00C34CB1">
              <w:rPr>
                <w:bCs/>
              </w:rPr>
              <w:t xml:space="preserve"> in 2013</w:t>
            </w:r>
            <w:r w:rsidRPr="00C34CB1">
              <w:rPr>
                <w:bCs/>
              </w:rPr>
              <w:t xml:space="preserve">, for collaboration and evaluation purposes.  Further systems are </w:t>
            </w:r>
            <w:r w:rsidR="00C34CB1" w:rsidRPr="00C34CB1">
              <w:rPr>
                <w:bCs/>
              </w:rPr>
              <w:t xml:space="preserve">now </w:t>
            </w:r>
            <w:r w:rsidRPr="00C34CB1">
              <w:rPr>
                <w:bCs/>
              </w:rPr>
              <w:t>being considered</w:t>
            </w:r>
            <w:r w:rsidR="00C34CB1" w:rsidRPr="00C34CB1">
              <w:rPr>
                <w:bCs/>
              </w:rPr>
              <w:t>.</w:t>
            </w:r>
          </w:p>
          <w:p w:rsidR="0091319A" w:rsidRPr="00C34CB1" w:rsidRDefault="0091319A" w:rsidP="0091319A">
            <w:pPr>
              <w:jc w:val="both"/>
              <w:rPr>
                <w:bCs/>
              </w:rPr>
            </w:pPr>
          </w:p>
          <w:p w:rsidR="0091319A" w:rsidRPr="00C34CB1" w:rsidRDefault="0091319A" w:rsidP="0091319A">
            <w:pPr>
              <w:numPr>
                <w:ilvl w:val="0"/>
                <w:numId w:val="18"/>
              </w:numPr>
              <w:jc w:val="both"/>
              <w:rPr>
                <w:bCs/>
              </w:rPr>
            </w:pPr>
            <w:r w:rsidRPr="00C34CB1">
              <w:rPr>
                <w:bCs/>
              </w:rPr>
              <w:t xml:space="preserve">Work on a  new Met Office marine data gateway project is in hand to more efficiently handle and process the various incoming marine format messages from our buoys, ships, offshore rigs and AWS systems, and to deliver data to the GTS in higher resolution BUFR format. </w:t>
            </w:r>
            <w:r w:rsidR="00C34CB1" w:rsidRPr="00C34CB1">
              <w:rPr>
                <w:bCs/>
              </w:rPr>
              <w:t>Other business p</w:t>
            </w:r>
            <w:r w:rsidRPr="00C34CB1">
              <w:rPr>
                <w:bCs/>
              </w:rPr>
              <w:t>riorities</w:t>
            </w:r>
            <w:r w:rsidR="00C34CB1" w:rsidRPr="00C34CB1">
              <w:rPr>
                <w:bCs/>
              </w:rPr>
              <w:t xml:space="preserve"> have put substantial delays on this work but it is hoped that significant developments will be made in 2017</w:t>
            </w:r>
            <w:r w:rsidRPr="00C34CB1">
              <w:rPr>
                <w:bCs/>
              </w:rPr>
              <w:t>.  It is anticipated that this work will, in due course, lead to a system for blocking poor quality data from manually reporting VOS</w:t>
            </w:r>
            <w:r w:rsidR="00C34CB1" w:rsidRPr="00C34CB1">
              <w:rPr>
                <w:bCs/>
              </w:rPr>
              <w:t>.</w:t>
            </w:r>
            <w:r w:rsidRPr="00C34CB1">
              <w:rPr>
                <w:bCs/>
              </w:rPr>
              <w:t xml:space="preserve"> </w:t>
            </w:r>
          </w:p>
          <w:p w:rsidR="0091319A" w:rsidRPr="00C34CB1" w:rsidRDefault="0091319A" w:rsidP="0091319A">
            <w:pPr>
              <w:jc w:val="both"/>
              <w:rPr>
                <w:bCs/>
                <w:sz w:val="24"/>
                <w:szCs w:val="24"/>
              </w:rPr>
            </w:pPr>
          </w:p>
          <w:p w:rsidR="0091319A" w:rsidRPr="00C34CB1" w:rsidRDefault="0091319A" w:rsidP="0091319A">
            <w:pPr>
              <w:numPr>
                <w:ilvl w:val="0"/>
                <w:numId w:val="18"/>
              </w:numPr>
              <w:jc w:val="both"/>
              <w:rPr>
                <w:bCs/>
              </w:rPr>
            </w:pPr>
            <w:r w:rsidRPr="00C34CB1">
              <w:rPr>
                <w:bCs/>
              </w:rPr>
              <w:t>The Met Office continues to assist KNMI/E-SURFMAR with its ongoing efforts to enhance the TurboWin+ and TurboWin V5.5 logbook software.  We will be rolling our V5.5 out to UK VOS as soon as our data systems can successfully</w:t>
            </w:r>
            <w:r w:rsidR="00C34CB1">
              <w:rPr>
                <w:bCs/>
              </w:rPr>
              <w:t xml:space="preserve"> handle the E-SURFMAR 101 data </w:t>
            </w:r>
            <w:r w:rsidRPr="00C34CB1">
              <w:rPr>
                <w:bCs/>
              </w:rPr>
              <w:t xml:space="preserve">format generated by the software.  </w:t>
            </w:r>
          </w:p>
          <w:p w:rsidR="0091319A" w:rsidRPr="00C34CB1" w:rsidRDefault="0091319A" w:rsidP="0091319A">
            <w:pPr>
              <w:pStyle w:val="ListParagraph"/>
              <w:rPr>
                <w:bCs/>
              </w:rPr>
            </w:pPr>
          </w:p>
          <w:p w:rsidR="0091319A" w:rsidRPr="00C34CB1" w:rsidRDefault="0091319A" w:rsidP="0091319A">
            <w:pPr>
              <w:numPr>
                <w:ilvl w:val="0"/>
                <w:numId w:val="18"/>
              </w:numPr>
              <w:jc w:val="both"/>
              <w:rPr>
                <w:bCs/>
              </w:rPr>
            </w:pPr>
            <w:r w:rsidRPr="00C34CB1">
              <w:rPr>
                <w:bCs/>
              </w:rPr>
              <w:t>Following a comprehensive tendering exercise we are now gradually rolling out higher quality Vaisala PTB 330 barometers to our manned VOS, to replace the ageing Precision Aneroid Barometers (PABs) that have been in fo</w:t>
            </w:r>
            <w:r w:rsidR="0037355B" w:rsidRPr="00C34CB1">
              <w:rPr>
                <w:bCs/>
              </w:rPr>
              <w:t>r more than 60 years.  So far 149</w:t>
            </w:r>
            <w:r w:rsidRPr="00C34CB1">
              <w:rPr>
                <w:bCs/>
              </w:rPr>
              <w:t xml:space="preserve"> Vaisala PTB 330 barometers are in use on our manned VOS.  In addition we are now rolling out Vaisala PTB110 barometers to all new AMOS AWS systems</w:t>
            </w:r>
            <w:r w:rsidR="0037355B" w:rsidRPr="00C34CB1">
              <w:rPr>
                <w:bCs/>
              </w:rPr>
              <w:t xml:space="preserve"> (23 so far).</w:t>
            </w:r>
          </w:p>
          <w:p w:rsidR="0091319A" w:rsidRPr="00C34CB1" w:rsidRDefault="0091319A" w:rsidP="0091319A">
            <w:pPr>
              <w:jc w:val="both"/>
              <w:rPr>
                <w:bCs/>
              </w:rPr>
            </w:pPr>
          </w:p>
          <w:p w:rsidR="0091319A" w:rsidRPr="00C34CB1" w:rsidRDefault="0091319A" w:rsidP="0091319A">
            <w:pPr>
              <w:numPr>
                <w:ilvl w:val="0"/>
                <w:numId w:val="18"/>
              </w:numPr>
              <w:jc w:val="both"/>
              <w:rPr>
                <w:bCs/>
              </w:rPr>
            </w:pPr>
            <w:r w:rsidRPr="00C34CB1">
              <w:rPr>
                <w:bCs/>
              </w:rPr>
              <w:t xml:space="preserve">Each UK PMO now takes responsibility for routinely vetting the performance of a set number of shipping companies and ships.  Monitoring and other feedback is emailed to each individual ship on a quarterly basis, and the activity of ships has increased as a consequence.  </w:t>
            </w:r>
            <w:r w:rsidR="00C34CB1">
              <w:rPr>
                <w:bCs/>
              </w:rPr>
              <w:t>We have also drawn o</w:t>
            </w:r>
            <w:r w:rsidR="0037355B" w:rsidRPr="00C34CB1">
              <w:rPr>
                <w:bCs/>
              </w:rPr>
              <w:t>n resource from other teams to carry out monitoring on behalf of the PMO’s</w:t>
            </w:r>
            <w:r w:rsidR="00C34CB1">
              <w:rPr>
                <w:bCs/>
              </w:rPr>
              <w:t>.</w:t>
            </w:r>
          </w:p>
          <w:p w:rsidR="0091319A" w:rsidRPr="00C34CB1" w:rsidRDefault="0091319A" w:rsidP="0091319A">
            <w:pPr>
              <w:pStyle w:val="ListParagraph"/>
              <w:rPr>
                <w:bCs/>
              </w:rPr>
            </w:pPr>
          </w:p>
          <w:p w:rsidR="0091319A" w:rsidRPr="00C34CB1" w:rsidRDefault="0091319A" w:rsidP="0091319A">
            <w:pPr>
              <w:numPr>
                <w:ilvl w:val="0"/>
                <w:numId w:val="18"/>
              </w:numPr>
              <w:jc w:val="both"/>
              <w:rPr>
                <w:bCs/>
              </w:rPr>
            </w:pPr>
            <w:r w:rsidRPr="00C34CB1">
              <w:rPr>
                <w:bCs/>
              </w:rPr>
              <w:t>Visits to UK based shipping companies are now arranged on an annual basis.  Comprehensive fleet performance reports are issued to each company to encourage increased shipowner/manager participation and involvement.</w:t>
            </w:r>
          </w:p>
          <w:p w:rsidR="0091319A" w:rsidRPr="00C34CB1" w:rsidRDefault="0091319A" w:rsidP="0091319A">
            <w:pPr>
              <w:jc w:val="both"/>
              <w:rPr>
                <w:bCs/>
              </w:rPr>
            </w:pPr>
          </w:p>
          <w:p w:rsidR="0091319A" w:rsidRPr="00C34CB1" w:rsidRDefault="0091319A" w:rsidP="0091319A">
            <w:pPr>
              <w:numPr>
                <w:ilvl w:val="0"/>
                <w:numId w:val="18"/>
              </w:numPr>
              <w:jc w:val="both"/>
              <w:rPr>
                <w:bCs/>
              </w:rPr>
            </w:pPr>
            <w:r w:rsidRPr="00C34CB1">
              <w:rPr>
                <w:bCs/>
              </w:rPr>
              <w:t xml:space="preserve">All manually reporting UK VOS are requested to endeavour to return not less than 350 observations per year.  Ships which fail to achieve this level are likely to be withdrawn from the fleet (or transferred to the new VOS support class).  </w:t>
            </w:r>
          </w:p>
          <w:p w:rsidR="00A059F0" w:rsidRPr="00C34CB1" w:rsidRDefault="00A059F0" w:rsidP="00F915C7"/>
          <w:p w:rsidR="00456506" w:rsidRPr="00C34CB1" w:rsidRDefault="00456506" w:rsidP="00456506">
            <w:pPr>
              <w:numPr>
                <w:ilvl w:val="0"/>
                <w:numId w:val="16"/>
              </w:numPr>
              <w:jc w:val="both"/>
              <w:rPr>
                <w:bCs/>
              </w:rPr>
            </w:pPr>
            <w:r w:rsidRPr="00C34CB1">
              <w:rPr>
                <w:bCs/>
              </w:rPr>
              <w:t>Investigations are being made into the use of alternative systems to replace mercury in glass thermometers.  Although final decisions have yet to be taken it is anticipated that a mixture of systems may be needed.  For example a wifi system may be needed for cruise ships that don’t have bridge wings and where the screens are located remotely from the bridge.  In addition intrinsically safe equipment may be needed for tankers and gas carriers.  Consideration is also being given to the use of digital tiny tag temperature data loggers</w:t>
            </w:r>
            <w:r w:rsidR="00C34CB1">
              <w:rPr>
                <w:bCs/>
              </w:rPr>
              <w:t>. The official tender is due to be released in February 2017.</w:t>
            </w:r>
          </w:p>
          <w:p w:rsidR="00A059F0" w:rsidRPr="00C34CB1" w:rsidRDefault="00A059F0" w:rsidP="00F915C7"/>
        </w:tc>
      </w:tr>
      <w:tr w:rsidR="00F915C7" w:rsidRPr="0091319A"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91319A"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91319A" w:rsidRDefault="00F915C7" w:rsidP="00F915C7">
            <w:pPr>
              <w:rPr>
                <w:b/>
                <w:sz w:val="16"/>
                <w:szCs w:val="16"/>
              </w:rPr>
            </w:pPr>
          </w:p>
        </w:tc>
      </w:tr>
      <w:tr w:rsidR="00F915C7" w:rsidRPr="0091319A"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91319A" w:rsidRDefault="00FE0D05" w:rsidP="00F915C7">
            <w:pPr>
              <w:rPr>
                <w:b/>
              </w:rPr>
            </w:pPr>
            <w:proofErr w:type="spellStart"/>
            <w:r w:rsidRPr="0091319A">
              <w:rPr>
                <w:b/>
              </w:rPr>
              <w:t>i</w:t>
            </w:r>
            <w:proofErr w:type="spellEnd"/>
            <w:r w:rsidR="00F915C7" w:rsidRPr="0091319A">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91319A" w:rsidRDefault="00F915C7" w:rsidP="00F915C7">
            <w:pPr>
              <w:rPr>
                <w:b/>
              </w:rPr>
            </w:pPr>
            <w:r w:rsidRPr="0091319A">
              <w:rPr>
                <w:b/>
              </w:rPr>
              <w:t>Other comments</w:t>
            </w:r>
          </w:p>
        </w:tc>
      </w:tr>
      <w:tr w:rsidR="00F915C7" w:rsidRPr="0091319A" w:rsidTr="00FE0D05">
        <w:tc>
          <w:tcPr>
            <w:tcW w:w="13891" w:type="dxa"/>
            <w:gridSpan w:val="2"/>
            <w:tcBorders>
              <w:top w:val="single" w:sz="12" w:space="0" w:color="auto"/>
            </w:tcBorders>
            <w:shd w:val="clear" w:color="auto" w:fill="auto"/>
            <w:tcMar>
              <w:top w:w="113" w:type="dxa"/>
              <w:bottom w:w="113" w:type="dxa"/>
            </w:tcMar>
          </w:tcPr>
          <w:p w:rsidR="00F915C7" w:rsidRPr="00C34CB1" w:rsidRDefault="00F915C7" w:rsidP="00F915C7"/>
          <w:p w:rsidR="00456506" w:rsidRPr="00C34CB1" w:rsidRDefault="0091319A" w:rsidP="00456506">
            <w:pPr>
              <w:pStyle w:val="FootnoteText"/>
              <w:numPr>
                <w:ilvl w:val="0"/>
                <w:numId w:val="19"/>
              </w:numPr>
              <w:jc w:val="both"/>
              <w:rPr>
                <w:bCs/>
                <w:snapToGrid w:val="0"/>
              </w:rPr>
            </w:pPr>
            <w:r w:rsidRPr="00C34CB1">
              <w:rPr>
                <w:bCs/>
              </w:rPr>
              <w:t xml:space="preserve">The goals and objectives for the UK voluntary fleet are also considered within the wider context of the EUMETNET Surface Marine Programme (E-SURFMAR) which aims to </w:t>
            </w:r>
            <w:r w:rsidRPr="00C34CB1">
              <w:rPr>
                <w:bCs/>
                <w:snapToGrid w:val="0"/>
              </w:rPr>
              <w:t>optimise the surface-marine observations from VOS, moored and drifting buoys. Closer cooperation and integration with other European VOS networks helps to reduce unnecessary duplication of effort, and permit objectives to be delivered i</w:t>
            </w:r>
            <w:r w:rsidR="00C34CB1" w:rsidRPr="00C34CB1">
              <w:rPr>
                <w:bCs/>
                <w:snapToGrid w:val="0"/>
              </w:rPr>
              <w:t>n the most cost-efficient manner.</w:t>
            </w:r>
          </w:p>
          <w:p w:rsidR="0091319A" w:rsidRPr="00C34CB1" w:rsidRDefault="0091319A" w:rsidP="0091319A">
            <w:pPr>
              <w:pStyle w:val="FootnoteText"/>
              <w:jc w:val="both"/>
              <w:rPr>
                <w:bCs/>
                <w:snapToGrid w:val="0"/>
              </w:rPr>
            </w:pPr>
          </w:p>
          <w:p w:rsidR="0091319A" w:rsidRPr="00C34CB1" w:rsidRDefault="0091319A" w:rsidP="0091319A">
            <w:pPr>
              <w:numPr>
                <w:ilvl w:val="0"/>
                <w:numId w:val="19"/>
              </w:numPr>
              <w:jc w:val="both"/>
              <w:rPr>
                <w:bCs/>
              </w:rPr>
            </w:pPr>
            <w:r w:rsidRPr="00C34CB1">
              <w:rPr>
                <w:bCs/>
              </w:rPr>
              <w:t xml:space="preserve">Drifting buoys are routinely deployed from UK observing ships on behalf of the E-SURFMAR Programme, and also for the UK DBCP contribution in the Southern Oceans. </w:t>
            </w:r>
            <w:r w:rsidR="00C34CB1">
              <w:rPr>
                <w:bCs/>
              </w:rPr>
              <w:t>Ten</w:t>
            </w:r>
            <w:r w:rsidRPr="00C34CB1">
              <w:rPr>
                <w:bCs/>
              </w:rPr>
              <w:t xml:space="preserve"> barometer upgrade buoys </w:t>
            </w:r>
            <w:r w:rsidR="00C34CB1">
              <w:rPr>
                <w:bCs/>
              </w:rPr>
              <w:t xml:space="preserve">have recently been purchased </w:t>
            </w:r>
            <w:r w:rsidRPr="00C34CB1">
              <w:rPr>
                <w:bCs/>
              </w:rPr>
              <w:t>to contribute to the Global Drifter Programme</w:t>
            </w:r>
            <w:r w:rsidR="00C34CB1">
              <w:rPr>
                <w:bCs/>
              </w:rPr>
              <w:t>.</w:t>
            </w:r>
          </w:p>
          <w:p w:rsidR="0091319A" w:rsidRPr="00C34CB1" w:rsidRDefault="0091319A" w:rsidP="0091319A">
            <w:pPr>
              <w:pStyle w:val="ListParagraph"/>
              <w:rPr>
                <w:bCs/>
              </w:rPr>
            </w:pPr>
          </w:p>
          <w:p w:rsidR="0091319A" w:rsidRPr="00C34CB1" w:rsidRDefault="0091319A" w:rsidP="0091319A">
            <w:pPr>
              <w:numPr>
                <w:ilvl w:val="0"/>
                <w:numId w:val="19"/>
              </w:numPr>
              <w:jc w:val="both"/>
              <w:rPr>
                <w:bCs/>
              </w:rPr>
            </w:pPr>
            <w:r w:rsidRPr="00C34CB1">
              <w:rPr>
                <w:bCs/>
              </w:rPr>
              <w:t>Research ships r</w:t>
            </w:r>
            <w:r w:rsidR="00C34CB1">
              <w:rPr>
                <w:bCs/>
              </w:rPr>
              <w:t>ecruited to the UK VOS are also</w:t>
            </w:r>
            <w:r w:rsidRPr="00C34CB1">
              <w:rPr>
                <w:bCs/>
              </w:rPr>
              <w:t xml:space="preserve"> used for ARGO Float deployments and also for deep Argo float deployments</w:t>
            </w:r>
          </w:p>
          <w:p w:rsidR="0091319A" w:rsidRPr="00C34CB1" w:rsidRDefault="0091319A" w:rsidP="0091319A">
            <w:pPr>
              <w:pStyle w:val="ListParagraph"/>
              <w:rPr>
                <w:bCs/>
              </w:rPr>
            </w:pPr>
          </w:p>
          <w:p w:rsidR="0091319A" w:rsidRPr="00C34CB1" w:rsidRDefault="0091319A" w:rsidP="0091319A">
            <w:pPr>
              <w:numPr>
                <w:ilvl w:val="0"/>
                <w:numId w:val="19"/>
              </w:numPr>
              <w:jc w:val="both"/>
              <w:rPr>
                <w:bCs/>
              </w:rPr>
            </w:pPr>
            <w:r w:rsidRPr="00C34CB1">
              <w:rPr>
                <w:bCs/>
              </w:rPr>
              <w:t xml:space="preserve">In addition to the ship based systems listed in this report we also maintain automatic </w:t>
            </w:r>
            <w:r w:rsidRPr="00A24EDD">
              <w:rPr>
                <w:bCs/>
              </w:rPr>
              <w:t xml:space="preserve">systems </w:t>
            </w:r>
            <w:r w:rsidR="00A24EDD" w:rsidRPr="00A24EDD">
              <w:rPr>
                <w:bCs/>
              </w:rPr>
              <w:t>on 5 light vessels and 9</w:t>
            </w:r>
            <w:r w:rsidRPr="00A24EDD">
              <w:rPr>
                <w:bCs/>
              </w:rPr>
              <w:t xml:space="preserve"> moored buoys (two operated jointly with </w:t>
            </w:r>
            <w:proofErr w:type="spellStart"/>
            <w:r w:rsidRPr="00A24EDD">
              <w:rPr>
                <w:bCs/>
              </w:rPr>
              <w:t>Meteo</w:t>
            </w:r>
            <w:proofErr w:type="spellEnd"/>
            <w:r w:rsidRPr="00A24EDD">
              <w:rPr>
                <w:bCs/>
              </w:rPr>
              <w:t xml:space="preserve"> France, two with the National Oceanography Centre, and one with the Plymouth Marine Laboratory).</w:t>
            </w:r>
          </w:p>
          <w:p w:rsidR="0091319A" w:rsidRPr="00C34CB1" w:rsidRDefault="0091319A" w:rsidP="0091319A">
            <w:pPr>
              <w:jc w:val="both"/>
              <w:rPr>
                <w:bCs/>
              </w:rPr>
            </w:pPr>
          </w:p>
          <w:p w:rsidR="0091319A" w:rsidRPr="00C34CB1" w:rsidRDefault="0091319A" w:rsidP="0091319A">
            <w:pPr>
              <w:numPr>
                <w:ilvl w:val="0"/>
                <w:numId w:val="19"/>
              </w:numPr>
              <w:jc w:val="both"/>
              <w:rPr>
                <w:bCs/>
              </w:rPr>
            </w:pPr>
            <w:r w:rsidRPr="00C34CB1">
              <w:rPr>
                <w:bCs/>
                <w:snapToGrid w:val="0"/>
              </w:rPr>
              <w:t xml:space="preserve">In addition to the VOS observation numbers in this report, the Met Office also had access to third party data from a further ~110 offshore platforms on the UK Continental shelf that </w:t>
            </w:r>
            <w:r w:rsidRPr="00C34CB1">
              <w:rPr>
                <w:bCs/>
              </w:rPr>
              <w:t>host</w:t>
            </w:r>
            <w:r w:rsidRPr="00C34CB1">
              <w:rPr>
                <w:bCs/>
                <w:snapToGrid w:val="0"/>
              </w:rPr>
              <w:t xml:space="preserve"> automatic weather stations – which amounted to more than 800000 hourly SHIP coded</w:t>
            </w:r>
            <w:r w:rsidR="00A24EDD">
              <w:rPr>
                <w:bCs/>
                <w:snapToGrid w:val="0"/>
              </w:rPr>
              <w:t xml:space="preserve"> observations on the GTS in 2016</w:t>
            </w:r>
            <w:r w:rsidRPr="00C34CB1">
              <w:rPr>
                <w:bCs/>
                <w:snapToGrid w:val="0"/>
              </w:rPr>
              <w:t>.  Because these automatic stations are not owned or operated by the Met Office, they have not been counted in the above observation figures.  The volume of such data has increased significantly in recent years d</w:t>
            </w:r>
            <w:r w:rsidR="00A24EDD">
              <w:rPr>
                <w:bCs/>
                <w:snapToGrid w:val="0"/>
              </w:rPr>
              <w:t xml:space="preserve">ue to civil aviation authority </w:t>
            </w:r>
            <w:r w:rsidRPr="00C34CB1">
              <w:rPr>
                <w:bCs/>
                <w:snapToGrid w:val="0"/>
              </w:rPr>
              <w:t xml:space="preserve">guidelines for the </w:t>
            </w:r>
            <w:r w:rsidR="00A24EDD">
              <w:rPr>
                <w:bCs/>
                <w:snapToGrid w:val="0"/>
              </w:rPr>
              <w:t xml:space="preserve">availability of </w:t>
            </w:r>
            <w:r w:rsidRPr="00C34CB1">
              <w:rPr>
                <w:bCs/>
                <w:snapToGrid w:val="0"/>
              </w:rPr>
              <w:t>meteorological data for offshore helicopter operations.</w:t>
            </w:r>
          </w:p>
          <w:p w:rsidR="0091319A" w:rsidRPr="00C34CB1" w:rsidRDefault="0091319A" w:rsidP="0091319A"/>
          <w:p w:rsidR="00F915C7" w:rsidRPr="00C34CB1" w:rsidRDefault="00F915C7" w:rsidP="00F915C7"/>
        </w:tc>
      </w:tr>
    </w:tbl>
    <w:p w:rsidR="00DD4F45" w:rsidRPr="0091319A" w:rsidRDefault="00DD4F45" w:rsidP="00757290"/>
    <w:sectPr w:rsidR="00DD4F45" w:rsidRPr="0091319A" w:rsidSect="00570C8C">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B1" w:rsidRDefault="00C34CB1">
      <w:r>
        <w:separator/>
      </w:r>
    </w:p>
  </w:endnote>
  <w:endnote w:type="continuationSeparator" w:id="0">
    <w:p w:rsidR="00C34CB1" w:rsidRDefault="00C34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B1" w:rsidRDefault="00C34CB1">
      <w:r>
        <w:separator/>
      </w:r>
    </w:p>
  </w:footnote>
  <w:footnote w:type="continuationSeparator" w:id="0">
    <w:p w:rsidR="00C34CB1" w:rsidRDefault="00C3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B1" w:rsidRDefault="00C34CB1">
    <w:pPr>
      <w:pStyle w:val="Header"/>
      <w:jc w:val="right"/>
      <w:rPr>
        <w:b/>
        <w:bCs/>
      </w:rPr>
    </w:pPr>
    <w:r>
      <w:rPr>
        <w:b/>
        <w:bCs/>
      </w:rPr>
      <w:t xml:space="preserve">VOS / p. </w:t>
    </w:r>
    <w:r>
      <w:rPr>
        <w:rStyle w:val="PageNumber"/>
        <w:b/>
        <w:bCs/>
      </w:rPr>
      <w:fldChar w:fldCharType="begin"/>
    </w:r>
    <w:r>
      <w:rPr>
        <w:rStyle w:val="PageNumber"/>
        <w:b/>
        <w:bCs/>
      </w:rPr>
      <w:instrText xml:space="preserve"> PAGE </w:instrText>
    </w:r>
    <w:r>
      <w:rPr>
        <w:rStyle w:val="PageNumber"/>
        <w:b/>
        <w:bCs/>
      </w:rPr>
      <w:fldChar w:fldCharType="separate"/>
    </w:r>
    <w:r w:rsidR="00A24EDD">
      <w:rPr>
        <w:rStyle w:val="PageNumber"/>
        <w:b/>
        <w:bCs/>
        <w:noProof/>
      </w:rPr>
      <w:t>1</w:t>
    </w:r>
    <w:r>
      <w:rPr>
        <w:rStyle w:val="PageNumbe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934CB"/>
    <w:multiLevelType w:val="hybridMultilevel"/>
    <w:tmpl w:val="038A3A94"/>
    <w:lvl w:ilvl="0" w:tplc="C682DD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7C66A1"/>
    <w:multiLevelType w:val="hybridMultilevel"/>
    <w:tmpl w:val="32DC7022"/>
    <w:lvl w:ilvl="0" w:tplc="2ED87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9719B"/>
    <w:multiLevelType w:val="hybridMultilevel"/>
    <w:tmpl w:val="32B84A50"/>
    <w:lvl w:ilvl="0" w:tplc="59D26012">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944C6B"/>
    <w:multiLevelType w:val="hybridMultilevel"/>
    <w:tmpl w:val="11E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F5EB6"/>
    <w:multiLevelType w:val="hybridMultilevel"/>
    <w:tmpl w:val="C4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FF1602"/>
    <w:multiLevelType w:val="hybridMultilevel"/>
    <w:tmpl w:val="E8B4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4104E4"/>
    <w:multiLevelType w:val="hybridMultilevel"/>
    <w:tmpl w:val="F8C68BB4"/>
    <w:lvl w:ilvl="0" w:tplc="C682DD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FE6862"/>
    <w:multiLevelType w:val="hybridMultilevel"/>
    <w:tmpl w:val="BC7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8"/>
  </w:num>
  <w:num w:numId="3">
    <w:abstractNumId w:val="2"/>
  </w:num>
  <w:num w:numId="4">
    <w:abstractNumId w:val="6"/>
  </w:num>
  <w:num w:numId="5">
    <w:abstractNumId w:val="4"/>
  </w:num>
  <w:num w:numId="6">
    <w:abstractNumId w:val="0"/>
  </w:num>
  <w:num w:numId="7">
    <w:abstractNumId w:val="11"/>
  </w:num>
  <w:num w:numId="8">
    <w:abstractNumId w:val="15"/>
  </w:num>
  <w:num w:numId="9">
    <w:abstractNumId w:val="1"/>
  </w:num>
  <w:num w:numId="10">
    <w:abstractNumId w:val="13"/>
  </w:num>
  <w:num w:numId="11">
    <w:abstractNumId w:val="3"/>
  </w:num>
  <w:num w:numId="12">
    <w:abstractNumId w:val="16"/>
  </w:num>
  <w:num w:numId="13">
    <w:abstractNumId w:val="7"/>
  </w:num>
  <w:num w:numId="14">
    <w:abstractNumId w:val="12"/>
  </w:num>
  <w:num w:numId="15">
    <w:abstractNumId w:val="10"/>
  </w:num>
  <w:num w:numId="16">
    <w:abstractNumId w:val="8"/>
  </w:num>
  <w:num w:numId="17">
    <w:abstractNumId w:val="9"/>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754F"/>
    <w:rsid w:val="00011A2F"/>
    <w:rsid w:val="00020034"/>
    <w:rsid w:val="00031A9F"/>
    <w:rsid w:val="000814C7"/>
    <w:rsid w:val="000C6D33"/>
    <w:rsid w:val="000F07E5"/>
    <w:rsid w:val="000F598A"/>
    <w:rsid w:val="00120937"/>
    <w:rsid w:val="00150597"/>
    <w:rsid w:val="001940FC"/>
    <w:rsid w:val="001A255D"/>
    <w:rsid w:val="001C24CE"/>
    <w:rsid w:val="001D101C"/>
    <w:rsid w:val="001F0979"/>
    <w:rsid w:val="001F7A01"/>
    <w:rsid w:val="00201695"/>
    <w:rsid w:val="002019D7"/>
    <w:rsid w:val="00211C46"/>
    <w:rsid w:val="00217E61"/>
    <w:rsid w:val="00223087"/>
    <w:rsid w:val="00250B13"/>
    <w:rsid w:val="00251586"/>
    <w:rsid w:val="0028036F"/>
    <w:rsid w:val="002A06D7"/>
    <w:rsid w:val="002C2FA9"/>
    <w:rsid w:val="002D754F"/>
    <w:rsid w:val="002E712F"/>
    <w:rsid w:val="003120C7"/>
    <w:rsid w:val="00314D30"/>
    <w:rsid w:val="00337154"/>
    <w:rsid w:val="0037355B"/>
    <w:rsid w:val="0038584E"/>
    <w:rsid w:val="003B63AC"/>
    <w:rsid w:val="003B71C8"/>
    <w:rsid w:val="003C4D58"/>
    <w:rsid w:val="003D3B6F"/>
    <w:rsid w:val="00456506"/>
    <w:rsid w:val="004B4369"/>
    <w:rsid w:val="004D4018"/>
    <w:rsid w:val="004F1C1C"/>
    <w:rsid w:val="00505187"/>
    <w:rsid w:val="00506F71"/>
    <w:rsid w:val="00544E94"/>
    <w:rsid w:val="00570C8C"/>
    <w:rsid w:val="005A42E5"/>
    <w:rsid w:val="005B3E18"/>
    <w:rsid w:val="005B480D"/>
    <w:rsid w:val="005D60A7"/>
    <w:rsid w:val="005E175A"/>
    <w:rsid w:val="005E17F3"/>
    <w:rsid w:val="006278B4"/>
    <w:rsid w:val="00627F7D"/>
    <w:rsid w:val="00651C0A"/>
    <w:rsid w:val="00653140"/>
    <w:rsid w:val="00654D99"/>
    <w:rsid w:val="00663B83"/>
    <w:rsid w:val="00671545"/>
    <w:rsid w:val="006A2A1C"/>
    <w:rsid w:val="006A37AB"/>
    <w:rsid w:val="006E2731"/>
    <w:rsid w:val="006F4CF1"/>
    <w:rsid w:val="007306C2"/>
    <w:rsid w:val="0074186D"/>
    <w:rsid w:val="00743AE8"/>
    <w:rsid w:val="007528CF"/>
    <w:rsid w:val="00757290"/>
    <w:rsid w:val="007741BC"/>
    <w:rsid w:val="007814EE"/>
    <w:rsid w:val="00792D28"/>
    <w:rsid w:val="007E402B"/>
    <w:rsid w:val="007E76C3"/>
    <w:rsid w:val="007F0086"/>
    <w:rsid w:val="00806CBD"/>
    <w:rsid w:val="00815475"/>
    <w:rsid w:val="00876526"/>
    <w:rsid w:val="00880364"/>
    <w:rsid w:val="00886954"/>
    <w:rsid w:val="008A2850"/>
    <w:rsid w:val="00904BA6"/>
    <w:rsid w:val="0091319A"/>
    <w:rsid w:val="00914416"/>
    <w:rsid w:val="00963B85"/>
    <w:rsid w:val="0096465C"/>
    <w:rsid w:val="00972BF5"/>
    <w:rsid w:val="009A0F5B"/>
    <w:rsid w:val="009B0F41"/>
    <w:rsid w:val="00A04D08"/>
    <w:rsid w:val="00A059F0"/>
    <w:rsid w:val="00A17238"/>
    <w:rsid w:val="00A24A13"/>
    <w:rsid w:val="00A24EDD"/>
    <w:rsid w:val="00A375FD"/>
    <w:rsid w:val="00A643E8"/>
    <w:rsid w:val="00A66B0D"/>
    <w:rsid w:val="00A810A9"/>
    <w:rsid w:val="00AC6598"/>
    <w:rsid w:val="00AD7C66"/>
    <w:rsid w:val="00AF0807"/>
    <w:rsid w:val="00B014F3"/>
    <w:rsid w:val="00B45B0B"/>
    <w:rsid w:val="00B50439"/>
    <w:rsid w:val="00B80975"/>
    <w:rsid w:val="00B80C44"/>
    <w:rsid w:val="00B85274"/>
    <w:rsid w:val="00B971A0"/>
    <w:rsid w:val="00BF49B2"/>
    <w:rsid w:val="00C0768C"/>
    <w:rsid w:val="00C11914"/>
    <w:rsid w:val="00C34CB1"/>
    <w:rsid w:val="00C542B6"/>
    <w:rsid w:val="00C618AB"/>
    <w:rsid w:val="00C65703"/>
    <w:rsid w:val="00C71961"/>
    <w:rsid w:val="00CA62DF"/>
    <w:rsid w:val="00CB5F26"/>
    <w:rsid w:val="00D23761"/>
    <w:rsid w:val="00D70777"/>
    <w:rsid w:val="00D9009C"/>
    <w:rsid w:val="00DB17CB"/>
    <w:rsid w:val="00DD4F45"/>
    <w:rsid w:val="00DF6833"/>
    <w:rsid w:val="00E1293B"/>
    <w:rsid w:val="00E56074"/>
    <w:rsid w:val="00E62100"/>
    <w:rsid w:val="00E638AB"/>
    <w:rsid w:val="00E7571D"/>
    <w:rsid w:val="00E76AF7"/>
    <w:rsid w:val="00E77CEB"/>
    <w:rsid w:val="00E81288"/>
    <w:rsid w:val="00E960BD"/>
    <w:rsid w:val="00ED748D"/>
    <w:rsid w:val="00EE0A46"/>
    <w:rsid w:val="00EE449F"/>
    <w:rsid w:val="00EE5A23"/>
    <w:rsid w:val="00EF526D"/>
    <w:rsid w:val="00F0030B"/>
    <w:rsid w:val="00F03ADE"/>
    <w:rsid w:val="00F04F8A"/>
    <w:rsid w:val="00F12EE0"/>
    <w:rsid w:val="00F14680"/>
    <w:rsid w:val="00F157AA"/>
    <w:rsid w:val="00F37403"/>
    <w:rsid w:val="00F915C7"/>
    <w:rsid w:val="00F93400"/>
    <w:rsid w:val="00F96EC4"/>
    <w:rsid w:val="00FA2AD9"/>
    <w:rsid w:val="00FB020A"/>
    <w:rsid w:val="00FE0D05"/>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C8C"/>
    <w:rPr>
      <w:rFonts w:ascii="Arial" w:hAnsi="Arial"/>
      <w:lang w:val="en-AU" w:eastAsia="en-US"/>
    </w:rPr>
  </w:style>
  <w:style w:type="paragraph" w:styleId="Heading1">
    <w:name w:val="heading 1"/>
    <w:basedOn w:val="Normal"/>
    <w:next w:val="Normal"/>
    <w:qFormat/>
    <w:rsid w:val="00570C8C"/>
    <w:pPr>
      <w:keepNext/>
      <w:spacing w:before="240" w:after="60"/>
      <w:outlineLvl w:val="0"/>
    </w:pPr>
    <w:rPr>
      <w:b/>
      <w:bCs/>
      <w:kern w:val="32"/>
      <w:sz w:val="32"/>
      <w:szCs w:val="32"/>
    </w:rPr>
  </w:style>
  <w:style w:type="paragraph" w:styleId="Heading2">
    <w:name w:val="heading 2"/>
    <w:basedOn w:val="Normal"/>
    <w:next w:val="Normal"/>
    <w:qFormat/>
    <w:rsid w:val="00570C8C"/>
    <w:pPr>
      <w:keepNext/>
      <w:framePr w:hSpace="180" w:wrap="notBeside" w:vAnchor="text" w:hAnchor="margin" w:y="12"/>
      <w:jc w:val="center"/>
      <w:outlineLvl w:val="1"/>
    </w:pPr>
    <w:rPr>
      <w:b/>
      <w:szCs w:val="16"/>
    </w:rPr>
  </w:style>
  <w:style w:type="paragraph" w:styleId="Heading3">
    <w:name w:val="heading 3"/>
    <w:basedOn w:val="Normal"/>
    <w:next w:val="Normal"/>
    <w:qFormat/>
    <w:rsid w:val="00570C8C"/>
    <w:pPr>
      <w:keepNext/>
      <w:outlineLvl w:val="2"/>
    </w:pPr>
    <w:rPr>
      <w:b/>
      <w:bCs/>
    </w:rPr>
  </w:style>
  <w:style w:type="paragraph" w:styleId="Heading4">
    <w:name w:val="heading 4"/>
    <w:basedOn w:val="Normal"/>
    <w:next w:val="Normal"/>
    <w:qFormat/>
    <w:rsid w:val="00570C8C"/>
    <w:pPr>
      <w:keepNext/>
      <w:jc w:val="center"/>
      <w:outlineLvl w:val="3"/>
    </w:pPr>
    <w:rPr>
      <w:b/>
      <w:bCs/>
    </w:rPr>
  </w:style>
  <w:style w:type="paragraph" w:styleId="Heading5">
    <w:name w:val="heading 5"/>
    <w:basedOn w:val="Normal"/>
    <w:next w:val="Normal"/>
    <w:qFormat/>
    <w:rsid w:val="00570C8C"/>
    <w:pPr>
      <w:keepNext/>
      <w:jc w:val="center"/>
      <w:outlineLvl w:val="4"/>
    </w:pPr>
    <w:rPr>
      <w:b/>
      <w:bCs/>
      <w:i/>
      <w:iCs/>
    </w:rPr>
  </w:style>
  <w:style w:type="paragraph" w:styleId="Heading6">
    <w:name w:val="heading 6"/>
    <w:basedOn w:val="Normal"/>
    <w:next w:val="Normal"/>
    <w:qFormat/>
    <w:rsid w:val="00570C8C"/>
    <w:pPr>
      <w:keepNext/>
      <w:framePr w:hSpace="180" w:wrap="around" w:vAnchor="text" w:hAnchor="page" w:x="3421" w:y="82"/>
      <w:jc w:val="center"/>
      <w:outlineLvl w:val="5"/>
    </w:pPr>
    <w:rPr>
      <w:b/>
      <w:bCs/>
      <w:i/>
      <w:iCs/>
    </w:rPr>
  </w:style>
  <w:style w:type="paragraph" w:styleId="Heading7">
    <w:name w:val="heading 7"/>
    <w:basedOn w:val="Normal"/>
    <w:next w:val="Normal"/>
    <w:qFormat/>
    <w:rsid w:val="00570C8C"/>
    <w:pPr>
      <w:keepNext/>
      <w:jc w:val="center"/>
      <w:outlineLvl w:val="6"/>
    </w:pPr>
    <w:rPr>
      <w:i/>
      <w:iCs/>
    </w:rPr>
  </w:style>
  <w:style w:type="paragraph" w:styleId="Heading8">
    <w:name w:val="heading 8"/>
    <w:basedOn w:val="Normal"/>
    <w:next w:val="Normal"/>
    <w:qFormat/>
    <w:rsid w:val="00570C8C"/>
    <w:pPr>
      <w:keepNext/>
      <w:outlineLvl w:val="7"/>
    </w:pPr>
    <w:rPr>
      <w:b/>
      <w:bCs/>
      <w:i/>
      <w:iCs/>
    </w:rPr>
  </w:style>
  <w:style w:type="paragraph" w:styleId="Heading9">
    <w:name w:val="heading 9"/>
    <w:basedOn w:val="Normal"/>
    <w:next w:val="Normal"/>
    <w:qFormat/>
    <w:rsid w:val="00570C8C"/>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0C8C"/>
    <w:pPr>
      <w:jc w:val="center"/>
    </w:pPr>
    <w:rPr>
      <w:b/>
      <w:bCs/>
      <w:sz w:val="24"/>
    </w:rPr>
  </w:style>
  <w:style w:type="paragraph" w:styleId="FootnoteText">
    <w:name w:val="footnote text"/>
    <w:basedOn w:val="Normal"/>
    <w:link w:val="FootnoteTextChar"/>
    <w:semiHidden/>
    <w:rsid w:val="00570C8C"/>
  </w:style>
  <w:style w:type="paragraph" w:styleId="BodyTextIndent">
    <w:name w:val="Body Text Indent"/>
    <w:basedOn w:val="Normal"/>
    <w:rsid w:val="00570C8C"/>
    <w:pPr>
      <w:ind w:left="1980"/>
    </w:pPr>
  </w:style>
  <w:style w:type="character" w:styleId="CommentReference">
    <w:name w:val="annotation reference"/>
    <w:semiHidden/>
    <w:rsid w:val="00570C8C"/>
    <w:rPr>
      <w:sz w:val="16"/>
      <w:szCs w:val="16"/>
    </w:rPr>
  </w:style>
  <w:style w:type="paragraph" w:styleId="CommentText">
    <w:name w:val="annotation text"/>
    <w:basedOn w:val="Normal"/>
    <w:semiHidden/>
    <w:rsid w:val="00570C8C"/>
  </w:style>
  <w:style w:type="paragraph" w:styleId="BodyTextIndent2">
    <w:name w:val="Body Text Indent 2"/>
    <w:basedOn w:val="Normal"/>
    <w:rsid w:val="00570C8C"/>
    <w:pPr>
      <w:ind w:left="1440"/>
    </w:pPr>
  </w:style>
  <w:style w:type="character" w:styleId="Hyperlink">
    <w:name w:val="Hyperlink"/>
    <w:rsid w:val="00570C8C"/>
    <w:rPr>
      <w:color w:val="000000"/>
      <w:u w:val="single"/>
    </w:rPr>
  </w:style>
  <w:style w:type="character" w:styleId="FollowedHyperlink">
    <w:name w:val="FollowedHyperlink"/>
    <w:rsid w:val="00570C8C"/>
    <w:rPr>
      <w:color w:val="800080"/>
      <w:u w:val="single"/>
    </w:rPr>
  </w:style>
  <w:style w:type="character" w:styleId="FootnoteReference">
    <w:name w:val="footnote reference"/>
    <w:semiHidden/>
    <w:rsid w:val="00570C8C"/>
    <w:rPr>
      <w:vertAlign w:val="superscript"/>
    </w:rPr>
  </w:style>
  <w:style w:type="paragraph" w:styleId="BodyText">
    <w:name w:val="Body Text"/>
    <w:basedOn w:val="Normal"/>
    <w:rsid w:val="00570C8C"/>
    <w:rPr>
      <w:rFonts w:cs="Arial"/>
      <w:sz w:val="18"/>
    </w:rPr>
  </w:style>
  <w:style w:type="paragraph" w:styleId="BodyTextIndent3">
    <w:name w:val="Body Text Indent 3"/>
    <w:basedOn w:val="Normal"/>
    <w:rsid w:val="00570C8C"/>
    <w:pPr>
      <w:ind w:left="180"/>
    </w:pPr>
  </w:style>
  <w:style w:type="paragraph" w:styleId="DocumentMap">
    <w:name w:val="Document Map"/>
    <w:basedOn w:val="Normal"/>
    <w:semiHidden/>
    <w:rsid w:val="00570C8C"/>
    <w:pPr>
      <w:shd w:val="clear" w:color="auto" w:fill="000080"/>
    </w:pPr>
    <w:rPr>
      <w:rFonts w:ascii="Tahoma" w:hAnsi="Tahoma" w:cs="Tahoma"/>
    </w:rPr>
  </w:style>
  <w:style w:type="paragraph" w:styleId="Subtitle">
    <w:name w:val="Subtitle"/>
    <w:basedOn w:val="Normal"/>
    <w:qFormat/>
    <w:rsid w:val="00570C8C"/>
    <w:pPr>
      <w:jc w:val="center"/>
    </w:pPr>
    <w:rPr>
      <w:b/>
      <w:bCs/>
      <w:sz w:val="28"/>
    </w:rPr>
  </w:style>
  <w:style w:type="paragraph" w:styleId="Header">
    <w:name w:val="header"/>
    <w:basedOn w:val="Normal"/>
    <w:rsid w:val="00570C8C"/>
    <w:pPr>
      <w:tabs>
        <w:tab w:val="center" w:pos="4153"/>
        <w:tab w:val="right" w:pos="8306"/>
      </w:tabs>
    </w:pPr>
  </w:style>
  <w:style w:type="paragraph" w:styleId="Footer">
    <w:name w:val="footer"/>
    <w:basedOn w:val="Normal"/>
    <w:rsid w:val="00570C8C"/>
    <w:pPr>
      <w:tabs>
        <w:tab w:val="center" w:pos="4153"/>
        <w:tab w:val="right" w:pos="8306"/>
      </w:tabs>
    </w:pPr>
  </w:style>
  <w:style w:type="character" w:styleId="PageNumber">
    <w:name w:val="page number"/>
    <w:basedOn w:val="DefaultParagraphFont"/>
    <w:rsid w:val="00570C8C"/>
  </w:style>
  <w:style w:type="table" w:styleId="TableGrid">
    <w:name w:val="Table Grid"/>
    <w:basedOn w:val="TableNormal"/>
    <w:rsid w:val="00F0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7528CF"/>
    <w:rPr>
      <w:rFonts w:ascii="Arial" w:hAnsi="Arial"/>
      <w:lang w:eastAsia="en-US"/>
    </w:rPr>
  </w:style>
  <w:style w:type="paragraph" w:styleId="ListParagraph">
    <w:name w:val="List Paragraph"/>
    <w:basedOn w:val="Normal"/>
    <w:uiPriority w:val="34"/>
    <w:qFormat/>
    <w:rsid w:val="00280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met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C4F1-574A-49DB-AF3A-A4107262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2985</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emma.steventon</cp:lastModifiedBy>
  <cp:revision>8</cp:revision>
  <cp:lastPrinted>2003-03-12T15:14:00Z</cp:lastPrinted>
  <dcterms:created xsi:type="dcterms:W3CDTF">2017-02-10T15:14:00Z</dcterms:created>
  <dcterms:modified xsi:type="dcterms:W3CDTF">2017-02-13T09:28:00Z</dcterms:modified>
</cp:coreProperties>
</file>