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zh-TW"/>
        </w:rPr>
        <w:id w:val="-67350933"/>
        <w:docPartObj>
          <w:docPartGallery w:val="Cover Pages"/>
          <w:docPartUnique/>
        </w:docPartObj>
      </w:sdtPr>
      <w:sdtEndPr>
        <w:rPr>
          <w:caps w:val="0"/>
          <w:sz w:val="76"/>
          <w:szCs w:val="72"/>
        </w:rPr>
      </w:sdtEndPr>
      <w:sdtContent>
        <w:tbl>
          <w:tblPr>
            <w:tblW w:w="5000" w:type="pct"/>
            <w:jc w:val="center"/>
            <w:tblLook w:val="04A0" w:firstRow="1" w:lastRow="0" w:firstColumn="1" w:lastColumn="0" w:noHBand="0" w:noVBand="1"/>
          </w:tblPr>
          <w:tblGrid>
            <w:gridCol w:w="9576"/>
          </w:tblGrid>
          <w:tr w:rsidR="00902A8D">
            <w:trPr>
              <w:trHeight w:val="2880"/>
              <w:jc w:val="center"/>
            </w:trPr>
            <w:tc>
              <w:tcPr>
                <w:tcW w:w="5000" w:type="pct"/>
              </w:tcPr>
              <w:p w:rsidR="00902A8D" w:rsidRDefault="00CC3D95">
                <w:pPr>
                  <w:pStyle w:val="NoSpacing"/>
                  <w:jc w:val="center"/>
                  <w:rPr>
                    <w:rFonts w:asciiTheme="majorHAnsi" w:eastAsiaTheme="majorEastAsia" w:hAnsiTheme="majorHAnsi" w:cstheme="majorBidi"/>
                    <w:caps/>
                  </w:rPr>
                </w:pPr>
                <w:r>
                  <w:rPr>
                    <w:noProof/>
                    <w:lang w:eastAsia="zh-CN"/>
                  </w:rPr>
                  <w:drawing>
                    <wp:inline distT="0" distB="0" distL="0" distR="0" wp14:anchorId="719A075F" wp14:editId="3D19ABB1">
                      <wp:extent cx="970498" cy="1371259"/>
                      <wp:effectExtent l="0" t="0" r="1270" b="635"/>
                      <wp:docPr id="1" name="Picture 1" descr="M:\Documents\WMO Policy\WMO Logo\wmo2012_en_fulltext_whitegold_backgro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MO Policy\WMO Logo\wmo2012_en_fulltext_whitegold_background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220" cy="1387821"/>
                              </a:xfrm>
                              <a:prstGeom prst="rect">
                                <a:avLst/>
                              </a:prstGeom>
                              <a:noFill/>
                              <a:ln>
                                <a:noFill/>
                              </a:ln>
                            </pic:spPr>
                          </pic:pic>
                        </a:graphicData>
                      </a:graphic>
                    </wp:inline>
                  </w:drawing>
                </w:r>
              </w:p>
            </w:tc>
          </w:tr>
          <w:tr w:rsidR="00902A8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02A8D" w:rsidRDefault="000F76D2" w:rsidP="00902A8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REPORT OF </w:t>
                    </w:r>
                    <w:r w:rsidR="00902A8D" w:rsidRPr="00902A8D">
                      <w:rPr>
                        <w:rFonts w:asciiTheme="majorHAnsi" w:eastAsiaTheme="majorEastAsia" w:hAnsiTheme="majorHAnsi" w:cstheme="majorBidi"/>
                        <w:sz w:val="80"/>
                        <w:szCs w:val="80"/>
                      </w:rPr>
                      <w:t>MEETING OF PRESIDENTS OF TECHNICAL COMMISSIONS</w:t>
                    </w:r>
                  </w:p>
                </w:tc>
              </w:sdtContent>
            </w:sdt>
          </w:tr>
          <w:tr w:rsidR="00902A8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02A8D" w:rsidRDefault="00902A8D">
                    <w:pPr>
                      <w:pStyle w:val="NoSpacing"/>
                      <w:jc w:val="center"/>
                      <w:rPr>
                        <w:rFonts w:asciiTheme="majorHAnsi" w:eastAsiaTheme="majorEastAsia" w:hAnsiTheme="majorHAnsi" w:cstheme="majorBidi"/>
                        <w:sz w:val="44"/>
                        <w:szCs w:val="44"/>
                      </w:rPr>
                    </w:pPr>
                    <w:r w:rsidRPr="00902A8D">
                      <w:rPr>
                        <w:rFonts w:asciiTheme="majorHAnsi" w:eastAsiaTheme="majorEastAsia" w:hAnsiTheme="majorHAnsi" w:cstheme="majorBidi"/>
                        <w:sz w:val="44"/>
                        <w:szCs w:val="44"/>
                      </w:rPr>
                      <w:t>(GENEVA, 11 AUGUST 2016)</w:t>
                    </w:r>
                  </w:p>
                </w:tc>
              </w:sdtContent>
            </w:sdt>
          </w:tr>
          <w:tr w:rsidR="00902A8D">
            <w:trPr>
              <w:trHeight w:val="360"/>
              <w:jc w:val="center"/>
            </w:trPr>
            <w:tc>
              <w:tcPr>
                <w:tcW w:w="5000" w:type="pct"/>
                <w:vAlign w:val="center"/>
              </w:tcPr>
              <w:p w:rsidR="00902A8D" w:rsidRDefault="00902A8D">
                <w:pPr>
                  <w:pStyle w:val="NoSpacing"/>
                  <w:jc w:val="center"/>
                </w:pPr>
              </w:p>
            </w:tc>
          </w:tr>
          <w:tr w:rsidR="00902A8D">
            <w:trPr>
              <w:trHeight w:val="360"/>
              <w:jc w:val="center"/>
            </w:trPr>
            <w:tc>
              <w:tcPr>
                <w:tcW w:w="5000" w:type="pct"/>
                <w:vAlign w:val="center"/>
              </w:tcPr>
              <w:p w:rsidR="00902A8D" w:rsidRDefault="00902A8D">
                <w:pPr>
                  <w:pStyle w:val="NoSpacing"/>
                  <w:jc w:val="center"/>
                  <w:rPr>
                    <w:b/>
                    <w:bCs/>
                  </w:rPr>
                </w:pPr>
              </w:p>
            </w:tc>
          </w:tr>
          <w:tr w:rsidR="00902A8D">
            <w:trPr>
              <w:trHeight w:val="360"/>
              <w:jc w:val="center"/>
            </w:trPr>
            <w:tc>
              <w:tcPr>
                <w:tcW w:w="5000" w:type="pct"/>
                <w:vAlign w:val="center"/>
              </w:tcPr>
              <w:p w:rsidR="00902A8D" w:rsidRDefault="00902A8D" w:rsidP="00902A8D">
                <w:pPr>
                  <w:pStyle w:val="NoSpacing"/>
                  <w:jc w:val="center"/>
                  <w:rPr>
                    <w:b/>
                    <w:bCs/>
                  </w:rPr>
                </w:pPr>
              </w:p>
            </w:tc>
          </w:tr>
        </w:tbl>
        <w:p w:rsidR="00902A8D" w:rsidRDefault="00902A8D"/>
        <w:p w:rsidR="00902A8D" w:rsidRDefault="00902A8D"/>
        <w:p w:rsidR="005631CE" w:rsidRDefault="00902A8D">
          <w:pPr>
            <w:rPr>
              <w:rFonts w:asciiTheme="majorHAnsi" w:eastAsiaTheme="majorEastAsia" w:hAnsiTheme="majorHAnsi" w:cstheme="majorBidi"/>
              <w:sz w:val="76"/>
              <w:szCs w:val="72"/>
              <w:lang w:eastAsia="ja-JP"/>
            </w:rPr>
          </w:pPr>
          <w:r>
            <w:rPr>
              <w:lang w:val="en-GB"/>
            </w:rPr>
            <w:t>The meeting of</w:t>
          </w:r>
          <w:r w:rsidRPr="003C644E">
            <w:rPr>
              <w:lang w:val="en-GB"/>
            </w:rPr>
            <w:t xml:space="preserve"> the </w:t>
          </w:r>
          <w:r>
            <w:rPr>
              <w:lang w:val="en-GB"/>
            </w:rPr>
            <w:t>Presidents of Technical C</w:t>
          </w:r>
          <w:r w:rsidRPr="003C644E">
            <w:rPr>
              <w:lang w:val="en-GB"/>
            </w:rPr>
            <w:t>ommissions</w:t>
          </w:r>
          <w:r>
            <w:rPr>
              <w:lang w:val="en-GB"/>
            </w:rPr>
            <w:t xml:space="preserve"> (PTCs) was held for two hours on 11 August 2016, in the form of a Video C</w:t>
          </w:r>
          <w:r w:rsidRPr="003C644E">
            <w:rPr>
              <w:lang w:val="en-GB"/>
            </w:rPr>
            <w:t xml:space="preserve">onference </w:t>
          </w:r>
          <w:r>
            <w:rPr>
              <w:lang w:val="en-GB"/>
            </w:rPr>
            <w:t>coordinated from Geneva</w:t>
          </w:r>
          <w:r>
            <w:rPr>
              <w:rFonts w:asciiTheme="majorHAnsi" w:eastAsiaTheme="majorEastAsia" w:hAnsiTheme="majorHAnsi" w:cstheme="majorBidi"/>
              <w:sz w:val="76"/>
              <w:szCs w:val="72"/>
              <w:lang w:eastAsia="ja-JP"/>
            </w:rPr>
            <w:t xml:space="preserve"> </w:t>
          </w:r>
        </w:p>
        <w:p w:rsidR="00902A8D" w:rsidRDefault="005631CE">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column"/>
          </w:r>
          <w:r w:rsidR="00902A8D">
            <w:rPr>
              <w:rFonts w:asciiTheme="majorHAnsi" w:eastAsiaTheme="majorEastAsia" w:hAnsiTheme="majorHAnsi" w:cstheme="majorBidi"/>
              <w:sz w:val="76"/>
              <w:szCs w:val="72"/>
              <w:lang w:eastAsia="ja-JP"/>
            </w:rPr>
            <w:lastRenderedPageBreak/>
            <w:br w:type="page"/>
          </w:r>
        </w:p>
      </w:sdtContent>
    </w:sdt>
    <w:p w:rsidR="008A0EEB" w:rsidRPr="008A0EEB" w:rsidRDefault="00E8476C" w:rsidP="00E8476C">
      <w:pPr>
        <w:jc w:val="center"/>
        <w:rPr>
          <w:b/>
          <w:bCs/>
          <w:caps/>
          <w:sz w:val="24"/>
          <w:szCs w:val="24"/>
          <w:lang w:val="en-GB"/>
        </w:rPr>
      </w:pPr>
      <w:r>
        <w:rPr>
          <w:b/>
          <w:bCs/>
          <w:caps/>
          <w:sz w:val="24"/>
          <w:szCs w:val="24"/>
          <w:lang w:val="en-GB"/>
        </w:rPr>
        <w:lastRenderedPageBreak/>
        <w:t>MEETING of</w:t>
      </w:r>
      <w:r w:rsidR="008A0EEB" w:rsidRPr="008A0EEB">
        <w:rPr>
          <w:b/>
          <w:bCs/>
          <w:caps/>
          <w:sz w:val="24"/>
          <w:szCs w:val="24"/>
          <w:lang w:val="en-GB"/>
        </w:rPr>
        <w:t xml:space="preserve"> PRESIDENTS OF TECHNICAL COMMISSIONS</w:t>
      </w:r>
    </w:p>
    <w:p w:rsidR="00C20438" w:rsidRDefault="006501F7" w:rsidP="008A0EEB">
      <w:pPr>
        <w:jc w:val="center"/>
        <w:rPr>
          <w:b/>
          <w:bCs/>
          <w:caps/>
          <w:sz w:val="24"/>
          <w:szCs w:val="24"/>
          <w:lang w:val="en-GB"/>
        </w:rPr>
      </w:pPr>
      <w:r>
        <w:rPr>
          <w:b/>
          <w:bCs/>
          <w:caps/>
          <w:sz w:val="24"/>
          <w:szCs w:val="24"/>
          <w:lang w:val="en-GB"/>
        </w:rPr>
        <w:t>(</w:t>
      </w:r>
      <w:r w:rsidR="008A0EEB" w:rsidRPr="008A0EEB">
        <w:rPr>
          <w:b/>
          <w:bCs/>
          <w:caps/>
          <w:sz w:val="24"/>
          <w:szCs w:val="24"/>
          <w:lang w:val="en-GB"/>
        </w:rPr>
        <w:t>GENEVA,</w:t>
      </w:r>
      <w:r w:rsidR="008777E0" w:rsidRPr="008A0EEB">
        <w:rPr>
          <w:b/>
          <w:bCs/>
          <w:caps/>
          <w:sz w:val="24"/>
          <w:szCs w:val="24"/>
          <w:lang w:val="en-GB"/>
        </w:rPr>
        <w:t xml:space="preserve"> 11 August 2016</w:t>
      </w:r>
      <w:r>
        <w:rPr>
          <w:b/>
          <w:bCs/>
          <w:caps/>
          <w:sz w:val="24"/>
          <w:szCs w:val="24"/>
          <w:lang w:val="en-GB"/>
        </w:rPr>
        <w:t>)</w:t>
      </w:r>
    </w:p>
    <w:p w:rsidR="00B10719" w:rsidRDefault="00B10719" w:rsidP="00E77DA3">
      <w:r>
        <w:rPr>
          <w:lang w:val="en-GB"/>
        </w:rPr>
        <w:t>The</w:t>
      </w:r>
      <w:r w:rsidR="00E8476C">
        <w:rPr>
          <w:lang w:val="en-GB"/>
        </w:rPr>
        <w:t xml:space="preserve"> meeting of</w:t>
      </w:r>
      <w:r w:rsidR="003C644E" w:rsidRPr="003C644E">
        <w:rPr>
          <w:lang w:val="en-GB"/>
        </w:rPr>
        <w:t xml:space="preserve"> the </w:t>
      </w:r>
      <w:r>
        <w:rPr>
          <w:lang w:val="en-GB"/>
        </w:rPr>
        <w:t>Presidents of Technical C</w:t>
      </w:r>
      <w:r w:rsidR="003C644E" w:rsidRPr="003C644E">
        <w:rPr>
          <w:lang w:val="en-GB"/>
        </w:rPr>
        <w:t>ommissions</w:t>
      </w:r>
      <w:r w:rsidR="003C644E">
        <w:rPr>
          <w:lang w:val="en-GB"/>
        </w:rPr>
        <w:t xml:space="preserve"> (PTCs) was held on 11 August 2016</w:t>
      </w:r>
      <w:r>
        <w:rPr>
          <w:lang w:val="en-GB"/>
        </w:rPr>
        <w:t xml:space="preserve">, </w:t>
      </w:r>
      <w:r w:rsidR="00E8476C">
        <w:rPr>
          <w:lang w:val="en-GB"/>
        </w:rPr>
        <w:t xml:space="preserve">in the form of a </w:t>
      </w:r>
      <w:r w:rsidR="00C91C9C">
        <w:rPr>
          <w:lang w:val="en-GB"/>
        </w:rPr>
        <w:t>video c</w:t>
      </w:r>
      <w:r w:rsidR="00E8476C" w:rsidRPr="003C644E">
        <w:rPr>
          <w:lang w:val="en-GB"/>
        </w:rPr>
        <w:t xml:space="preserve">onference </w:t>
      </w:r>
      <w:r>
        <w:rPr>
          <w:lang w:val="en-GB"/>
        </w:rPr>
        <w:t>coordinated from Geneva</w:t>
      </w:r>
      <w:r w:rsidR="00C91C9C">
        <w:rPr>
          <w:lang w:val="en-GB"/>
        </w:rPr>
        <w:t>. The meeting</w:t>
      </w:r>
      <w:r w:rsidR="003C644E">
        <w:rPr>
          <w:lang w:val="en-GB"/>
        </w:rPr>
        <w:t xml:space="preserve"> was moderated by Ms Elena </w:t>
      </w:r>
      <w:proofErr w:type="spellStart"/>
      <w:r w:rsidR="003C644E">
        <w:rPr>
          <w:lang w:val="en-GB"/>
        </w:rPr>
        <w:t>Manaenkova</w:t>
      </w:r>
      <w:proofErr w:type="spellEnd"/>
      <w:r w:rsidR="00F57FFA">
        <w:rPr>
          <w:lang w:val="en-GB"/>
        </w:rPr>
        <w:t xml:space="preserve"> (</w:t>
      </w:r>
      <w:r w:rsidR="00A44C35">
        <w:rPr>
          <w:lang w:val="en-GB"/>
        </w:rPr>
        <w:t xml:space="preserve"> </w:t>
      </w:r>
      <w:r w:rsidR="00E77DA3">
        <w:rPr>
          <w:lang w:val="en-GB"/>
        </w:rPr>
        <w:t>A</w:t>
      </w:r>
      <w:r w:rsidR="00F57FFA">
        <w:rPr>
          <w:lang w:val="en-GB"/>
        </w:rPr>
        <w:t>SG)</w:t>
      </w:r>
      <w:r w:rsidR="003C644E">
        <w:rPr>
          <w:lang w:val="en-GB"/>
        </w:rPr>
        <w:t>. The President of</w:t>
      </w:r>
      <w:r>
        <w:rPr>
          <w:lang w:val="en-GB"/>
        </w:rPr>
        <w:t xml:space="preserve"> WMO participated</w:t>
      </w:r>
      <w:r w:rsidR="00C37765">
        <w:rPr>
          <w:lang w:val="en-GB"/>
        </w:rPr>
        <w:t>.</w:t>
      </w:r>
      <w:r>
        <w:rPr>
          <w:lang w:val="en-GB"/>
        </w:rPr>
        <w:t xml:space="preserve"> </w:t>
      </w:r>
      <w:r w:rsidR="003C644E">
        <w:rPr>
          <w:lang w:val="en-GB"/>
        </w:rPr>
        <w:t>P/</w:t>
      </w:r>
      <w:proofErr w:type="spellStart"/>
      <w:r w:rsidR="003C644E">
        <w:rPr>
          <w:lang w:val="en-GB"/>
        </w:rPr>
        <w:t>CAeM</w:t>
      </w:r>
      <w:proofErr w:type="spellEnd"/>
      <w:r w:rsidR="003C644E">
        <w:rPr>
          <w:lang w:val="en-GB"/>
        </w:rPr>
        <w:t xml:space="preserve"> could follow the </w:t>
      </w:r>
      <w:r>
        <w:rPr>
          <w:lang w:val="en-GB"/>
        </w:rPr>
        <w:t xml:space="preserve">conference </w:t>
      </w:r>
      <w:r w:rsidR="003C644E">
        <w:rPr>
          <w:lang w:val="en-GB"/>
        </w:rPr>
        <w:t xml:space="preserve">conversation but his audio failed to come through. </w:t>
      </w:r>
      <w:r w:rsidR="00C37765">
        <w:rPr>
          <w:lang w:val="en-GB"/>
        </w:rPr>
        <w:t xml:space="preserve">He sent his comments by email. P/CIMO was not able to log into the video conference. Co-President of J/COMM, sent his apologies.  </w:t>
      </w:r>
      <w:r w:rsidR="003C644E">
        <w:rPr>
          <w:lang w:val="en-GB"/>
        </w:rPr>
        <w:t>The full list of participants is attached as Annex 1. The Agenda of the meeting is Annex 2.</w:t>
      </w:r>
      <w:r w:rsidR="00381BDD" w:rsidRPr="00381BDD">
        <w:t xml:space="preserve"> </w:t>
      </w:r>
    </w:p>
    <w:p w:rsidR="003C644E" w:rsidRDefault="00855833" w:rsidP="00E77DA3">
      <w:pPr>
        <w:spacing w:line="240" w:lineRule="auto"/>
        <w:rPr>
          <w:lang w:val="en-GB"/>
        </w:rPr>
      </w:pPr>
      <w:r>
        <w:rPr>
          <w:lang w:val="en-GB"/>
        </w:rPr>
        <w:t xml:space="preserve">The aim of the meeting was to discuss </w:t>
      </w:r>
      <w:r w:rsidR="00311C9E">
        <w:rPr>
          <w:lang w:val="en-GB"/>
        </w:rPr>
        <w:t xml:space="preserve">how PTCs would </w:t>
      </w:r>
      <w:r w:rsidR="00E77DA3">
        <w:rPr>
          <w:lang w:val="en-GB"/>
        </w:rPr>
        <w:t xml:space="preserve">contribute to the deliberations of </w:t>
      </w:r>
      <w:r w:rsidR="00381BDD" w:rsidRPr="00381BDD">
        <w:rPr>
          <w:lang w:val="en-GB"/>
        </w:rPr>
        <w:t xml:space="preserve"> the </w:t>
      </w:r>
      <w:r w:rsidR="00B10719">
        <w:rPr>
          <w:lang w:val="en-GB"/>
        </w:rPr>
        <w:t xml:space="preserve">EC </w:t>
      </w:r>
      <w:r w:rsidR="00381BDD" w:rsidRPr="00381BDD">
        <w:rPr>
          <w:lang w:val="en-GB"/>
        </w:rPr>
        <w:t>Subgroup on Structure, Planning and Budget</w:t>
      </w:r>
      <w:r w:rsidR="00B10719">
        <w:rPr>
          <w:lang w:val="en-GB"/>
        </w:rPr>
        <w:t>.</w:t>
      </w:r>
      <w:r w:rsidR="00C91C9C">
        <w:rPr>
          <w:lang w:val="en-GB"/>
        </w:rPr>
        <w:t xml:space="preserve"> </w:t>
      </w:r>
    </w:p>
    <w:p w:rsidR="006E5A29" w:rsidRPr="00E7076A" w:rsidRDefault="00F55B06" w:rsidP="006E5A29">
      <w:pPr>
        <w:rPr>
          <w:b/>
          <w:bCs/>
          <w:lang w:val="en-GB"/>
        </w:rPr>
      </w:pPr>
      <w:r>
        <w:rPr>
          <w:b/>
          <w:bCs/>
          <w:lang w:val="en-GB"/>
        </w:rPr>
        <w:t>Main outcomes</w:t>
      </w:r>
      <w:r w:rsidR="006E5A29">
        <w:rPr>
          <w:b/>
          <w:bCs/>
          <w:lang w:val="en-GB"/>
        </w:rPr>
        <w:t>:</w:t>
      </w:r>
    </w:p>
    <w:p w:rsidR="006E5A29" w:rsidRDefault="006E5A29" w:rsidP="00F55B06">
      <w:pPr>
        <w:pStyle w:val="ListParagraph"/>
        <w:numPr>
          <w:ilvl w:val="0"/>
          <w:numId w:val="3"/>
        </w:numPr>
      </w:pPr>
      <w:r w:rsidRPr="007B34F2">
        <w:t>PTCs will</w:t>
      </w:r>
      <w:r w:rsidR="00F55B06">
        <w:t xml:space="preserve"> focus on</w:t>
      </w:r>
      <w:r w:rsidRPr="007B34F2">
        <w:t xml:space="preserve"> develop</w:t>
      </w:r>
      <w:r w:rsidR="00F55B06">
        <w:t>ing</w:t>
      </w:r>
      <w:r w:rsidRPr="007B34F2">
        <w:t xml:space="preserve"> a white paper with which PTCs will engage the EC Subgroup on Structure, Planning and Budget in the spring of 2017. Relevant issues emanating from past PTC meetings will also be considered.</w:t>
      </w:r>
    </w:p>
    <w:p w:rsidR="006E5A29" w:rsidRDefault="006E5A29" w:rsidP="006E5A29">
      <w:pPr>
        <w:pStyle w:val="ListParagraph"/>
      </w:pPr>
    </w:p>
    <w:p w:rsidR="006E5A29" w:rsidRPr="00E36943" w:rsidRDefault="006E5A29" w:rsidP="00E77DA3">
      <w:pPr>
        <w:pStyle w:val="ListParagraph"/>
        <w:numPr>
          <w:ilvl w:val="0"/>
          <w:numId w:val="3"/>
        </w:numPr>
        <w:rPr>
          <w:color w:val="4F81BD" w:themeColor="accent1"/>
        </w:rPr>
      </w:pPr>
      <w:r>
        <w:t>P/</w:t>
      </w:r>
      <w:proofErr w:type="spellStart"/>
      <w:r>
        <w:t>CHy</w:t>
      </w:r>
      <w:proofErr w:type="spellEnd"/>
      <w:r>
        <w:t xml:space="preserve">, Harry </w:t>
      </w:r>
      <w:proofErr w:type="spellStart"/>
      <w:r>
        <w:t>Lins</w:t>
      </w:r>
      <w:proofErr w:type="spellEnd"/>
      <w:r>
        <w:t xml:space="preserve"> and P/CAS, </w:t>
      </w:r>
      <w:proofErr w:type="spellStart"/>
      <w:r>
        <w:t>Oystein</w:t>
      </w:r>
      <w:proofErr w:type="spellEnd"/>
      <w:r>
        <w:t xml:space="preserve"> </w:t>
      </w:r>
      <w:proofErr w:type="spellStart"/>
      <w:r>
        <w:t>Hov</w:t>
      </w:r>
      <w:proofErr w:type="spellEnd"/>
      <w:r>
        <w:t xml:space="preserve"> will represent PTCs at the teleconference of the </w:t>
      </w:r>
      <w:r>
        <w:rPr>
          <w:lang w:val="en-GB"/>
        </w:rPr>
        <w:t xml:space="preserve">EC </w:t>
      </w:r>
      <w:r w:rsidRPr="00381BDD">
        <w:rPr>
          <w:lang w:val="en-GB"/>
        </w:rPr>
        <w:t>Subgroup on Structure, Planning and Budget</w:t>
      </w:r>
      <w:r>
        <w:rPr>
          <w:lang w:val="en-GB"/>
        </w:rPr>
        <w:t xml:space="preserve"> which will take place </w:t>
      </w:r>
      <w:r w:rsidR="00E77DA3">
        <w:rPr>
          <w:lang w:val="en-GB"/>
        </w:rPr>
        <w:t xml:space="preserve">on </w:t>
      </w:r>
      <w:r>
        <w:rPr>
          <w:lang w:val="en-GB"/>
        </w:rPr>
        <w:t xml:space="preserve"> </w:t>
      </w:r>
      <w:r w:rsidR="00E77DA3">
        <w:rPr>
          <w:lang w:val="en-GB"/>
        </w:rPr>
        <w:t xml:space="preserve">7 </w:t>
      </w:r>
      <w:r>
        <w:rPr>
          <w:lang w:val="en-GB"/>
        </w:rPr>
        <w:t>September 2016.</w:t>
      </w:r>
      <w:r w:rsidR="00001D3F" w:rsidRPr="00001D3F">
        <w:t xml:space="preserve"> </w:t>
      </w:r>
      <w:r w:rsidR="00001D3F">
        <w:t xml:space="preserve">In this regard, PTCs will prepare key messages to communicate to the meeting. </w:t>
      </w:r>
    </w:p>
    <w:p w:rsidR="006E5A29" w:rsidRPr="00E7076A" w:rsidRDefault="006E5A29" w:rsidP="006E5A29">
      <w:pPr>
        <w:pStyle w:val="ListParagraph"/>
      </w:pPr>
    </w:p>
    <w:p w:rsidR="006E5A29" w:rsidRDefault="006E5A29">
      <w:pPr>
        <w:pStyle w:val="ListParagraph"/>
        <w:numPr>
          <w:ilvl w:val="0"/>
          <w:numId w:val="3"/>
        </w:numPr>
      </w:pPr>
      <w:r>
        <w:t xml:space="preserve">PTCs will take advantage of the </w:t>
      </w:r>
      <w:r w:rsidRPr="00BD1B63">
        <w:t>16th session of the Commission for Basic Systems (CBS-16)</w:t>
      </w:r>
      <w:r>
        <w:t xml:space="preserve"> and use this opportunity to work though some issues</w:t>
      </w:r>
      <w:r w:rsidR="00D202B3">
        <w:t>,</w:t>
      </w:r>
      <w:r>
        <w:t xml:space="preserve"> </w:t>
      </w:r>
      <w:r w:rsidR="00D202B3">
        <w:t xml:space="preserve">as well as </w:t>
      </w:r>
      <w:r>
        <w:t>talk to Members who will</w:t>
      </w:r>
      <w:r w:rsidR="004B373C">
        <w:t xml:space="preserve"> be</w:t>
      </w:r>
      <w:r>
        <w:t xml:space="preserve"> at the Session about their expectations.</w:t>
      </w:r>
      <w:r w:rsidR="00CD0741">
        <w:t xml:space="preserve"> P/</w:t>
      </w:r>
      <w:proofErr w:type="spellStart"/>
      <w:r w:rsidR="00CD0741">
        <w:t>CAeM</w:t>
      </w:r>
      <w:proofErr w:type="spellEnd"/>
      <w:r w:rsidR="00CD0741">
        <w:t xml:space="preserve"> indicated that he would try to be</w:t>
      </w:r>
      <w:r w:rsidR="00CD0741" w:rsidRPr="00CD0741">
        <w:t xml:space="preserve"> available for the</w:t>
      </w:r>
      <w:r w:rsidR="00CD0741">
        <w:t xml:space="preserve"> side</w:t>
      </w:r>
      <w:r w:rsidR="00CD0741" w:rsidRPr="00CD0741">
        <w:t xml:space="preserve"> </w:t>
      </w:r>
      <w:r w:rsidR="00CD0741">
        <w:t>meeting</w:t>
      </w:r>
      <w:r w:rsidR="00555D9E">
        <w:t xml:space="preserve"> in</w:t>
      </w:r>
      <w:r w:rsidR="00CD0741" w:rsidRPr="00CD0741">
        <w:t xml:space="preserve"> Guangzhou.</w:t>
      </w:r>
    </w:p>
    <w:p w:rsidR="006E5A29" w:rsidRDefault="006E5A29" w:rsidP="006E5A29">
      <w:pPr>
        <w:pStyle w:val="ListParagraph"/>
      </w:pPr>
    </w:p>
    <w:p w:rsidR="00A6157D" w:rsidRDefault="004B373C">
      <w:pPr>
        <w:pStyle w:val="ListParagraph"/>
        <w:numPr>
          <w:ilvl w:val="0"/>
          <w:numId w:val="3"/>
        </w:numPr>
      </w:pPr>
      <w:r>
        <w:t>A</w:t>
      </w:r>
      <w:r w:rsidR="006E5A29">
        <w:t xml:space="preserve"> side meeting </w:t>
      </w:r>
      <w:r>
        <w:t>will</w:t>
      </w:r>
      <w:r w:rsidR="006E5A29">
        <w:t xml:space="preserve"> be organized during the CBS Session in China to discuss how CBS could be improved and made more efficient in collaborating with other commissions and RAs. Presidents not attending the session could join in through video</w:t>
      </w:r>
      <w:r w:rsidR="006F504B">
        <w:t xml:space="preserve"> Teleconference.</w:t>
      </w:r>
    </w:p>
    <w:p w:rsidR="00A6157D" w:rsidRDefault="00A6157D" w:rsidP="00A6157D">
      <w:pPr>
        <w:pStyle w:val="ListParagraph"/>
      </w:pPr>
    </w:p>
    <w:p w:rsidR="00B431B5" w:rsidRDefault="00A6157D" w:rsidP="00A6157D">
      <w:pPr>
        <w:pStyle w:val="ListParagraph"/>
        <w:numPr>
          <w:ilvl w:val="0"/>
          <w:numId w:val="3"/>
        </w:numPr>
      </w:pPr>
      <w:r>
        <w:t>If it happens, the Secretariat will capitalize on the presence of multiple presidents of commissions in Geneva to organize short meetings to discuss this issue</w:t>
      </w:r>
      <w:r w:rsidR="00C42FA0">
        <w:t>.</w:t>
      </w:r>
    </w:p>
    <w:p w:rsidR="00B431B5" w:rsidRDefault="00B431B5" w:rsidP="00B431B5">
      <w:pPr>
        <w:pStyle w:val="ListParagraph"/>
      </w:pPr>
    </w:p>
    <w:p w:rsidR="004E5918" w:rsidRPr="00AF09B5" w:rsidRDefault="00B431B5" w:rsidP="00663C63">
      <w:pPr>
        <w:pStyle w:val="ListParagraph"/>
        <w:numPr>
          <w:ilvl w:val="0"/>
          <w:numId w:val="3"/>
        </w:numPr>
        <w:rPr>
          <w:rFonts w:ascii="Times New Roman" w:eastAsia="Times New Roman" w:hAnsi="Times New Roman" w:cs="Times New Roman"/>
          <w:sz w:val="36"/>
          <w:szCs w:val="36"/>
          <w:lang w:eastAsia="zh-CN"/>
        </w:rPr>
      </w:pPr>
      <w:r>
        <w:t xml:space="preserve">The </w:t>
      </w:r>
      <w:r w:rsidR="00E77DA3">
        <w:t>S</w:t>
      </w:r>
      <w:r>
        <w:t xml:space="preserve">ecretariat will share with PTCs, the outcomes of discussions </w:t>
      </w:r>
      <w:r w:rsidR="00E77DA3">
        <w:t xml:space="preserve">of WG SOP </w:t>
      </w:r>
      <w:r>
        <w:t>that lead to the establishment of the EC Sub-group on Governance</w:t>
      </w:r>
      <w:r w:rsidR="00E77DA3">
        <w:t>, and further reports of the subgroup</w:t>
      </w:r>
      <w:r>
        <w:t xml:space="preserve">. </w:t>
      </w:r>
      <w:r w:rsidR="004E5918">
        <w:t xml:space="preserve">Here is the link to the report  </w:t>
      </w:r>
    </w:p>
    <w:p w:rsidR="00663C63" w:rsidRDefault="00607B9E" w:rsidP="00A4543D">
      <w:pPr>
        <w:spacing w:after="0" w:line="240" w:lineRule="auto"/>
        <w:ind w:firstLine="360"/>
        <w:jc w:val="center"/>
        <w:rPr>
          <w:rFonts w:ascii="Times New Roman" w:eastAsia="Times New Roman" w:hAnsi="Times New Roman" w:cs="Times New Roman"/>
          <w:sz w:val="24"/>
          <w:szCs w:val="24"/>
          <w:lang w:eastAsia="zh-CN"/>
        </w:rPr>
      </w:pPr>
      <w:hyperlink r:id="rId10" w:history="1">
        <w:r w:rsidR="008B3B8A" w:rsidRPr="00BE6303">
          <w:rPr>
            <w:rStyle w:val="Hyperlink"/>
            <w:rFonts w:ascii="Times New Roman" w:eastAsia="Times New Roman" w:hAnsi="Times New Roman" w:cs="Times New Roman"/>
            <w:sz w:val="24"/>
            <w:szCs w:val="24"/>
            <w:lang w:eastAsia="zh-CN"/>
          </w:rPr>
          <w:t>http://www.wmo.int/pages/about/linkedfiles/2016_ECWGSOP_recommendations-1.docx</w:t>
        </w:r>
      </w:hyperlink>
    </w:p>
    <w:p w:rsidR="008B3B8A" w:rsidRPr="004E5918" w:rsidRDefault="008B3B8A" w:rsidP="00663C63">
      <w:pPr>
        <w:spacing w:after="0" w:line="240" w:lineRule="auto"/>
        <w:jc w:val="center"/>
        <w:rPr>
          <w:rFonts w:ascii="Times New Roman" w:eastAsia="Times New Roman" w:hAnsi="Times New Roman" w:cs="Times New Roman"/>
          <w:sz w:val="24"/>
          <w:szCs w:val="24"/>
          <w:lang w:eastAsia="zh-CN"/>
        </w:rPr>
      </w:pPr>
    </w:p>
    <w:p w:rsidR="00D36BB7" w:rsidRDefault="00D22BDB" w:rsidP="00663C63">
      <w:pPr>
        <w:pStyle w:val="ListParagraph"/>
        <w:numPr>
          <w:ilvl w:val="0"/>
          <w:numId w:val="3"/>
        </w:numPr>
      </w:pPr>
      <w:r>
        <w:t xml:space="preserve">It was noted that </w:t>
      </w:r>
      <w:r w:rsidRPr="00D22BDB">
        <w:t xml:space="preserve">in the chronology of the TC structures sent out </w:t>
      </w:r>
      <w:r>
        <w:t>before the meeting</w:t>
      </w:r>
      <w:r w:rsidRPr="00D22BDB">
        <w:t xml:space="preserve">, one could notice that there </w:t>
      </w:r>
      <w:r w:rsidR="00E77DA3">
        <w:t>is</w:t>
      </w:r>
      <w:r w:rsidR="00E77DA3" w:rsidRPr="00D22BDB">
        <w:t xml:space="preserve"> </w:t>
      </w:r>
      <w:r w:rsidRPr="00D22BDB">
        <w:t>a classification of TCs into "Basic" and "Applications" since Congress 6</w:t>
      </w:r>
      <w:r w:rsidR="00E77DA3">
        <w:t xml:space="preserve"> and this is still the case (see General Regulations Annex </w:t>
      </w:r>
      <w:r w:rsidR="00663C63">
        <w:t>111</w:t>
      </w:r>
      <w:r w:rsidR="00D36BB7">
        <w:t xml:space="preserve"> of Basic Documents No. 1, see link below</w:t>
      </w:r>
      <w:r w:rsidR="004714BF">
        <w:t>)</w:t>
      </w:r>
      <w:r w:rsidR="00D36BB7">
        <w:t>.</w:t>
      </w:r>
    </w:p>
    <w:p w:rsidR="00D36BB7" w:rsidRDefault="00D36BB7" w:rsidP="00D36BB7">
      <w:pPr>
        <w:pStyle w:val="ListParagraph"/>
      </w:pPr>
    </w:p>
    <w:p w:rsidR="000D699A" w:rsidRPr="000D699A" w:rsidRDefault="00607B9E" w:rsidP="00A4543D">
      <w:pPr>
        <w:spacing w:after="0" w:line="240" w:lineRule="auto"/>
        <w:ind w:firstLine="720"/>
        <w:rPr>
          <w:rFonts w:ascii="Times New Roman" w:eastAsia="Times New Roman" w:hAnsi="Times New Roman" w:cs="Times New Roman"/>
          <w:sz w:val="24"/>
          <w:szCs w:val="24"/>
          <w:lang w:eastAsia="zh-CN"/>
        </w:rPr>
      </w:pPr>
      <w:hyperlink r:id="rId11" w:tgtFrame="_blank" w:history="1">
        <w:r w:rsidR="000D699A" w:rsidRPr="000D699A">
          <w:rPr>
            <w:rFonts w:ascii="Times New Roman" w:eastAsia="Times New Roman" w:hAnsi="Times New Roman" w:cs="Times New Roman"/>
            <w:color w:val="0000FF"/>
            <w:sz w:val="24"/>
            <w:szCs w:val="24"/>
            <w:u w:val="single"/>
            <w:lang w:eastAsia="zh-CN"/>
          </w:rPr>
          <w:t>http://library.wmo.int/pmb_ged/wmo_15-2015_en.pdf</w:t>
        </w:r>
      </w:hyperlink>
    </w:p>
    <w:p w:rsidR="000D699A" w:rsidRDefault="000D699A" w:rsidP="00D36BB7">
      <w:pPr>
        <w:pStyle w:val="ListParagraph"/>
      </w:pPr>
    </w:p>
    <w:p w:rsidR="00FB2739" w:rsidRPr="00663C63" w:rsidRDefault="009F313E" w:rsidP="00663C63">
      <w:pPr>
        <w:ind w:left="360"/>
        <w:rPr>
          <w:b/>
          <w:bCs/>
          <w:lang w:val="en-GB"/>
        </w:rPr>
      </w:pPr>
      <w:r w:rsidRPr="00663C63">
        <w:rPr>
          <w:b/>
          <w:bCs/>
          <w:lang w:val="en-GB"/>
        </w:rPr>
        <w:t>Discussions</w:t>
      </w:r>
      <w:r w:rsidR="00FB2739" w:rsidRPr="00663C63">
        <w:rPr>
          <w:b/>
          <w:bCs/>
          <w:lang w:val="en-GB"/>
        </w:rPr>
        <w:t>:</w:t>
      </w:r>
    </w:p>
    <w:p w:rsidR="00FA49FC" w:rsidRPr="00D5537E" w:rsidRDefault="00B024FA" w:rsidP="00D356EB">
      <w:pPr>
        <w:pStyle w:val="ListParagraph"/>
        <w:numPr>
          <w:ilvl w:val="0"/>
          <w:numId w:val="1"/>
        </w:numPr>
      </w:pPr>
      <w:r w:rsidRPr="00D5537E">
        <w:t xml:space="preserve">PTCs </w:t>
      </w:r>
      <w:r w:rsidR="00D356EB">
        <w:t>will</w:t>
      </w:r>
      <w:r w:rsidRPr="00D5537E">
        <w:t xml:space="preserve"> consider how commissions </w:t>
      </w:r>
      <w:r w:rsidR="00FA49FC" w:rsidRPr="00D5537E">
        <w:t>could</w:t>
      </w:r>
      <w:r w:rsidRPr="00D5537E">
        <w:t xml:space="preserve"> make</w:t>
      </w:r>
      <w:r w:rsidR="00EE0C6B" w:rsidRPr="00D5537E">
        <w:t xml:space="preserve"> WMO</w:t>
      </w:r>
      <w:r w:rsidRPr="00D5537E">
        <w:t xml:space="preserve"> </w:t>
      </w:r>
      <w:r w:rsidR="00EE0C6B" w:rsidRPr="00D5537E">
        <w:t>value chain more vigorous.</w:t>
      </w:r>
      <w:r w:rsidRPr="00D5537E">
        <w:t xml:space="preserve"> Service delivery elements must be dynamic </w:t>
      </w:r>
      <w:r w:rsidR="00EE0C6B" w:rsidRPr="00D5537E">
        <w:t xml:space="preserve">and be underpinned by </w:t>
      </w:r>
      <w:r w:rsidRPr="00D5537E">
        <w:t>research and user involvement</w:t>
      </w:r>
      <w:r w:rsidR="00EE0C6B" w:rsidRPr="00D5537E">
        <w:t xml:space="preserve">. Commissions </w:t>
      </w:r>
      <w:r w:rsidR="00D356EB">
        <w:t>will</w:t>
      </w:r>
      <w:r w:rsidR="00EE0C6B" w:rsidRPr="00D5537E">
        <w:t xml:space="preserve"> assess how they </w:t>
      </w:r>
      <w:r w:rsidRPr="00D5537E">
        <w:t xml:space="preserve">interact with the value chain at present and see </w:t>
      </w:r>
      <w:r w:rsidR="00FA49FC" w:rsidRPr="00D5537E">
        <w:t xml:space="preserve">how </w:t>
      </w:r>
      <w:r w:rsidR="0026089F" w:rsidRPr="00D5537E">
        <w:t>such</w:t>
      </w:r>
      <w:r w:rsidRPr="00D5537E">
        <w:t xml:space="preserve"> interaction could be optimized</w:t>
      </w:r>
      <w:r w:rsidR="00D5537E" w:rsidRPr="00D5537E">
        <w:t>.</w:t>
      </w:r>
    </w:p>
    <w:p w:rsidR="00EB6712" w:rsidRDefault="00EB6712" w:rsidP="00EB6712">
      <w:pPr>
        <w:pStyle w:val="ListParagraph"/>
      </w:pPr>
    </w:p>
    <w:p w:rsidR="005B751F" w:rsidRDefault="002909F9" w:rsidP="00A4543D">
      <w:pPr>
        <w:pStyle w:val="ListParagraph"/>
        <w:numPr>
          <w:ilvl w:val="0"/>
          <w:numId w:val="1"/>
        </w:numPr>
      </w:pPr>
      <w:r>
        <w:t>There could be value in</w:t>
      </w:r>
      <w:r w:rsidR="00573A3B">
        <w:t xml:space="preserve"> establishing a </w:t>
      </w:r>
      <w:r w:rsidR="00835027">
        <w:rPr>
          <w:rFonts w:ascii="Arial" w:hAnsi="Arial" w:cs="Arial"/>
          <w:color w:val="222222"/>
          <w:sz w:val="19"/>
          <w:szCs w:val="19"/>
          <w:shd w:val="clear" w:color="auto" w:fill="FFFFFF"/>
        </w:rPr>
        <w:t xml:space="preserve">scientific and strategic advisory board </w:t>
      </w:r>
      <w:r w:rsidR="00EA0CEC">
        <w:t xml:space="preserve">made up of world </w:t>
      </w:r>
      <w:r w:rsidR="00E04683">
        <w:t>renowned</w:t>
      </w:r>
      <w:r w:rsidR="00EA0CEC">
        <w:t xml:space="preserve"> scientists with a</w:t>
      </w:r>
      <w:r w:rsidR="00EB6712">
        <w:t xml:space="preserve"> </w:t>
      </w:r>
      <w:r w:rsidR="00EA0CEC">
        <w:t>primary aim to look beyond the next fo</w:t>
      </w:r>
      <w:r w:rsidR="00835027">
        <w:t>ur</w:t>
      </w:r>
      <w:r w:rsidR="00EA0CEC">
        <w:t xml:space="preserve"> years at science, technological and geopolitical dimensions impacting on our business. These people should be recruited broadly from in</w:t>
      </w:r>
      <w:r w:rsidR="00835027">
        <w:t xml:space="preserve"> </w:t>
      </w:r>
      <w:r w:rsidR="00EA0CEC">
        <w:t xml:space="preserve">and outside of the NMHSs, and they should interact with the WMO Secretariat staff and TC presidents and other experts. For the value chains to develop in a dynamic way, there </w:t>
      </w:r>
      <w:r w:rsidR="00835027">
        <w:t>must</w:t>
      </w:r>
      <w:r w:rsidR="00EA0CEC">
        <w:t xml:space="preserve"> be a continuous feedback from user experience and from academic research. </w:t>
      </w:r>
    </w:p>
    <w:p w:rsidR="0026089F" w:rsidRDefault="0026089F" w:rsidP="00C5223D">
      <w:pPr>
        <w:pStyle w:val="ListParagraph"/>
        <w:numPr>
          <w:ilvl w:val="0"/>
          <w:numId w:val="1"/>
        </w:numPr>
      </w:pPr>
      <w:r>
        <w:t>There is a need for</w:t>
      </w:r>
      <w:r w:rsidR="008777E0">
        <w:t xml:space="preserve"> clear consideration of </w:t>
      </w:r>
      <w:r w:rsidR="00C5223D">
        <w:t xml:space="preserve">certain </w:t>
      </w:r>
      <w:r w:rsidR="008777E0">
        <w:t xml:space="preserve">unique constituencies </w:t>
      </w:r>
      <w:r>
        <w:t>such as Hydrology</w:t>
      </w:r>
      <w:r w:rsidR="00C5223D">
        <w:t xml:space="preserve">. It should be appreciated that, in the United Nations, </w:t>
      </w:r>
      <w:r>
        <w:t>WMO</w:t>
      </w:r>
      <w:r w:rsidR="00C5223D">
        <w:t xml:space="preserve"> is the only entity that represents Hydrology</w:t>
      </w:r>
      <w:r>
        <w:t>. WMO should handle any eventual change that could affect such constituencies with great care</w:t>
      </w:r>
      <w:r w:rsidR="008777E0">
        <w:t xml:space="preserve">. </w:t>
      </w:r>
    </w:p>
    <w:p w:rsidR="007656DF" w:rsidRDefault="007656DF" w:rsidP="007656DF">
      <w:pPr>
        <w:pStyle w:val="ListParagraph"/>
      </w:pPr>
    </w:p>
    <w:p w:rsidR="00E27541" w:rsidRDefault="007656DF" w:rsidP="0039469F">
      <w:pPr>
        <w:pStyle w:val="ListParagraph"/>
        <w:numPr>
          <w:ilvl w:val="0"/>
          <w:numId w:val="1"/>
        </w:numPr>
      </w:pPr>
      <w:r>
        <w:t xml:space="preserve">There should </w:t>
      </w:r>
      <w:r w:rsidR="0039469F">
        <w:t xml:space="preserve">be </w:t>
      </w:r>
      <w:r>
        <w:t xml:space="preserve">careful consideration regarding restructuring a commission such as </w:t>
      </w:r>
      <w:proofErr w:type="spellStart"/>
      <w:r>
        <w:t>CAgM</w:t>
      </w:r>
      <w:proofErr w:type="spellEnd"/>
      <w:r>
        <w:t xml:space="preserve"> and probably focus on administration rather than restructuring.</w:t>
      </w:r>
      <w:r w:rsidR="00BC26EC">
        <w:t xml:space="preserve"> Existence of </w:t>
      </w:r>
      <w:proofErr w:type="spellStart"/>
      <w:r w:rsidR="00BC26EC">
        <w:t>CAgM</w:t>
      </w:r>
      <w:proofErr w:type="spellEnd"/>
      <w:r w:rsidR="00BC26EC">
        <w:t xml:space="preserve"> is very important to the community of volunteer partners of WMO in developing tailor-made services</w:t>
      </w:r>
      <w:r w:rsidR="00823A41">
        <w:t xml:space="preserve">, ensuring the visibility of NMHSs to users and </w:t>
      </w:r>
      <w:r w:rsidR="0039469F">
        <w:t xml:space="preserve">continuity of </w:t>
      </w:r>
      <w:r w:rsidR="00823A41">
        <w:t xml:space="preserve">WMO outreach </w:t>
      </w:r>
      <w:proofErr w:type="spellStart"/>
      <w:r w:rsidR="00823A41">
        <w:t>programmes</w:t>
      </w:r>
      <w:proofErr w:type="spellEnd"/>
      <w:r w:rsidR="00823A41">
        <w:t>. Any restructuring should take this fact into consideration so as not to harm the status quo.</w:t>
      </w:r>
    </w:p>
    <w:p w:rsidR="0051705D" w:rsidRDefault="0051705D" w:rsidP="0051705D">
      <w:pPr>
        <w:pStyle w:val="ListParagraph"/>
      </w:pPr>
    </w:p>
    <w:p w:rsidR="00A73BFD" w:rsidRDefault="0051705D" w:rsidP="00757029">
      <w:pPr>
        <w:pStyle w:val="ListParagraph"/>
        <w:numPr>
          <w:ilvl w:val="0"/>
          <w:numId w:val="1"/>
        </w:numPr>
      </w:pPr>
      <w:r>
        <w:t xml:space="preserve">PTCs should build on the work that has already been done by the EC Working Group on Strategic Planning (WG/SOP) while considering Big Issues. </w:t>
      </w:r>
    </w:p>
    <w:p w:rsidR="00A73BFD" w:rsidRDefault="00A73BFD" w:rsidP="00A73BFD">
      <w:pPr>
        <w:pStyle w:val="ListParagraph"/>
      </w:pPr>
    </w:p>
    <w:p w:rsidR="00887CD0" w:rsidRDefault="00887CD0" w:rsidP="00E77DA3">
      <w:pPr>
        <w:pStyle w:val="ListParagraph"/>
        <w:numPr>
          <w:ilvl w:val="0"/>
          <w:numId w:val="1"/>
        </w:numPr>
      </w:pPr>
      <w:r>
        <w:t>The regulatory function of the commissions such as development of technical regulations and how commissions support core outcomes</w:t>
      </w:r>
      <w:r w:rsidR="00BD3FCA">
        <w:t xml:space="preserve"> of WMO</w:t>
      </w:r>
      <w:r>
        <w:t xml:space="preserve"> will be important and this is a piece of work to do,</w:t>
      </w:r>
      <w:r w:rsidR="00BD3FCA">
        <w:t xml:space="preserve"> so as</w:t>
      </w:r>
      <w:r>
        <w:t xml:space="preserve"> to put core elements into perspective. </w:t>
      </w:r>
      <w:r w:rsidR="0059058D">
        <w:t>Specifically, t</w:t>
      </w:r>
      <w:r w:rsidR="00BD3FCA">
        <w:t xml:space="preserve">here are important regulatory frameworks that need to be developed to support NMHSs consolidate their </w:t>
      </w:r>
      <w:r w:rsidR="00E77DA3">
        <w:t xml:space="preserve">official </w:t>
      </w:r>
      <w:r w:rsidR="00BD3FCA">
        <w:t>-voice status,  in the areas of delivery of climate services, agricultural meteorology services, DRR etc. There should be conversation by PTCs as to what commission will lead what work and how would commissions share groups and experts. This conversation should provide an important outcome for discussion with the Sub-group.</w:t>
      </w:r>
    </w:p>
    <w:p w:rsidR="0010691A" w:rsidRDefault="0010691A" w:rsidP="0010691A">
      <w:pPr>
        <w:pStyle w:val="ListParagraph"/>
      </w:pPr>
    </w:p>
    <w:p w:rsidR="00EF21B5" w:rsidRDefault="00EF21B5" w:rsidP="008A12D5">
      <w:pPr>
        <w:pStyle w:val="ListParagraph"/>
        <w:numPr>
          <w:ilvl w:val="0"/>
          <w:numId w:val="1"/>
        </w:numPr>
      </w:pPr>
      <w:r>
        <w:t xml:space="preserve">PTCs </w:t>
      </w:r>
      <w:r w:rsidR="00B9174C">
        <w:t>will</w:t>
      </w:r>
      <w:r>
        <w:t xml:space="preserve"> ensure that their proposals provide balance of responsibilities across commissions so that one commission does </w:t>
      </w:r>
      <w:r w:rsidR="00EA0CEC">
        <w:t xml:space="preserve">not </w:t>
      </w:r>
      <w:r w:rsidR="00E12860">
        <w:t>get to be</w:t>
      </w:r>
      <w:r w:rsidR="00B9174C">
        <w:t xml:space="preserve"> responsible for doing too much work, to </w:t>
      </w:r>
      <w:r w:rsidR="008A12D5">
        <w:t xml:space="preserve">a point  where other commissions are negatively affected. </w:t>
      </w:r>
      <w:r w:rsidR="00757029">
        <w:t xml:space="preserve">Care should be taken not to make rapid, drastic changes that would disrupt commissions and render them ineffective. </w:t>
      </w:r>
    </w:p>
    <w:p w:rsidR="00D9723E" w:rsidRDefault="00D9723E" w:rsidP="00D9723E">
      <w:pPr>
        <w:pStyle w:val="ListParagraph"/>
      </w:pPr>
    </w:p>
    <w:p w:rsidR="00BC26EC" w:rsidRDefault="00D9723E" w:rsidP="00C64E7E">
      <w:pPr>
        <w:pStyle w:val="ListParagraph"/>
        <w:numPr>
          <w:ilvl w:val="0"/>
          <w:numId w:val="1"/>
        </w:numPr>
      </w:pPr>
      <w:r>
        <w:t xml:space="preserve">One important guiding principal in considering change is “do no harm”. There should be an assessment of structures (commissions, regional associations </w:t>
      </w:r>
      <w:r w:rsidR="008A12D5">
        <w:t>etc.</w:t>
      </w:r>
      <w:r>
        <w:t xml:space="preserve">) to understand what they do, </w:t>
      </w:r>
      <w:r w:rsidR="00E77DA3">
        <w:t>is it required by Congress</w:t>
      </w:r>
      <w:r w:rsidR="00AF09B5">
        <w:t>?</w:t>
      </w:r>
      <w:r w:rsidR="00E77DA3">
        <w:t xml:space="preserve">, </w:t>
      </w:r>
      <w:r>
        <w:t>why and how</w:t>
      </w:r>
      <w:r w:rsidR="00C64E7E">
        <w:t xml:space="preserve"> they do what they do</w:t>
      </w:r>
      <w:r>
        <w:t xml:space="preserve">. </w:t>
      </w:r>
      <w:r w:rsidR="00BC26EC">
        <w:t xml:space="preserve">Whatever processes are working well should be retained and capitalized on while those that do not work well should be fixed or discarded. </w:t>
      </w:r>
    </w:p>
    <w:p w:rsidR="00BC26EC" w:rsidRDefault="00BC26EC" w:rsidP="00BC26EC">
      <w:pPr>
        <w:pStyle w:val="ListParagraph"/>
      </w:pPr>
    </w:p>
    <w:p w:rsidR="00455781" w:rsidRDefault="00BC26EC" w:rsidP="00663C63">
      <w:pPr>
        <w:pStyle w:val="ListParagraph"/>
        <w:numPr>
          <w:ilvl w:val="0"/>
          <w:numId w:val="1"/>
        </w:numPr>
      </w:pPr>
      <w:r>
        <w:t xml:space="preserve"> </w:t>
      </w:r>
      <w:r w:rsidR="006B0437">
        <w:t>WMO has a facilitating role for its Member</w:t>
      </w:r>
      <w:r w:rsidR="00286BEB">
        <w:t>s which has resulted in</w:t>
      </w:r>
      <w:r w:rsidR="006B0437">
        <w:t xml:space="preserve"> a bottom-up approach</w:t>
      </w:r>
      <w:r w:rsidR="00286BEB">
        <w:t xml:space="preserve"> in determining structures</w:t>
      </w:r>
      <w:r w:rsidR="006B0437">
        <w:t xml:space="preserve">.  What </w:t>
      </w:r>
      <w:r w:rsidR="00294CC1">
        <w:t>presidents</w:t>
      </w:r>
      <w:r w:rsidR="00F846A6">
        <w:t xml:space="preserve"> </w:t>
      </w:r>
      <w:r w:rsidR="008A12D5">
        <w:t>will be</w:t>
      </w:r>
      <w:r w:rsidR="006B0437">
        <w:t xml:space="preserve"> trying to do</w:t>
      </w:r>
      <w:r w:rsidR="00286BEB">
        <w:t xml:space="preserve"> now</w:t>
      </w:r>
      <w:r w:rsidR="006B0437">
        <w:t xml:space="preserve"> is to track this approach with  a top-down view</w:t>
      </w:r>
      <w:r w:rsidR="00F846A6">
        <w:t xml:space="preserve">. </w:t>
      </w:r>
      <w:r w:rsidR="008A0369">
        <w:t xml:space="preserve">If the </w:t>
      </w:r>
      <w:r w:rsidR="00F846A6">
        <w:t>view</w:t>
      </w:r>
      <w:r w:rsidR="006B0437">
        <w:t xml:space="preserve"> reveals parallel </w:t>
      </w:r>
      <w:proofErr w:type="spellStart"/>
      <w:r w:rsidR="006B0437">
        <w:t>programmes</w:t>
      </w:r>
      <w:proofErr w:type="spellEnd"/>
      <w:r w:rsidR="006B0437">
        <w:t xml:space="preserve"> and activities</w:t>
      </w:r>
      <w:r w:rsidR="008A0369">
        <w:t>, then the</w:t>
      </w:r>
      <w:r w:rsidR="00F846A6">
        <w:t xml:space="preserve"> situation should be changed</w:t>
      </w:r>
      <w:r w:rsidR="006B0437">
        <w:t>. I</w:t>
      </w:r>
      <w:r w:rsidR="00286BEB">
        <w:t>n considering change, i</w:t>
      </w:r>
      <w:r w:rsidR="006B0437">
        <w:t xml:space="preserve">t is important to assess the status quo and </w:t>
      </w:r>
      <w:r w:rsidR="00F846A6">
        <w:t xml:space="preserve">see what future structures could be proposed that would ensure  that service delivery </w:t>
      </w:r>
      <w:r w:rsidR="00286BEB">
        <w:t>is</w:t>
      </w:r>
      <w:r w:rsidR="00F846A6">
        <w:t xml:space="preserve"> underpinned by strong value chains.</w:t>
      </w:r>
      <w:r w:rsidR="00663C63">
        <w:t xml:space="preserve"> At the same time we need to be careful</w:t>
      </w:r>
      <w:r w:rsidR="000C7AC1">
        <w:t xml:space="preserve"> </w:t>
      </w:r>
      <w:r w:rsidR="00663C63">
        <w:t xml:space="preserve">so that what works well. Continues to work well. </w:t>
      </w:r>
    </w:p>
    <w:p w:rsidR="00663C63" w:rsidRDefault="00663C63" w:rsidP="00663C63">
      <w:pPr>
        <w:pStyle w:val="ListParagraph"/>
      </w:pPr>
    </w:p>
    <w:p w:rsidR="00E77DA3" w:rsidRDefault="00455781" w:rsidP="00455781">
      <w:pPr>
        <w:pStyle w:val="ListParagraph"/>
        <w:numPr>
          <w:ilvl w:val="0"/>
          <w:numId w:val="1"/>
        </w:numPr>
      </w:pPr>
      <w:r>
        <w:t>In assessing what works well, it is important for  the EC s</w:t>
      </w:r>
      <w:r w:rsidRPr="00455781">
        <w:t>ub-group</w:t>
      </w:r>
      <w:r>
        <w:t xml:space="preserve"> </w:t>
      </w:r>
      <w:r w:rsidR="002F523F" w:rsidRPr="00381BDD">
        <w:rPr>
          <w:lang w:val="en-GB"/>
        </w:rPr>
        <w:t>on Structure, Planning and Budget</w:t>
      </w:r>
      <w:r>
        <w:t xml:space="preserve"> to </w:t>
      </w:r>
      <w:r w:rsidRPr="00455781">
        <w:t xml:space="preserve">look at EC task teams </w:t>
      </w:r>
      <w:r w:rsidR="002F523F">
        <w:t>and</w:t>
      </w:r>
      <w:r>
        <w:t xml:space="preserve"> see how they are interacting with commissions and regional associations. </w:t>
      </w:r>
    </w:p>
    <w:p w:rsidR="00E77DA3" w:rsidRDefault="00E77DA3" w:rsidP="00663C63">
      <w:pPr>
        <w:pStyle w:val="ListParagraph"/>
      </w:pPr>
    </w:p>
    <w:p w:rsidR="00455781" w:rsidRDefault="00455781" w:rsidP="00455781">
      <w:pPr>
        <w:pStyle w:val="ListParagraph"/>
        <w:numPr>
          <w:ilvl w:val="0"/>
          <w:numId w:val="1"/>
        </w:numPr>
      </w:pPr>
      <w:r>
        <w:t xml:space="preserve">It may well be that certain activities such as seasonal forecasting, QMS, research are being duplicated. </w:t>
      </w:r>
    </w:p>
    <w:p w:rsidR="00F92E83" w:rsidRDefault="00F92E83" w:rsidP="00F92E83">
      <w:pPr>
        <w:pStyle w:val="ListParagraph"/>
      </w:pPr>
    </w:p>
    <w:p w:rsidR="00F92E83" w:rsidRDefault="00F92E83">
      <w:pPr>
        <w:pStyle w:val="ListParagraph"/>
        <w:numPr>
          <w:ilvl w:val="0"/>
          <w:numId w:val="1"/>
        </w:numPr>
      </w:pPr>
      <w:r>
        <w:t>The Secretariat</w:t>
      </w:r>
      <w:r w:rsidR="00F35D3E">
        <w:t xml:space="preserve"> has</w:t>
      </w:r>
      <w:r>
        <w:t xml:space="preserve"> conducted an analysis of WMO </w:t>
      </w:r>
      <w:proofErr w:type="spellStart"/>
      <w:r>
        <w:t>programmes</w:t>
      </w:r>
      <w:proofErr w:type="spellEnd"/>
      <w:r>
        <w:t xml:space="preserve"> for the last 65 years as well as </w:t>
      </w:r>
      <w:r w:rsidR="00E77DA3">
        <w:t xml:space="preserve">TCs </w:t>
      </w:r>
      <w:r>
        <w:t xml:space="preserve"> </w:t>
      </w:r>
      <w:r w:rsidR="00E77DA3">
        <w:t xml:space="preserve">working structures for past 12 years, including </w:t>
      </w:r>
      <w:r w:rsidR="00AF09B5">
        <w:t xml:space="preserve">the </w:t>
      </w:r>
      <w:r w:rsidR="00E77DA3">
        <w:t xml:space="preserve">number of </w:t>
      </w:r>
      <w:r w:rsidR="00AF09B5">
        <w:t>experts</w:t>
      </w:r>
      <w:r w:rsidR="00E77DA3">
        <w:t xml:space="preserve">, </w:t>
      </w:r>
      <w:r>
        <w:t xml:space="preserve">who have served in commissions. This information could be </w:t>
      </w:r>
      <w:r w:rsidR="000E30D5">
        <w:t xml:space="preserve">an </w:t>
      </w:r>
      <w:r>
        <w:t>important</w:t>
      </w:r>
      <w:r w:rsidR="00026B72">
        <w:t xml:space="preserve"> input to</w:t>
      </w:r>
      <w:r>
        <w:t xml:space="preserve"> assessing commissions.  </w:t>
      </w:r>
    </w:p>
    <w:p w:rsidR="00144C0D" w:rsidRDefault="00144C0D" w:rsidP="00144C0D">
      <w:pPr>
        <w:pStyle w:val="ListParagraph"/>
      </w:pPr>
    </w:p>
    <w:p w:rsidR="001C49AC" w:rsidRDefault="003C7C2D" w:rsidP="003C7C2D">
      <w:pPr>
        <w:pStyle w:val="ListParagraph"/>
        <w:numPr>
          <w:ilvl w:val="0"/>
          <w:numId w:val="1"/>
        </w:numPr>
      </w:pPr>
      <w:r>
        <w:t>In certain instances, i</w:t>
      </w:r>
      <w:r w:rsidR="00C57445" w:rsidRPr="00C57445">
        <w:t>nter-commis</w:t>
      </w:r>
      <w:r w:rsidR="00F92E83">
        <w:t>sion bodies have been</w:t>
      </w:r>
      <w:r w:rsidR="00C57445" w:rsidRPr="00C57445">
        <w:t xml:space="preserve"> looked at negatively </w:t>
      </w:r>
      <w:r w:rsidR="00F92E83">
        <w:t xml:space="preserve">yet they have proved very useful in </w:t>
      </w:r>
      <w:r w:rsidR="00C57445" w:rsidRPr="00C57445">
        <w:t>help</w:t>
      </w:r>
      <w:r w:rsidR="00F92E83">
        <w:t xml:space="preserve">ing </w:t>
      </w:r>
      <w:r>
        <w:t>commissions</w:t>
      </w:r>
      <w:r w:rsidR="00F92E83">
        <w:t xml:space="preserve"> focus</w:t>
      </w:r>
      <w:r w:rsidR="00C57445" w:rsidRPr="00C57445">
        <w:t xml:space="preserve"> on specific problems e</w:t>
      </w:r>
      <w:r w:rsidR="00F92E83">
        <w:t>.</w:t>
      </w:r>
      <w:r w:rsidR="00C57445" w:rsidRPr="00C57445">
        <w:t>g</w:t>
      </w:r>
      <w:r w:rsidR="00F92E83">
        <w:t>. WIS and</w:t>
      </w:r>
      <w:r w:rsidR="00C57445" w:rsidRPr="00C57445">
        <w:t xml:space="preserve"> WIGOS</w:t>
      </w:r>
      <w:r w:rsidR="00F92E83">
        <w:t>, while attaining efficiencies and avoiding</w:t>
      </w:r>
      <w:r w:rsidR="00C57445" w:rsidRPr="00C57445">
        <w:t xml:space="preserve"> duplication by</w:t>
      </w:r>
      <w:r w:rsidR="00F92E83">
        <w:t xml:space="preserve"> commissions</w:t>
      </w:r>
      <w:r w:rsidR="00C57445" w:rsidRPr="00C57445">
        <w:t xml:space="preserve"> working together. </w:t>
      </w:r>
      <w:r w:rsidR="00F92E83">
        <w:t xml:space="preserve">Involving Members of EC by making them focal points of inter-commission bodies </w:t>
      </w:r>
      <w:r>
        <w:t xml:space="preserve">has also </w:t>
      </w:r>
      <w:r w:rsidR="00F92E83">
        <w:t>proved useful for effective linkage of commissions to EC.</w:t>
      </w:r>
      <w:r w:rsidR="001C49AC" w:rsidRPr="001C49AC">
        <w:t xml:space="preserve"> </w:t>
      </w:r>
      <w:r w:rsidR="00E77DA3">
        <w:t xml:space="preserve"> The number of ICGs is growing which indicates more need to work across TCs on numerous areas.</w:t>
      </w:r>
    </w:p>
    <w:p w:rsidR="001C49AC" w:rsidRDefault="001C49AC" w:rsidP="001C49AC">
      <w:pPr>
        <w:pStyle w:val="ListParagraph"/>
      </w:pPr>
    </w:p>
    <w:p w:rsidR="00F92E83" w:rsidRDefault="001C49AC">
      <w:pPr>
        <w:pStyle w:val="ListParagraph"/>
        <w:numPr>
          <w:ilvl w:val="0"/>
          <w:numId w:val="1"/>
        </w:numPr>
      </w:pPr>
      <w:r>
        <w:t xml:space="preserve">The role of </w:t>
      </w:r>
      <w:r w:rsidR="00E77DA3">
        <w:t xml:space="preserve">some </w:t>
      </w:r>
      <w:r>
        <w:t>commissions in linking WMO to other organizations</w:t>
      </w:r>
      <w:r w:rsidR="00764A31">
        <w:t xml:space="preserve"> for the necessary collaboration</w:t>
      </w:r>
      <w:r>
        <w:t xml:space="preserve"> </w:t>
      </w:r>
      <w:r w:rsidRPr="00C57445">
        <w:t>e</w:t>
      </w:r>
      <w:r w:rsidR="00764A31">
        <w:t>.</w:t>
      </w:r>
      <w:r w:rsidRPr="00C57445">
        <w:t>g</w:t>
      </w:r>
      <w:r w:rsidR="00764A31">
        <w:t xml:space="preserve">. </w:t>
      </w:r>
      <w:r w:rsidR="00D57293">
        <w:t xml:space="preserve">the role played by JCOMM in engaging with </w:t>
      </w:r>
      <w:r w:rsidR="00764A31">
        <w:t>IOC</w:t>
      </w:r>
      <w:r w:rsidR="00D57293">
        <w:t>,</w:t>
      </w:r>
      <w:r w:rsidR="00764A31">
        <w:t xml:space="preserve"> and</w:t>
      </w:r>
      <w:r w:rsidR="00D57293">
        <w:t xml:space="preserve"> that of </w:t>
      </w:r>
      <w:proofErr w:type="spellStart"/>
      <w:r w:rsidR="00E77DA3">
        <w:t>AeM</w:t>
      </w:r>
      <w:proofErr w:type="spellEnd"/>
      <w:r w:rsidR="00E77DA3">
        <w:t xml:space="preserve">  as interface with </w:t>
      </w:r>
      <w:r w:rsidRPr="00C57445">
        <w:t>ICAO</w:t>
      </w:r>
      <w:r w:rsidR="00764A31">
        <w:t>. T</w:t>
      </w:r>
      <w:r w:rsidRPr="00C57445">
        <w:t xml:space="preserve">his is an important aspect that needs to be </w:t>
      </w:r>
      <w:r w:rsidR="005A5BC9">
        <w:t>taken into account.</w:t>
      </w:r>
      <w:r w:rsidR="00E77DA3">
        <w:t xml:space="preserve"> However, other commissions could play </w:t>
      </w:r>
      <w:r w:rsidR="00AF09B5">
        <w:t>a greater</w:t>
      </w:r>
      <w:r w:rsidR="00E77DA3">
        <w:t xml:space="preserve"> role in linking WMO with other organizations </w:t>
      </w:r>
      <w:r w:rsidR="00AF09B5">
        <w:t>and</w:t>
      </w:r>
      <w:r w:rsidR="00E77DA3">
        <w:t xml:space="preserve"> their constituencies.</w:t>
      </w:r>
    </w:p>
    <w:p w:rsidR="00F92E83" w:rsidRDefault="00F92E83" w:rsidP="00F92E83">
      <w:pPr>
        <w:pStyle w:val="ListParagraph"/>
      </w:pPr>
    </w:p>
    <w:p w:rsidR="00C57445" w:rsidRDefault="00F92E83" w:rsidP="001C49AC">
      <w:pPr>
        <w:pStyle w:val="ListParagraph"/>
        <w:numPr>
          <w:ilvl w:val="0"/>
          <w:numId w:val="1"/>
        </w:numPr>
      </w:pPr>
      <w:r>
        <w:t xml:space="preserve">There is a need </w:t>
      </w:r>
      <w:r w:rsidR="00C57445" w:rsidRPr="00C57445">
        <w:t>to</w:t>
      </w:r>
      <w:r>
        <w:t xml:space="preserve"> assess the</w:t>
      </w:r>
      <w:r w:rsidR="005A5BC9">
        <w:t xml:space="preserve"> roles of regional associations</w:t>
      </w:r>
      <w:r>
        <w:t xml:space="preserve"> some of which</w:t>
      </w:r>
      <w:r w:rsidR="005A5BC9">
        <w:t>,</w:t>
      </w:r>
      <w:r>
        <w:t xml:space="preserve"> at regional level, are </w:t>
      </w:r>
      <w:r w:rsidR="00C57445" w:rsidRPr="00C57445">
        <w:t xml:space="preserve"> do</w:t>
      </w:r>
      <w:r>
        <w:t>ing</w:t>
      </w:r>
      <w:r w:rsidR="00C57445" w:rsidRPr="00C57445">
        <w:t xml:space="preserve"> technical work</w:t>
      </w:r>
      <w:r w:rsidR="005A5BC9">
        <w:t xml:space="preserve"> that would be</w:t>
      </w:r>
      <w:r>
        <w:t xml:space="preserve"> best handled by commissions</w:t>
      </w:r>
      <w:r w:rsidR="00C57445" w:rsidRPr="00C57445">
        <w:t xml:space="preserve">. </w:t>
      </w:r>
    </w:p>
    <w:p w:rsidR="004D5BA5" w:rsidRDefault="004D5BA5" w:rsidP="004D5BA5">
      <w:pPr>
        <w:pStyle w:val="ListParagraph"/>
      </w:pPr>
    </w:p>
    <w:p w:rsidR="004D5BA5" w:rsidRDefault="004D5BA5" w:rsidP="007C716B">
      <w:pPr>
        <w:pStyle w:val="ListParagraph"/>
        <w:numPr>
          <w:ilvl w:val="0"/>
          <w:numId w:val="1"/>
        </w:numPr>
      </w:pPr>
      <w:r>
        <w:t>Areas where things are currently not working well for commissions should be brought out and clarification be sought at governance level. These include, for example, attaining quorum a</w:t>
      </w:r>
      <w:r w:rsidR="007C716B">
        <w:t xml:space="preserve">t TC sessions, </w:t>
      </w:r>
      <w:r>
        <w:t xml:space="preserve">TC membership and election by correspondence. </w:t>
      </w:r>
    </w:p>
    <w:p w:rsidR="00C57445" w:rsidRPr="00C57445" w:rsidRDefault="00C57445" w:rsidP="00C57445">
      <w:pPr>
        <w:pStyle w:val="ListParagraph"/>
      </w:pPr>
    </w:p>
    <w:p w:rsidR="0015106F" w:rsidRPr="002748BA" w:rsidRDefault="0015106F" w:rsidP="002748BA">
      <w:pPr>
        <w:pStyle w:val="ListParagraph"/>
        <w:numPr>
          <w:ilvl w:val="0"/>
          <w:numId w:val="1"/>
        </w:numPr>
      </w:pPr>
      <w:r w:rsidRPr="002748BA">
        <w:t>DRR and climate services have a strong linkage</w:t>
      </w:r>
      <w:r w:rsidR="00EA70A9" w:rsidRPr="002748BA">
        <w:t xml:space="preserve"> at the level of service delivery</w:t>
      </w:r>
      <w:r w:rsidRPr="002748BA">
        <w:t xml:space="preserve">. </w:t>
      </w:r>
      <w:r w:rsidR="002748BA">
        <w:t>Assessing</w:t>
      </w:r>
      <w:r w:rsidRPr="002748BA">
        <w:t xml:space="preserve"> how well WMO is doing in both</w:t>
      </w:r>
      <w:r w:rsidR="00941CE1" w:rsidRPr="002748BA">
        <w:t xml:space="preserve"> of</w:t>
      </w:r>
      <w:r w:rsidRPr="002748BA">
        <w:t xml:space="preserve"> them can help </w:t>
      </w:r>
      <w:r w:rsidR="00EA70A9" w:rsidRPr="002748BA">
        <w:t xml:space="preserve">us understand how effective we are, and how effective we can be, as well as what mechanism could help </w:t>
      </w:r>
      <w:r w:rsidR="00941CE1" w:rsidRPr="002748BA">
        <w:t>advance</w:t>
      </w:r>
      <w:r w:rsidR="00EA70A9" w:rsidRPr="002748BA">
        <w:t xml:space="preserve"> these services, much like was done for WIGOS whereby an ICG was put in place. </w:t>
      </w:r>
      <w:r w:rsidR="00941CE1" w:rsidRPr="002748BA">
        <w:t>(not that an ICG for DRR or Climate services is necessarily being suggested here).</w:t>
      </w:r>
    </w:p>
    <w:p w:rsidR="0015106F" w:rsidRDefault="0015106F" w:rsidP="0015106F">
      <w:pPr>
        <w:pStyle w:val="ListParagraph"/>
      </w:pPr>
    </w:p>
    <w:p w:rsidR="006F0D33" w:rsidRDefault="00A85AF2" w:rsidP="00463678">
      <w:pPr>
        <w:pStyle w:val="ListParagraph"/>
        <w:numPr>
          <w:ilvl w:val="0"/>
          <w:numId w:val="1"/>
        </w:numPr>
      </w:pPr>
      <w:r>
        <w:t>Despite the fact that the WMO Strategy for Service Delivery was developed</w:t>
      </w:r>
      <w:r w:rsidR="00463678">
        <w:t xml:space="preserve"> (under CBS)</w:t>
      </w:r>
      <w:r>
        <w:t xml:space="preserve"> WMO</w:t>
      </w:r>
      <w:r w:rsidR="00463678">
        <w:t xml:space="preserve">, </w:t>
      </w:r>
      <w:r w:rsidR="00463678" w:rsidRPr="00463678">
        <w:t>however,</w:t>
      </w:r>
      <w:r w:rsidRPr="00463678">
        <w:t xml:space="preserve"> does not have a governance structure for service delivery</w:t>
      </w:r>
      <w:r w:rsidR="00E77DA3">
        <w:t xml:space="preserve"> overall and in many service areas</w:t>
      </w:r>
      <w:r w:rsidRPr="00463678">
        <w:t xml:space="preserve">. A governance structure needs to be looked at including how it links to DRR, GFCS and other areas where service delivery is </w:t>
      </w:r>
      <w:r w:rsidR="006F0D33" w:rsidRPr="00463678">
        <w:t>a function</w:t>
      </w:r>
      <w:r w:rsidR="00463678" w:rsidRPr="00463678">
        <w:t>, how to include relevant experts from other fields such as</w:t>
      </w:r>
      <w:r w:rsidR="006F0D33" w:rsidRPr="00463678">
        <w:t xml:space="preserve"> economists and social scientists</w:t>
      </w:r>
      <w:r w:rsidR="00463678" w:rsidRPr="00463678">
        <w:t xml:space="preserve">, as well as how </w:t>
      </w:r>
      <w:r w:rsidR="006F0D33" w:rsidRPr="00463678">
        <w:t>research</w:t>
      </w:r>
      <w:r w:rsidR="00463678" w:rsidRPr="00463678">
        <w:t xml:space="preserve"> could be integrated</w:t>
      </w:r>
      <w:r w:rsidR="006F0D33" w:rsidRPr="00463678">
        <w:t>.</w:t>
      </w:r>
    </w:p>
    <w:p w:rsidR="009F2D61" w:rsidRDefault="009F2D61" w:rsidP="009F2D61">
      <w:pPr>
        <w:pStyle w:val="ListParagraph"/>
        <w:rPr>
          <w:b/>
          <w:bCs/>
        </w:rPr>
      </w:pPr>
    </w:p>
    <w:p w:rsidR="009F2D61" w:rsidRDefault="00996EF1" w:rsidP="00996EF1">
      <w:pPr>
        <w:pStyle w:val="ListParagraph"/>
        <w:ind w:left="360"/>
        <w:rPr>
          <w:b/>
          <w:bCs/>
        </w:rPr>
      </w:pPr>
      <w:r w:rsidRPr="00996EF1">
        <w:rPr>
          <w:b/>
          <w:bCs/>
        </w:rPr>
        <w:t>Progress in effecting actions agreed at the 2016 PTC Meeting (19 – 20 January 2016)</w:t>
      </w:r>
    </w:p>
    <w:p w:rsidR="00996EF1" w:rsidRDefault="00996EF1" w:rsidP="009F2D61">
      <w:pPr>
        <w:pStyle w:val="ListParagraph"/>
      </w:pPr>
    </w:p>
    <w:p w:rsidR="0051705D" w:rsidRDefault="009F2D61" w:rsidP="009F2D61">
      <w:pPr>
        <w:pStyle w:val="ListParagraph"/>
        <w:numPr>
          <w:ilvl w:val="0"/>
          <w:numId w:val="4"/>
        </w:numPr>
      </w:pPr>
      <w:r>
        <w:t xml:space="preserve">The meeting was informed that inclusion of more information on service delivery in the </w:t>
      </w:r>
      <w:proofErr w:type="spellStart"/>
      <w:r>
        <w:t>CHy</w:t>
      </w:r>
      <w:proofErr w:type="spellEnd"/>
      <w:r>
        <w:t xml:space="preserve"> publication titled “Guidelines on the Role, Operation and Management of National Hydrological Services” would be completed in December 2016.</w:t>
      </w:r>
    </w:p>
    <w:p w:rsidR="003B30D0" w:rsidRDefault="003B30D0" w:rsidP="003B30D0">
      <w:pPr>
        <w:pStyle w:val="ListParagraph"/>
      </w:pPr>
    </w:p>
    <w:p w:rsidR="004C70DD" w:rsidRPr="003C30B1" w:rsidRDefault="003B30D0" w:rsidP="004E5918">
      <w:pPr>
        <w:pStyle w:val="ListParagraph"/>
        <w:numPr>
          <w:ilvl w:val="0"/>
          <w:numId w:val="4"/>
        </w:numPr>
      </w:pPr>
      <w:r>
        <w:t xml:space="preserve">Regarding the action for </w:t>
      </w:r>
      <w:r>
        <w:rPr>
          <w:rFonts w:cs="Arial"/>
        </w:rPr>
        <w:t>the p</w:t>
      </w:r>
      <w:r w:rsidRPr="002B30B8">
        <w:rPr>
          <w:rFonts w:cs="Arial"/>
        </w:rPr>
        <w:t>residents of TCs to agree on the proposals for</w:t>
      </w:r>
      <w:r>
        <w:rPr>
          <w:rFonts w:cs="Arial"/>
        </w:rPr>
        <w:t xml:space="preserve"> a</w:t>
      </w:r>
      <w:r w:rsidRPr="002B30B8">
        <w:rPr>
          <w:rFonts w:cs="Arial"/>
        </w:rPr>
        <w:t xml:space="preserve"> </w:t>
      </w:r>
      <w:r>
        <w:rPr>
          <w:rFonts w:cs="Arial"/>
        </w:rPr>
        <w:t>coordinated plan for updating and enhancing</w:t>
      </w:r>
      <w:r w:rsidRPr="002B30B8">
        <w:rPr>
          <w:rFonts w:cs="Arial"/>
        </w:rPr>
        <w:t xml:space="preserve"> of the WMO technical regulations framework by Cg-18 in 2019</w:t>
      </w:r>
      <w:r>
        <w:rPr>
          <w:rFonts w:cs="Arial"/>
        </w:rPr>
        <w:t xml:space="preserve">, it was noted that </w:t>
      </w:r>
      <w:r w:rsidR="00626BFF">
        <w:rPr>
          <w:rFonts w:cs="Arial"/>
        </w:rPr>
        <w:t xml:space="preserve">EC-68 </w:t>
      </w:r>
      <w:r>
        <w:rPr>
          <w:rFonts w:cs="Arial"/>
        </w:rPr>
        <w:t xml:space="preserve"> had approved a plan and commissions needed to implement it</w:t>
      </w:r>
      <w:r w:rsidRPr="002B30B8">
        <w:rPr>
          <w:rFonts w:cs="Arial"/>
        </w:rPr>
        <w:t>.</w:t>
      </w:r>
      <w:r>
        <w:rPr>
          <w:rFonts w:cs="Arial"/>
        </w:rPr>
        <w:t xml:space="preserve"> </w:t>
      </w:r>
      <w:r w:rsidR="00626BFF">
        <w:rPr>
          <w:rFonts w:cs="Arial"/>
        </w:rPr>
        <w:t xml:space="preserve"> The Secretariat will conduct another training session for TCs </w:t>
      </w:r>
      <w:r w:rsidR="004E5918">
        <w:rPr>
          <w:rFonts w:cs="Arial"/>
        </w:rPr>
        <w:t xml:space="preserve"> and those who did not attend in November 2015 workshop.</w:t>
      </w:r>
    </w:p>
    <w:p w:rsidR="003C30B1" w:rsidRDefault="003C30B1" w:rsidP="003C30B1">
      <w:pPr>
        <w:pStyle w:val="ListParagraph"/>
      </w:pPr>
    </w:p>
    <w:p w:rsidR="003C30B1" w:rsidRDefault="003C30B1" w:rsidP="003C30B1">
      <w:pPr>
        <w:pStyle w:val="ListParagraph"/>
      </w:pPr>
    </w:p>
    <w:p w:rsidR="00AF574F" w:rsidRPr="00AF574F" w:rsidRDefault="00AF574F" w:rsidP="00996EF1">
      <w:pPr>
        <w:pStyle w:val="ListParagraph"/>
        <w:ind w:left="360"/>
        <w:rPr>
          <w:b/>
          <w:bCs/>
        </w:rPr>
      </w:pPr>
      <w:r w:rsidRPr="00AF574F">
        <w:rPr>
          <w:b/>
          <w:bCs/>
        </w:rPr>
        <w:t>Next Meeting (video conference)</w:t>
      </w:r>
    </w:p>
    <w:p w:rsidR="0009352D" w:rsidRDefault="00AF574F" w:rsidP="00AA7F8F">
      <w:pPr>
        <w:ind w:left="720"/>
      </w:pPr>
      <w:r>
        <w:t>The next video conference</w:t>
      </w:r>
      <w:r w:rsidR="00894D1A">
        <w:t xml:space="preserve"> </w:t>
      </w:r>
      <w:r>
        <w:t xml:space="preserve">will be </w:t>
      </w:r>
      <w:r w:rsidR="00894D1A">
        <w:t xml:space="preserve">90 minutes long. The Doodle poll will be employed in the organization of future such meetings. </w:t>
      </w:r>
      <w:r>
        <w:t xml:space="preserve"> Presidents will choose their topics </w:t>
      </w:r>
      <w:r w:rsidR="00894D1A">
        <w:t>for discussion.</w:t>
      </w:r>
      <w:r>
        <w:t xml:space="preserve"> </w:t>
      </w:r>
    </w:p>
    <w:p w:rsidR="0009352D" w:rsidRDefault="0009352D" w:rsidP="0009352D">
      <w:pPr>
        <w:jc w:val="right"/>
      </w:pPr>
      <w:r>
        <w:br w:type="column"/>
        <w:t>Annex 1</w:t>
      </w:r>
    </w:p>
    <w:p w:rsidR="0009352D" w:rsidRDefault="0009352D" w:rsidP="0009352D">
      <w:pPr>
        <w:jc w:val="center"/>
        <w:rPr>
          <w:sz w:val="28"/>
          <w:szCs w:val="28"/>
        </w:rPr>
      </w:pPr>
      <w:r w:rsidRPr="0007603C">
        <w:rPr>
          <w:sz w:val="28"/>
          <w:szCs w:val="28"/>
        </w:rPr>
        <w:t xml:space="preserve">MEETING OF PRESIDENTS OF TECHNICAL COMMISSIONS (PTC) </w:t>
      </w:r>
    </w:p>
    <w:p w:rsidR="0009352D" w:rsidRPr="0007603C" w:rsidRDefault="0009352D" w:rsidP="0009352D">
      <w:pPr>
        <w:jc w:val="center"/>
        <w:rPr>
          <w:sz w:val="28"/>
          <w:szCs w:val="28"/>
        </w:rPr>
      </w:pPr>
      <w:r w:rsidRPr="0007603C">
        <w:rPr>
          <w:sz w:val="28"/>
          <w:szCs w:val="28"/>
        </w:rPr>
        <w:t xml:space="preserve">(GENEVA, </w:t>
      </w:r>
      <w:r>
        <w:rPr>
          <w:sz w:val="28"/>
          <w:szCs w:val="28"/>
        </w:rPr>
        <w:t>11 AUGUST</w:t>
      </w:r>
      <w:r w:rsidRPr="0007603C">
        <w:rPr>
          <w:sz w:val="28"/>
          <w:szCs w:val="28"/>
        </w:rPr>
        <w:t xml:space="preserve"> 2016)</w:t>
      </w:r>
    </w:p>
    <w:p w:rsidR="0009352D" w:rsidRPr="006576C5" w:rsidRDefault="0009352D" w:rsidP="0009352D">
      <w:pPr>
        <w:spacing w:after="0" w:line="240" w:lineRule="auto"/>
        <w:rPr>
          <w:b/>
          <w:bCs/>
        </w:rPr>
      </w:pPr>
      <w:r w:rsidRPr="006576C5">
        <w:rPr>
          <w:b/>
          <w:bCs/>
        </w:rPr>
        <w:t>Present</w:t>
      </w:r>
    </w:p>
    <w:p w:rsidR="0009352D" w:rsidRDefault="0009352D" w:rsidP="0009352D">
      <w:pPr>
        <w:spacing w:after="0" w:line="240" w:lineRule="auto"/>
      </w:pPr>
    </w:p>
    <w:p w:rsidR="0009352D" w:rsidRDefault="0009352D" w:rsidP="0009352D">
      <w:pPr>
        <w:spacing w:after="0" w:line="240" w:lineRule="auto"/>
      </w:pPr>
      <w:r>
        <w:t>David Grimes</w:t>
      </w:r>
      <w:r>
        <w:tab/>
      </w:r>
      <w:r>
        <w:tab/>
      </w:r>
      <w:r>
        <w:tab/>
        <w:t>P/WMO</w:t>
      </w:r>
    </w:p>
    <w:p w:rsidR="0009352D" w:rsidRDefault="0009352D" w:rsidP="0009352D">
      <w:pPr>
        <w:spacing w:after="0" w:line="240" w:lineRule="auto"/>
      </w:pPr>
      <w:r>
        <w:t xml:space="preserve">LEE </w:t>
      </w:r>
      <w:proofErr w:type="spellStart"/>
      <w:r>
        <w:t>Byong-lyol</w:t>
      </w:r>
      <w:proofErr w:type="spellEnd"/>
      <w:r>
        <w:t xml:space="preserve">   </w:t>
      </w:r>
      <w:r>
        <w:tab/>
      </w:r>
      <w:r>
        <w:tab/>
        <w:t>P/</w:t>
      </w:r>
      <w:proofErr w:type="spellStart"/>
      <w:r>
        <w:t>CAgM</w:t>
      </w:r>
      <w:proofErr w:type="spellEnd"/>
    </w:p>
    <w:p w:rsidR="0009352D" w:rsidRDefault="0009352D" w:rsidP="0009352D">
      <w:pPr>
        <w:spacing w:after="0" w:line="240" w:lineRule="auto"/>
      </w:pPr>
      <w:proofErr w:type="spellStart"/>
      <w:r>
        <w:t>Oystein</w:t>
      </w:r>
      <w:proofErr w:type="spellEnd"/>
      <w:r>
        <w:t xml:space="preserve"> HOV </w:t>
      </w:r>
      <w:r>
        <w:tab/>
      </w:r>
      <w:r>
        <w:tab/>
      </w:r>
      <w:r>
        <w:tab/>
        <w:t>P/CAS</w:t>
      </w:r>
    </w:p>
    <w:p w:rsidR="0009352D" w:rsidRDefault="0009352D" w:rsidP="0009352D">
      <w:pPr>
        <w:spacing w:after="0" w:line="240" w:lineRule="auto"/>
      </w:pPr>
      <w:r>
        <w:t xml:space="preserve">Frederick R. BRANSKI </w:t>
      </w:r>
      <w:r>
        <w:tab/>
      </w:r>
      <w:r>
        <w:tab/>
        <w:t>P/CBS</w:t>
      </w:r>
    </w:p>
    <w:p w:rsidR="0009352D" w:rsidRDefault="0009352D" w:rsidP="0009352D">
      <w:pPr>
        <w:spacing w:after="0" w:line="240" w:lineRule="auto"/>
      </w:pPr>
      <w:r>
        <w:t xml:space="preserve">Thomas C. PETERSON </w:t>
      </w:r>
      <w:r>
        <w:tab/>
      </w:r>
      <w:r>
        <w:tab/>
        <w:t>P/</w:t>
      </w:r>
      <w:proofErr w:type="spellStart"/>
      <w:r>
        <w:t>CCl</w:t>
      </w:r>
      <w:proofErr w:type="spellEnd"/>
    </w:p>
    <w:p w:rsidR="0009352D" w:rsidRDefault="0009352D" w:rsidP="0009352D">
      <w:pPr>
        <w:spacing w:after="0" w:line="240" w:lineRule="auto"/>
      </w:pPr>
      <w:r>
        <w:t xml:space="preserve">Harry F. LINS </w:t>
      </w:r>
      <w:r>
        <w:tab/>
      </w:r>
      <w:r>
        <w:tab/>
      </w:r>
      <w:r>
        <w:tab/>
        <w:t>P/</w:t>
      </w:r>
      <w:proofErr w:type="spellStart"/>
      <w:r>
        <w:t>CHy</w:t>
      </w:r>
      <w:proofErr w:type="spellEnd"/>
    </w:p>
    <w:p w:rsidR="0009352D" w:rsidRDefault="0009352D" w:rsidP="0009352D">
      <w:pPr>
        <w:spacing w:after="0" w:line="240" w:lineRule="auto"/>
      </w:pPr>
      <w:r w:rsidRPr="00005E26">
        <w:t>Chi-</w:t>
      </w:r>
      <w:proofErr w:type="spellStart"/>
      <w:r w:rsidRPr="00005E26">
        <w:t>ming</w:t>
      </w:r>
      <w:proofErr w:type="spellEnd"/>
      <w:r w:rsidRPr="00005E26">
        <w:t xml:space="preserve"> SHUN</w:t>
      </w:r>
      <w:r>
        <w:tab/>
      </w:r>
      <w:r>
        <w:tab/>
      </w:r>
      <w:r>
        <w:tab/>
        <w:t>P/</w:t>
      </w:r>
      <w:proofErr w:type="spellStart"/>
      <w:r>
        <w:t>CAeM</w:t>
      </w:r>
      <w:proofErr w:type="spellEnd"/>
    </w:p>
    <w:p w:rsidR="0009352D" w:rsidRPr="00663C63" w:rsidRDefault="0009352D" w:rsidP="0009352D">
      <w:pPr>
        <w:spacing w:after="0" w:line="240" w:lineRule="auto"/>
      </w:pPr>
    </w:p>
    <w:p w:rsidR="0009352D" w:rsidRPr="00663C63" w:rsidRDefault="0009352D" w:rsidP="0009352D">
      <w:pPr>
        <w:spacing w:after="0" w:line="240" w:lineRule="auto"/>
        <w:rPr>
          <w:b/>
          <w:bCs/>
        </w:rPr>
      </w:pPr>
      <w:r w:rsidRPr="00663C63">
        <w:rPr>
          <w:b/>
          <w:bCs/>
        </w:rPr>
        <w:t>Secretariat</w:t>
      </w:r>
    </w:p>
    <w:p w:rsidR="0009352D" w:rsidRPr="00663C63" w:rsidRDefault="0009352D" w:rsidP="0009352D">
      <w:pPr>
        <w:spacing w:after="0" w:line="240" w:lineRule="auto"/>
      </w:pPr>
    </w:p>
    <w:p w:rsidR="0009352D" w:rsidRPr="00663C63" w:rsidRDefault="0009352D" w:rsidP="0009352D">
      <w:pPr>
        <w:spacing w:after="0" w:line="240" w:lineRule="auto"/>
      </w:pPr>
      <w:r w:rsidRPr="00663C63">
        <w:t xml:space="preserve">Elena </w:t>
      </w:r>
      <w:proofErr w:type="spellStart"/>
      <w:r w:rsidRPr="00663C63">
        <w:t>Manaenkova</w:t>
      </w:r>
      <w:proofErr w:type="spellEnd"/>
      <w:r w:rsidRPr="00663C63">
        <w:tab/>
      </w:r>
      <w:r w:rsidRPr="00663C63">
        <w:tab/>
        <w:t>ASG</w:t>
      </w:r>
    </w:p>
    <w:p w:rsidR="0009352D" w:rsidRPr="00663C63" w:rsidRDefault="0009352D" w:rsidP="0009352D">
      <w:pPr>
        <w:spacing w:after="0" w:line="240" w:lineRule="auto"/>
      </w:pPr>
      <w:r w:rsidRPr="00663C63">
        <w:t xml:space="preserve">William </w:t>
      </w:r>
      <w:proofErr w:type="spellStart"/>
      <w:r w:rsidRPr="00663C63">
        <w:t>Nyakwada</w:t>
      </w:r>
      <w:proofErr w:type="spellEnd"/>
      <w:r w:rsidRPr="00663C63">
        <w:tab/>
      </w:r>
      <w:r w:rsidRPr="00663C63">
        <w:tab/>
        <w:t>SPO</w:t>
      </w:r>
    </w:p>
    <w:p w:rsidR="0009352D" w:rsidRPr="00663C63" w:rsidRDefault="0009352D" w:rsidP="0009352D">
      <w:pPr>
        <w:spacing w:after="0" w:line="240" w:lineRule="auto"/>
      </w:pPr>
      <w:r w:rsidRPr="00663C63">
        <w:t xml:space="preserve">Johannes </w:t>
      </w:r>
      <w:proofErr w:type="spellStart"/>
      <w:r w:rsidRPr="00663C63">
        <w:t>Cullmann</w:t>
      </w:r>
      <w:proofErr w:type="spellEnd"/>
      <w:r w:rsidRPr="00663C63">
        <w:t xml:space="preserve"> </w:t>
      </w:r>
      <w:r w:rsidRPr="00663C63">
        <w:tab/>
      </w:r>
      <w:r w:rsidRPr="00663C63">
        <w:tab/>
        <w:t>D/CLW</w:t>
      </w:r>
    </w:p>
    <w:p w:rsidR="0009352D" w:rsidRPr="00762CC1" w:rsidRDefault="0009352D" w:rsidP="0009352D">
      <w:pPr>
        <w:spacing w:after="0" w:line="240" w:lineRule="auto"/>
      </w:pPr>
      <w:proofErr w:type="spellStart"/>
      <w:r w:rsidRPr="00762CC1">
        <w:t>Abdoulaye</w:t>
      </w:r>
      <w:proofErr w:type="spellEnd"/>
      <w:r w:rsidRPr="00762CC1">
        <w:t xml:space="preserve"> </w:t>
      </w:r>
      <w:proofErr w:type="spellStart"/>
      <w:r w:rsidRPr="00762CC1">
        <w:t>Harou</w:t>
      </w:r>
      <w:proofErr w:type="spellEnd"/>
      <w:r w:rsidRPr="00762CC1">
        <w:tab/>
      </w:r>
      <w:r w:rsidRPr="00762CC1">
        <w:tab/>
        <w:t>C/GDPS</w:t>
      </w:r>
    </w:p>
    <w:p w:rsidR="0009352D" w:rsidRPr="008A0E92" w:rsidRDefault="0009352D" w:rsidP="0009352D">
      <w:pPr>
        <w:spacing w:after="0" w:line="240" w:lineRule="auto"/>
      </w:pPr>
      <w:proofErr w:type="spellStart"/>
      <w:r w:rsidRPr="008A0E92">
        <w:t>Wenjiang</w:t>
      </w:r>
      <w:proofErr w:type="spellEnd"/>
      <w:r w:rsidRPr="008A0E92">
        <w:t xml:space="preserve"> </w:t>
      </w:r>
      <w:proofErr w:type="spellStart"/>
      <w:r w:rsidRPr="008A0E92">
        <w:t>Zang</w:t>
      </w:r>
      <w:proofErr w:type="spellEnd"/>
      <w:r>
        <w:tab/>
      </w:r>
      <w:r>
        <w:tab/>
      </w:r>
      <w:r>
        <w:tab/>
        <w:t>D/OBS</w:t>
      </w:r>
    </w:p>
    <w:p w:rsidR="0009352D" w:rsidRPr="00762CC1" w:rsidRDefault="0009352D" w:rsidP="0009352D">
      <w:pPr>
        <w:spacing w:after="0" w:line="240" w:lineRule="auto"/>
      </w:pPr>
      <w:r w:rsidRPr="00762CC1">
        <w:t>Terblanche Deon</w:t>
      </w:r>
      <w:r w:rsidRPr="00762CC1">
        <w:tab/>
      </w:r>
      <w:r w:rsidRPr="00762CC1">
        <w:tab/>
        <w:t>D/ARE</w:t>
      </w:r>
    </w:p>
    <w:p w:rsidR="0009352D" w:rsidRDefault="0009352D" w:rsidP="0009352D">
      <w:pPr>
        <w:spacing w:after="0" w:line="240" w:lineRule="auto"/>
      </w:pPr>
      <w:r w:rsidRPr="005D67C8">
        <w:t xml:space="preserve">Samuel </w:t>
      </w:r>
      <w:proofErr w:type="spellStart"/>
      <w:r w:rsidRPr="005D67C8">
        <w:t>Muchemi</w:t>
      </w:r>
      <w:proofErr w:type="spellEnd"/>
      <w:r w:rsidRPr="005D67C8">
        <w:tab/>
      </w:r>
      <w:r w:rsidRPr="005D67C8">
        <w:tab/>
        <w:t>SO/PWS, Secretary</w:t>
      </w:r>
    </w:p>
    <w:p w:rsidR="0009352D" w:rsidRDefault="0009352D" w:rsidP="004302BE">
      <w:pPr>
        <w:spacing w:after="0" w:line="240" w:lineRule="auto"/>
      </w:pPr>
      <w:r>
        <w:t>Greg B</w:t>
      </w:r>
      <w:r w:rsidR="004302BE">
        <w:t>rock</w:t>
      </w:r>
      <w:r>
        <w:tab/>
      </w:r>
      <w:r>
        <w:tab/>
      </w:r>
      <w:r>
        <w:tab/>
        <w:t>AEM</w:t>
      </w:r>
    </w:p>
    <w:p w:rsidR="0009352D" w:rsidRDefault="0009352D" w:rsidP="0009352D">
      <w:pPr>
        <w:spacing w:after="0" w:line="240" w:lineRule="auto"/>
      </w:pPr>
      <w:proofErr w:type="spellStart"/>
      <w:r>
        <w:t>Edgard</w:t>
      </w:r>
      <w:proofErr w:type="spellEnd"/>
      <w:r>
        <w:t xml:space="preserve"> Cabrera</w:t>
      </w:r>
      <w:r>
        <w:tab/>
      </w:r>
      <w:r>
        <w:tab/>
      </w:r>
      <w:r>
        <w:tab/>
        <w:t>C/MMO</w:t>
      </w:r>
    </w:p>
    <w:p w:rsidR="0009352D" w:rsidRDefault="0009352D" w:rsidP="0009352D">
      <w:pPr>
        <w:spacing w:after="0" w:line="240" w:lineRule="auto"/>
      </w:pPr>
      <w:r>
        <w:t xml:space="preserve">Kumar </w:t>
      </w:r>
      <w:proofErr w:type="spellStart"/>
      <w:r>
        <w:t>Kolli</w:t>
      </w:r>
      <w:proofErr w:type="spellEnd"/>
      <w:r>
        <w:tab/>
      </w:r>
      <w:r>
        <w:tab/>
      </w:r>
      <w:r>
        <w:tab/>
      </w:r>
      <w:r w:rsidR="004E5918">
        <w:t>C/WCAS</w:t>
      </w:r>
    </w:p>
    <w:p w:rsidR="0009352D" w:rsidRPr="005D67C8" w:rsidRDefault="0009352D" w:rsidP="0009352D">
      <w:pPr>
        <w:spacing w:after="0" w:line="240" w:lineRule="auto"/>
      </w:pPr>
      <w:r>
        <w:t xml:space="preserve">Alasdair </w:t>
      </w:r>
      <w:proofErr w:type="spellStart"/>
      <w:r>
        <w:t>Hainsworth</w:t>
      </w:r>
      <w:proofErr w:type="spellEnd"/>
      <w:r>
        <w:tab/>
      </w:r>
      <w:r>
        <w:tab/>
        <w:t>C/DRR</w:t>
      </w:r>
    </w:p>
    <w:p w:rsidR="00EC58A0" w:rsidRDefault="0009352D" w:rsidP="00EC58A0">
      <w:pPr>
        <w:jc w:val="right"/>
      </w:pPr>
      <w:r>
        <w:br w:type="column"/>
      </w:r>
      <w:r w:rsidR="00EC58A0">
        <w:t>Annex 2</w:t>
      </w:r>
    </w:p>
    <w:p w:rsidR="00EC58A0" w:rsidRPr="00C969F6" w:rsidRDefault="00EC58A0" w:rsidP="00EC58A0">
      <w:pPr>
        <w:jc w:val="center"/>
        <w:rPr>
          <w:b/>
          <w:bCs/>
        </w:rPr>
      </w:pPr>
      <w:r w:rsidRPr="00C969F6">
        <w:rPr>
          <w:b/>
          <w:bCs/>
        </w:rPr>
        <w:t>VID</w:t>
      </w:r>
      <w:r>
        <w:rPr>
          <w:b/>
          <w:bCs/>
        </w:rPr>
        <w:t>EO CONFERENCE FOR PRESIDENTS</w:t>
      </w:r>
      <w:r w:rsidRPr="00C969F6">
        <w:rPr>
          <w:b/>
          <w:bCs/>
        </w:rPr>
        <w:t xml:space="preserve"> OF TECHNICAL COMMISSIONS</w:t>
      </w:r>
    </w:p>
    <w:p w:rsidR="00EC58A0" w:rsidRPr="00C969F6" w:rsidRDefault="00EC58A0" w:rsidP="00EC58A0">
      <w:pPr>
        <w:jc w:val="center"/>
        <w:rPr>
          <w:b/>
          <w:bCs/>
        </w:rPr>
      </w:pPr>
      <w:r w:rsidRPr="00C969F6">
        <w:rPr>
          <w:b/>
          <w:bCs/>
        </w:rPr>
        <w:t>Geneva, 9 August 2016 (15h00)</w:t>
      </w:r>
    </w:p>
    <w:p w:rsidR="00EC58A0" w:rsidRDefault="00EC58A0" w:rsidP="00EC58A0"/>
    <w:p w:rsidR="00EC58A0" w:rsidRPr="00367F0E" w:rsidRDefault="00EC58A0" w:rsidP="00EC58A0">
      <w:pPr>
        <w:jc w:val="center"/>
        <w:rPr>
          <w:b/>
          <w:bCs/>
        </w:rPr>
      </w:pPr>
      <w:r w:rsidRPr="00367F0E">
        <w:rPr>
          <w:b/>
          <w:bCs/>
        </w:rPr>
        <w:t>AGENDA</w:t>
      </w:r>
    </w:p>
    <w:p w:rsidR="00EC58A0" w:rsidRDefault="00EC58A0" w:rsidP="00EC58A0">
      <w:pPr>
        <w:jc w:val="center"/>
      </w:pPr>
    </w:p>
    <w:p w:rsidR="00EC58A0" w:rsidRPr="00C969F6" w:rsidRDefault="00EC58A0" w:rsidP="00EC58A0">
      <w:pPr>
        <w:pStyle w:val="ListParagraph"/>
        <w:numPr>
          <w:ilvl w:val="0"/>
          <w:numId w:val="5"/>
        </w:numPr>
        <w:spacing w:line="240" w:lineRule="auto"/>
        <w:rPr>
          <w:b/>
          <w:bCs/>
        </w:rPr>
      </w:pPr>
      <w:r w:rsidRPr="00C969F6">
        <w:rPr>
          <w:b/>
          <w:bCs/>
        </w:rPr>
        <w:t>Evaluation of the present WMO structures</w:t>
      </w:r>
    </w:p>
    <w:p w:rsidR="00EC58A0" w:rsidRDefault="00EC58A0" w:rsidP="00EC58A0">
      <w:pPr>
        <w:spacing w:line="240" w:lineRule="auto"/>
        <w:ind w:left="720"/>
      </w:pPr>
      <w:r>
        <w:t>Presidents will discuss conducting of an evaluation of WMO structures including TCs, RAs and other structures formed under the EC and RAs with a view to recommending necessary changes to improve the overall effectiveness and efficiencies of WMO. The aim will be to finally develop a proposal for discussion with the S</w:t>
      </w:r>
      <w:r w:rsidRPr="0035482F">
        <w:t>ubgroup on Structure, Planning and Budget</w:t>
      </w:r>
      <w:r>
        <w:t xml:space="preserve"> of the EC</w:t>
      </w:r>
      <w:r w:rsidRPr="0035482F">
        <w:t>WG/SOP</w:t>
      </w:r>
      <w:r>
        <w:t>. The proposal should be a major outcome of the 2017 PTC Meeting.</w:t>
      </w:r>
    </w:p>
    <w:p w:rsidR="00EC58A0" w:rsidRDefault="00EC58A0" w:rsidP="00EC58A0">
      <w:pPr>
        <w:spacing w:line="240" w:lineRule="auto"/>
      </w:pPr>
    </w:p>
    <w:p w:rsidR="00EC58A0" w:rsidRDefault="00EC58A0" w:rsidP="00EC58A0">
      <w:pPr>
        <w:pStyle w:val="ListParagraph"/>
        <w:numPr>
          <w:ilvl w:val="0"/>
          <w:numId w:val="5"/>
        </w:numPr>
        <w:spacing w:line="240" w:lineRule="auto"/>
        <w:rPr>
          <w:b/>
          <w:bCs/>
        </w:rPr>
      </w:pPr>
      <w:r>
        <w:rPr>
          <w:b/>
          <w:bCs/>
        </w:rPr>
        <w:t>Progress i</w:t>
      </w:r>
      <w:r w:rsidRPr="00C969F6">
        <w:rPr>
          <w:b/>
          <w:bCs/>
        </w:rPr>
        <w:t>n</w:t>
      </w:r>
      <w:r>
        <w:rPr>
          <w:b/>
          <w:bCs/>
        </w:rPr>
        <w:t xml:space="preserve"> effecting</w:t>
      </w:r>
      <w:r w:rsidRPr="00C969F6">
        <w:rPr>
          <w:b/>
          <w:bCs/>
        </w:rPr>
        <w:t xml:space="preserve"> actions agreed at the 2016 PTC Meeting (19 – 20 January 2016)</w:t>
      </w:r>
    </w:p>
    <w:p w:rsidR="00EC58A0" w:rsidRDefault="00EC58A0" w:rsidP="00EC58A0">
      <w:pPr>
        <w:pStyle w:val="ListParagraph"/>
        <w:spacing w:line="240" w:lineRule="auto"/>
        <w:rPr>
          <w:b/>
          <w:bCs/>
        </w:rPr>
      </w:pPr>
    </w:p>
    <w:p w:rsidR="00EC58A0" w:rsidRDefault="00EC58A0" w:rsidP="00EC58A0">
      <w:pPr>
        <w:pStyle w:val="ListParagraph"/>
        <w:spacing w:line="240" w:lineRule="auto"/>
      </w:pPr>
      <w:r w:rsidRPr="00361B70">
        <w:t>The actions that need to be considered</w:t>
      </w:r>
      <w:r>
        <w:t xml:space="preserve"> are on pages 25-26 of the Meeting Report (attached). The ones that still require action are</w:t>
      </w:r>
      <w:r w:rsidRPr="00361B70">
        <w:t xml:space="preserve">: </w:t>
      </w:r>
    </w:p>
    <w:p w:rsidR="00EC58A0" w:rsidRDefault="00EC58A0" w:rsidP="00EC58A0">
      <w:pPr>
        <w:pStyle w:val="ListParagraph"/>
        <w:spacing w:line="240" w:lineRule="auto"/>
      </w:pPr>
    </w:p>
    <w:p w:rsidR="00EC58A0" w:rsidRDefault="00EC58A0" w:rsidP="00EC58A0">
      <w:pPr>
        <w:pStyle w:val="ListParagraph"/>
        <w:numPr>
          <w:ilvl w:val="0"/>
          <w:numId w:val="6"/>
        </w:numPr>
        <w:spacing w:line="240" w:lineRule="auto"/>
        <w:ind w:left="1080"/>
      </w:pPr>
      <w:r>
        <w:t xml:space="preserve">To update the </w:t>
      </w:r>
      <w:proofErr w:type="spellStart"/>
      <w:r>
        <w:t>CHy</w:t>
      </w:r>
      <w:proofErr w:type="spellEnd"/>
      <w:r>
        <w:t xml:space="preserve"> “Guidelines on the Role, Operation and Management of National Hydrological Services (2006)” and include Service Delivery in the publication. </w:t>
      </w:r>
    </w:p>
    <w:p w:rsidR="00EC58A0" w:rsidRDefault="00EC58A0" w:rsidP="00EC58A0">
      <w:pPr>
        <w:pStyle w:val="ListParagraph"/>
        <w:spacing w:line="240" w:lineRule="auto"/>
        <w:ind w:left="1080"/>
      </w:pPr>
    </w:p>
    <w:p w:rsidR="00EC58A0" w:rsidRDefault="00EC58A0" w:rsidP="00EC58A0">
      <w:pPr>
        <w:pStyle w:val="ListParagraph"/>
        <w:spacing w:line="240" w:lineRule="auto"/>
        <w:ind w:left="1080"/>
      </w:pPr>
      <w:r w:rsidRPr="00433DBE">
        <w:rPr>
          <w:b/>
          <w:bCs/>
        </w:rPr>
        <w:t>Action:</w:t>
      </w:r>
      <w:r>
        <w:t xml:space="preserve"> D/CLPA, P/</w:t>
      </w:r>
      <w:proofErr w:type="spellStart"/>
      <w:r>
        <w:t>CHy</w:t>
      </w:r>
      <w:proofErr w:type="spellEnd"/>
    </w:p>
    <w:p w:rsidR="00EC58A0" w:rsidRDefault="00EC58A0" w:rsidP="00EC58A0">
      <w:pPr>
        <w:pStyle w:val="ListParagraph"/>
        <w:spacing w:line="240" w:lineRule="auto"/>
        <w:ind w:left="1080"/>
      </w:pPr>
    </w:p>
    <w:p w:rsidR="00EC58A0" w:rsidRDefault="00EC58A0" w:rsidP="00EC58A0">
      <w:pPr>
        <w:pStyle w:val="ListParagraph"/>
        <w:numPr>
          <w:ilvl w:val="0"/>
          <w:numId w:val="6"/>
        </w:numPr>
        <w:spacing w:line="240" w:lineRule="auto"/>
        <w:ind w:left="1080"/>
      </w:pPr>
      <w:r>
        <w:t xml:space="preserve">PTCs to agree on the proposals for a coordinated plan for updating and enhancing WMO technical regulations framework by Cg-18 in 2019. </w:t>
      </w:r>
    </w:p>
    <w:p w:rsidR="00EC58A0" w:rsidRDefault="00EC58A0" w:rsidP="00EC58A0">
      <w:pPr>
        <w:pStyle w:val="ListParagraph"/>
      </w:pPr>
    </w:p>
    <w:p w:rsidR="00EC58A0" w:rsidRDefault="00EC58A0" w:rsidP="00EC58A0">
      <w:pPr>
        <w:pStyle w:val="ListParagraph"/>
        <w:spacing w:line="240" w:lineRule="auto"/>
        <w:ind w:left="1080"/>
      </w:pPr>
      <w:r w:rsidRPr="00433DBE">
        <w:rPr>
          <w:b/>
          <w:bCs/>
        </w:rPr>
        <w:t>Action:</w:t>
      </w:r>
      <w:r>
        <w:t xml:space="preserve"> All PTCs</w:t>
      </w:r>
    </w:p>
    <w:p w:rsidR="00EC58A0" w:rsidRDefault="00EC58A0" w:rsidP="00EC58A0">
      <w:pPr>
        <w:pStyle w:val="ListParagraph"/>
        <w:spacing w:line="240" w:lineRule="auto"/>
        <w:ind w:left="1080"/>
      </w:pPr>
    </w:p>
    <w:p w:rsidR="00EC58A0" w:rsidRDefault="00EC58A0" w:rsidP="00EC58A0">
      <w:pPr>
        <w:pStyle w:val="ListParagraph"/>
        <w:numPr>
          <w:ilvl w:val="0"/>
          <w:numId w:val="6"/>
        </w:numPr>
        <w:spacing w:line="240" w:lineRule="auto"/>
        <w:ind w:left="1080"/>
      </w:pPr>
      <w:r>
        <w:t xml:space="preserve">To designate experts from each TC as focal points on the technical regulations. </w:t>
      </w:r>
    </w:p>
    <w:p w:rsidR="00EC58A0" w:rsidRDefault="00EC58A0" w:rsidP="00EC58A0">
      <w:pPr>
        <w:pStyle w:val="ListParagraph"/>
        <w:spacing w:line="240" w:lineRule="auto"/>
        <w:ind w:left="1080"/>
      </w:pPr>
    </w:p>
    <w:p w:rsidR="00EC58A0" w:rsidRDefault="00EC58A0" w:rsidP="00EC58A0">
      <w:pPr>
        <w:pStyle w:val="ListParagraph"/>
        <w:spacing w:line="240" w:lineRule="auto"/>
        <w:ind w:left="1080"/>
      </w:pPr>
      <w:r w:rsidRPr="00433DBE">
        <w:rPr>
          <w:b/>
          <w:bCs/>
        </w:rPr>
        <w:t>Action:</w:t>
      </w:r>
      <w:r>
        <w:t xml:space="preserve"> All PTCs</w:t>
      </w:r>
    </w:p>
    <w:p w:rsidR="00EC58A0" w:rsidRDefault="00EC58A0" w:rsidP="00EC58A0">
      <w:pPr>
        <w:pStyle w:val="ListParagraph"/>
        <w:spacing w:line="240" w:lineRule="auto"/>
        <w:ind w:left="1080"/>
      </w:pPr>
    </w:p>
    <w:p w:rsidR="00EC58A0" w:rsidRDefault="00EC58A0" w:rsidP="00EC58A0">
      <w:pPr>
        <w:pStyle w:val="ListParagraph"/>
        <w:spacing w:line="240" w:lineRule="auto"/>
        <w:ind w:left="1080"/>
      </w:pPr>
    </w:p>
    <w:p w:rsidR="00EC58A0" w:rsidRPr="00361DFC" w:rsidRDefault="00EC58A0" w:rsidP="00EC58A0">
      <w:pPr>
        <w:pStyle w:val="ListParagraph"/>
        <w:numPr>
          <w:ilvl w:val="0"/>
          <w:numId w:val="5"/>
        </w:numPr>
        <w:spacing w:line="240" w:lineRule="auto"/>
        <w:rPr>
          <w:b/>
          <w:bCs/>
        </w:rPr>
      </w:pPr>
      <w:r w:rsidRPr="00361DFC">
        <w:rPr>
          <w:b/>
          <w:bCs/>
        </w:rPr>
        <w:t>Any Other Matters</w:t>
      </w:r>
    </w:p>
    <w:p w:rsidR="00EC58A0" w:rsidRPr="00916735" w:rsidRDefault="00EC58A0" w:rsidP="00EC58A0"/>
    <w:p w:rsidR="006B0437" w:rsidRPr="008777E0" w:rsidRDefault="006B0437" w:rsidP="0009352D"/>
    <w:sectPr w:rsidR="006B0437" w:rsidRPr="008777E0" w:rsidSect="00902A8D">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3F" w:rsidRDefault="00C8693F" w:rsidP="00C8693F">
      <w:pPr>
        <w:spacing w:after="0" w:line="240" w:lineRule="auto"/>
      </w:pPr>
      <w:r>
        <w:separator/>
      </w:r>
    </w:p>
  </w:endnote>
  <w:endnote w:type="continuationSeparator" w:id="0">
    <w:p w:rsidR="00C8693F" w:rsidRDefault="00C8693F" w:rsidP="00C8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1479"/>
      <w:docPartObj>
        <w:docPartGallery w:val="Page Numbers (Bottom of Page)"/>
        <w:docPartUnique/>
      </w:docPartObj>
    </w:sdtPr>
    <w:sdtEndPr>
      <w:rPr>
        <w:noProof/>
      </w:rPr>
    </w:sdtEndPr>
    <w:sdtContent>
      <w:p w:rsidR="00C8693F" w:rsidRDefault="00C8693F">
        <w:pPr>
          <w:pStyle w:val="Footer"/>
          <w:jc w:val="center"/>
        </w:pPr>
        <w:r>
          <w:fldChar w:fldCharType="begin"/>
        </w:r>
        <w:r>
          <w:instrText xml:space="preserve"> PAGE   \* MERGEFORMAT </w:instrText>
        </w:r>
        <w:r>
          <w:fldChar w:fldCharType="separate"/>
        </w:r>
        <w:r w:rsidR="00607B9E">
          <w:rPr>
            <w:noProof/>
          </w:rPr>
          <w:t>7</w:t>
        </w:r>
        <w:r>
          <w:rPr>
            <w:noProof/>
          </w:rPr>
          <w:fldChar w:fldCharType="end"/>
        </w:r>
      </w:p>
    </w:sdtContent>
  </w:sdt>
  <w:p w:rsidR="00C8693F" w:rsidRDefault="00C8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3F" w:rsidRDefault="00C8693F" w:rsidP="00C8693F">
      <w:pPr>
        <w:spacing w:after="0" w:line="240" w:lineRule="auto"/>
      </w:pPr>
      <w:r>
        <w:separator/>
      </w:r>
    </w:p>
  </w:footnote>
  <w:footnote w:type="continuationSeparator" w:id="0">
    <w:p w:rsidR="00C8693F" w:rsidRDefault="00C8693F" w:rsidP="00C86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DAA"/>
    <w:multiLevelType w:val="hybridMultilevel"/>
    <w:tmpl w:val="49C2E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E85DF1"/>
    <w:multiLevelType w:val="hybridMultilevel"/>
    <w:tmpl w:val="685E799A"/>
    <w:lvl w:ilvl="0" w:tplc="B84CF4A6">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259D2"/>
    <w:multiLevelType w:val="hybridMultilevel"/>
    <w:tmpl w:val="100887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D7536"/>
    <w:multiLevelType w:val="hybridMultilevel"/>
    <w:tmpl w:val="1E38B720"/>
    <w:lvl w:ilvl="0" w:tplc="BCF6CCE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AC4663"/>
    <w:multiLevelType w:val="hybridMultilevel"/>
    <w:tmpl w:val="9E10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A644F3"/>
    <w:multiLevelType w:val="hybridMultilevel"/>
    <w:tmpl w:val="B72E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82"/>
    <w:rsid w:val="00001D3F"/>
    <w:rsid w:val="0002415A"/>
    <w:rsid w:val="00026B72"/>
    <w:rsid w:val="00054ABB"/>
    <w:rsid w:val="0009352D"/>
    <w:rsid w:val="000A7F05"/>
    <w:rsid w:val="000C7AC1"/>
    <w:rsid w:val="000D699A"/>
    <w:rsid w:val="000E30D5"/>
    <w:rsid w:val="000F4205"/>
    <w:rsid w:val="000F76D2"/>
    <w:rsid w:val="00104E4D"/>
    <w:rsid w:val="0010691A"/>
    <w:rsid w:val="001174EF"/>
    <w:rsid w:val="0012096B"/>
    <w:rsid w:val="00144C0D"/>
    <w:rsid w:val="0015106F"/>
    <w:rsid w:val="0016212D"/>
    <w:rsid w:val="00190088"/>
    <w:rsid w:val="001B4633"/>
    <w:rsid w:val="001C49AC"/>
    <w:rsid w:val="001D256C"/>
    <w:rsid w:val="001E6A86"/>
    <w:rsid w:val="001F3692"/>
    <w:rsid w:val="0020068D"/>
    <w:rsid w:val="00206B57"/>
    <w:rsid w:val="00231F0F"/>
    <w:rsid w:val="002501C2"/>
    <w:rsid w:val="0026089F"/>
    <w:rsid w:val="00262EE5"/>
    <w:rsid w:val="002748BA"/>
    <w:rsid w:val="002764AA"/>
    <w:rsid w:val="00286BEB"/>
    <w:rsid w:val="002909F9"/>
    <w:rsid w:val="00294CC1"/>
    <w:rsid w:val="002955AC"/>
    <w:rsid w:val="002B0940"/>
    <w:rsid w:val="002B0ECC"/>
    <w:rsid w:val="002B4671"/>
    <w:rsid w:val="002B6E5A"/>
    <w:rsid w:val="002F523F"/>
    <w:rsid w:val="00311C9E"/>
    <w:rsid w:val="003403F1"/>
    <w:rsid w:val="00355B83"/>
    <w:rsid w:val="003801A1"/>
    <w:rsid w:val="00381BDD"/>
    <w:rsid w:val="00382FEA"/>
    <w:rsid w:val="0039469F"/>
    <w:rsid w:val="003B30D0"/>
    <w:rsid w:val="003C0172"/>
    <w:rsid w:val="003C30B1"/>
    <w:rsid w:val="003C644E"/>
    <w:rsid w:val="003C7C2D"/>
    <w:rsid w:val="003F2655"/>
    <w:rsid w:val="003F4AB1"/>
    <w:rsid w:val="00417F73"/>
    <w:rsid w:val="00422946"/>
    <w:rsid w:val="004250C2"/>
    <w:rsid w:val="004302BE"/>
    <w:rsid w:val="00445C9A"/>
    <w:rsid w:val="0045434C"/>
    <w:rsid w:val="00455781"/>
    <w:rsid w:val="00463678"/>
    <w:rsid w:val="004705C0"/>
    <w:rsid w:val="004714BF"/>
    <w:rsid w:val="00495235"/>
    <w:rsid w:val="004B373C"/>
    <w:rsid w:val="004C686E"/>
    <w:rsid w:val="004C70DD"/>
    <w:rsid w:val="004D1F35"/>
    <w:rsid w:val="004D5BA5"/>
    <w:rsid w:val="004E1583"/>
    <w:rsid w:val="004E2115"/>
    <w:rsid w:val="004E5918"/>
    <w:rsid w:val="004F54EB"/>
    <w:rsid w:val="00515BD0"/>
    <w:rsid w:val="0051705D"/>
    <w:rsid w:val="005217D2"/>
    <w:rsid w:val="00541362"/>
    <w:rsid w:val="0054467A"/>
    <w:rsid w:val="00555D9E"/>
    <w:rsid w:val="005631CE"/>
    <w:rsid w:val="005662F4"/>
    <w:rsid w:val="00573A3B"/>
    <w:rsid w:val="00584CC6"/>
    <w:rsid w:val="0059058D"/>
    <w:rsid w:val="005A5BC9"/>
    <w:rsid w:val="005A6DBA"/>
    <w:rsid w:val="005B1F7A"/>
    <w:rsid w:val="005B751F"/>
    <w:rsid w:val="005D17F2"/>
    <w:rsid w:val="005D207F"/>
    <w:rsid w:val="005D3E45"/>
    <w:rsid w:val="005D55E7"/>
    <w:rsid w:val="005E73C1"/>
    <w:rsid w:val="00607B9E"/>
    <w:rsid w:val="00621AD3"/>
    <w:rsid w:val="006235F9"/>
    <w:rsid w:val="00626BFF"/>
    <w:rsid w:val="00635280"/>
    <w:rsid w:val="006501F7"/>
    <w:rsid w:val="00663C63"/>
    <w:rsid w:val="0067293B"/>
    <w:rsid w:val="00672C45"/>
    <w:rsid w:val="00685107"/>
    <w:rsid w:val="00695844"/>
    <w:rsid w:val="006B0437"/>
    <w:rsid w:val="006C60B6"/>
    <w:rsid w:val="006E5A29"/>
    <w:rsid w:val="006F0D33"/>
    <w:rsid w:val="006F504B"/>
    <w:rsid w:val="00703913"/>
    <w:rsid w:val="007405F6"/>
    <w:rsid w:val="007408AF"/>
    <w:rsid w:val="00751FA3"/>
    <w:rsid w:val="00757029"/>
    <w:rsid w:val="00764A31"/>
    <w:rsid w:val="007656DF"/>
    <w:rsid w:val="007679A3"/>
    <w:rsid w:val="00795FF5"/>
    <w:rsid w:val="007A1679"/>
    <w:rsid w:val="007B34F2"/>
    <w:rsid w:val="007B573F"/>
    <w:rsid w:val="007C716B"/>
    <w:rsid w:val="0081109A"/>
    <w:rsid w:val="00823A41"/>
    <w:rsid w:val="00835027"/>
    <w:rsid w:val="0084280F"/>
    <w:rsid w:val="00855833"/>
    <w:rsid w:val="008777E0"/>
    <w:rsid w:val="00887CD0"/>
    <w:rsid w:val="00894D1A"/>
    <w:rsid w:val="00895B81"/>
    <w:rsid w:val="008A0369"/>
    <w:rsid w:val="008A0EEB"/>
    <w:rsid w:val="008A12D5"/>
    <w:rsid w:val="008B3B8A"/>
    <w:rsid w:val="008B4F12"/>
    <w:rsid w:val="008C5825"/>
    <w:rsid w:val="008D6422"/>
    <w:rsid w:val="008E4D36"/>
    <w:rsid w:val="00902A8D"/>
    <w:rsid w:val="009379D5"/>
    <w:rsid w:val="00941CE1"/>
    <w:rsid w:val="00953D95"/>
    <w:rsid w:val="00967E25"/>
    <w:rsid w:val="009726AB"/>
    <w:rsid w:val="00996EF1"/>
    <w:rsid w:val="009F2D61"/>
    <w:rsid w:val="009F313E"/>
    <w:rsid w:val="00A44C35"/>
    <w:rsid w:val="00A4543D"/>
    <w:rsid w:val="00A6157D"/>
    <w:rsid w:val="00A61B37"/>
    <w:rsid w:val="00A73BFD"/>
    <w:rsid w:val="00A82D11"/>
    <w:rsid w:val="00A85AF2"/>
    <w:rsid w:val="00A92AC6"/>
    <w:rsid w:val="00AA7F8F"/>
    <w:rsid w:val="00AC2D98"/>
    <w:rsid w:val="00AD5FC9"/>
    <w:rsid w:val="00AD6531"/>
    <w:rsid w:val="00AD7D8A"/>
    <w:rsid w:val="00AF09B5"/>
    <w:rsid w:val="00AF574F"/>
    <w:rsid w:val="00B024FA"/>
    <w:rsid w:val="00B10719"/>
    <w:rsid w:val="00B278A0"/>
    <w:rsid w:val="00B34891"/>
    <w:rsid w:val="00B431B5"/>
    <w:rsid w:val="00B52100"/>
    <w:rsid w:val="00B86DD6"/>
    <w:rsid w:val="00B87EA9"/>
    <w:rsid w:val="00B9174C"/>
    <w:rsid w:val="00BA4754"/>
    <w:rsid w:val="00BC26EC"/>
    <w:rsid w:val="00BD1B63"/>
    <w:rsid w:val="00BD3FCA"/>
    <w:rsid w:val="00BE09C0"/>
    <w:rsid w:val="00C20438"/>
    <w:rsid w:val="00C279AE"/>
    <w:rsid w:val="00C301EA"/>
    <w:rsid w:val="00C3060D"/>
    <w:rsid w:val="00C37765"/>
    <w:rsid w:val="00C42FA0"/>
    <w:rsid w:val="00C479D0"/>
    <w:rsid w:val="00C5223D"/>
    <w:rsid w:val="00C57445"/>
    <w:rsid w:val="00C60D59"/>
    <w:rsid w:val="00C64E7E"/>
    <w:rsid w:val="00C81A46"/>
    <w:rsid w:val="00C81ACF"/>
    <w:rsid w:val="00C832A8"/>
    <w:rsid w:val="00C8693F"/>
    <w:rsid w:val="00C91C9C"/>
    <w:rsid w:val="00CA3332"/>
    <w:rsid w:val="00CC01DA"/>
    <w:rsid w:val="00CC0582"/>
    <w:rsid w:val="00CC1867"/>
    <w:rsid w:val="00CC3D95"/>
    <w:rsid w:val="00CC79D6"/>
    <w:rsid w:val="00CD0741"/>
    <w:rsid w:val="00D00365"/>
    <w:rsid w:val="00D202B3"/>
    <w:rsid w:val="00D21BC0"/>
    <w:rsid w:val="00D22BDB"/>
    <w:rsid w:val="00D23CD9"/>
    <w:rsid w:val="00D356EB"/>
    <w:rsid w:val="00D36BB7"/>
    <w:rsid w:val="00D53B20"/>
    <w:rsid w:val="00D5537E"/>
    <w:rsid w:val="00D57293"/>
    <w:rsid w:val="00D57E3C"/>
    <w:rsid w:val="00D77457"/>
    <w:rsid w:val="00D83614"/>
    <w:rsid w:val="00D9723E"/>
    <w:rsid w:val="00DC7EC9"/>
    <w:rsid w:val="00DF02DC"/>
    <w:rsid w:val="00DF2521"/>
    <w:rsid w:val="00DF65E8"/>
    <w:rsid w:val="00DF7DC3"/>
    <w:rsid w:val="00E04683"/>
    <w:rsid w:val="00E12860"/>
    <w:rsid w:val="00E260A3"/>
    <w:rsid w:val="00E27541"/>
    <w:rsid w:val="00E36943"/>
    <w:rsid w:val="00E42504"/>
    <w:rsid w:val="00E65ABE"/>
    <w:rsid w:val="00E70281"/>
    <w:rsid w:val="00E7076A"/>
    <w:rsid w:val="00E77DA3"/>
    <w:rsid w:val="00E8476C"/>
    <w:rsid w:val="00E948B4"/>
    <w:rsid w:val="00EA0CEC"/>
    <w:rsid w:val="00EA4452"/>
    <w:rsid w:val="00EA65D4"/>
    <w:rsid w:val="00EA70A9"/>
    <w:rsid w:val="00EB6712"/>
    <w:rsid w:val="00EC0BA2"/>
    <w:rsid w:val="00EC58A0"/>
    <w:rsid w:val="00EE0C6B"/>
    <w:rsid w:val="00EF21B5"/>
    <w:rsid w:val="00F05272"/>
    <w:rsid w:val="00F05B14"/>
    <w:rsid w:val="00F127EB"/>
    <w:rsid w:val="00F15F13"/>
    <w:rsid w:val="00F23588"/>
    <w:rsid w:val="00F35D3E"/>
    <w:rsid w:val="00F467C7"/>
    <w:rsid w:val="00F55B06"/>
    <w:rsid w:val="00F57FFA"/>
    <w:rsid w:val="00F67F85"/>
    <w:rsid w:val="00F74F89"/>
    <w:rsid w:val="00F846A6"/>
    <w:rsid w:val="00F92E83"/>
    <w:rsid w:val="00FA49FC"/>
    <w:rsid w:val="00FB2739"/>
    <w:rsid w:val="00FB7C02"/>
    <w:rsid w:val="00FC487C"/>
    <w:rsid w:val="00FF02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E0"/>
    <w:pPr>
      <w:ind w:left="720"/>
      <w:contextualSpacing/>
    </w:pPr>
  </w:style>
  <w:style w:type="paragraph" w:styleId="NoSpacing">
    <w:name w:val="No Spacing"/>
    <w:link w:val="NoSpacingChar"/>
    <w:uiPriority w:val="1"/>
    <w:qFormat/>
    <w:rsid w:val="00902A8D"/>
    <w:pPr>
      <w:spacing w:after="0" w:line="240" w:lineRule="auto"/>
    </w:pPr>
    <w:rPr>
      <w:lang w:eastAsia="ja-JP"/>
    </w:rPr>
  </w:style>
  <w:style w:type="character" w:customStyle="1" w:styleId="NoSpacingChar">
    <w:name w:val="No Spacing Char"/>
    <w:basedOn w:val="DefaultParagraphFont"/>
    <w:link w:val="NoSpacing"/>
    <w:uiPriority w:val="1"/>
    <w:rsid w:val="00902A8D"/>
    <w:rPr>
      <w:lang w:eastAsia="ja-JP"/>
    </w:rPr>
  </w:style>
  <w:style w:type="paragraph" w:styleId="Header">
    <w:name w:val="header"/>
    <w:basedOn w:val="Normal"/>
    <w:link w:val="HeaderChar"/>
    <w:uiPriority w:val="99"/>
    <w:unhideWhenUsed/>
    <w:rsid w:val="00C8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3F"/>
  </w:style>
  <w:style w:type="paragraph" w:styleId="Footer">
    <w:name w:val="footer"/>
    <w:basedOn w:val="Normal"/>
    <w:link w:val="FooterChar"/>
    <w:uiPriority w:val="99"/>
    <w:unhideWhenUsed/>
    <w:rsid w:val="00C8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3F"/>
  </w:style>
  <w:style w:type="paragraph" w:styleId="BalloonText">
    <w:name w:val="Balloon Text"/>
    <w:basedOn w:val="Normal"/>
    <w:link w:val="BalloonTextChar"/>
    <w:uiPriority w:val="99"/>
    <w:semiHidden/>
    <w:unhideWhenUsed/>
    <w:rsid w:val="0054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7A"/>
    <w:rPr>
      <w:rFonts w:ascii="Tahoma" w:hAnsi="Tahoma" w:cs="Tahoma"/>
      <w:sz w:val="16"/>
      <w:szCs w:val="16"/>
    </w:rPr>
  </w:style>
  <w:style w:type="character" w:styleId="Hyperlink">
    <w:name w:val="Hyperlink"/>
    <w:basedOn w:val="DefaultParagraphFont"/>
    <w:uiPriority w:val="99"/>
    <w:unhideWhenUsed/>
    <w:rsid w:val="00D36BB7"/>
    <w:rPr>
      <w:color w:val="0000FF" w:themeColor="hyperlink"/>
      <w:u w:val="single"/>
    </w:rPr>
  </w:style>
  <w:style w:type="character" w:styleId="FollowedHyperlink">
    <w:name w:val="FollowedHyperlink"/>
    <w:basedOn w:val="DefaultParagraphFont"/>
    <w:uiPriority w:val="99"/>
    <w:semiHidden/>
    <w:unhideWhenUsed/>
    <w:rsid w:val="00422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E0"/>
    <w:pPr>
      <w:ind w:left="720"/>
      <w:contextualSpacing/>
    </w:pPr>
  </w:style>
  <w:style w:type="paragraph" w:styleId="NoSpacing">
    <w:name w:val="No Spacing"/>
    <w:link w:val="NoSpacingChar"/>
    <w:uiPriority w:val="1"/>
    <w:qFormat/>
    <w:rsid w:val="00902A8D"/>
    <w:pPr>
      <w:spacing w:after="0" w:line="240" w:lineRule="auto"/>
    </w:pPr>
    <w:rPr>
      <w:lang w:eastAsia="ja-JP"/>
    </w:rPr>
  </w:style>
  <w:style w:type="character" w:customStyle="1" w:styleId="NoSpacingChar">
    <w:name w:val="No Spacing Char"/>
    <w:basedOn w:val="DefaultParagraphFont"/>
    <w:link w:val="NoSpacing"/>
    <w:uiPriority w:val="1"/>
    <w:rsid w:val="00902A8D"/>
    <w:rPr>
      <w:lang w:eastAsia="ja-JP"/>
    </w:rPr>
  </w:style>
  <w:style w:type="paragraph" w:styleId="Header">
    <w:name w:val="header"/>
    <w:basedOn w:val="Normal"/>
    <w:link w:val="HeaderChar"/>
    <w:uiPriority w:val="99"/>
    <w:unhideWhenUsed/>
    <w:rsid w:val="00C8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3F"/>
  </w:style>
  <w:style w:type="paragraph" w:styleId="Footer">
    <w:name w:val="footer"/>
    <w:basedOn w:val="Normal"/>
    <w:link w:val="FooterChar"/>
    <w:uiPriority w:val="99"/>
    <w:unhideWhenUsed/>
    <w:rsid w:val="00C8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3F"/>
  </w:style>
  <w:style w:type="paragraph" w:styleId="BalloonText">
    <w:name w:val="Balloon Text"/>
    <w:basedOn w:val="Normal"/>
    <w:link w:val="BalloonTextChar"/>
    <w:uiPriority w:val="99"/>
    <w:semiHidden/>
    <w:unhideWhenUsed/>
    <w:rsid w:val="0054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7A"/>
    <w:rPr>
      <w:rFonts w:ascii="Tahoma" w:hAnsi="Tahoma" w:cs="Tahoma"/>
      <w:sz w:val="16"/>
      <w:szCs w:val="16"/>
    </w:rPr>
  </w:style>
  <w:style w:type="character" w:styleId="Hyperlink">
    <w:name w:val="Hyperlink"/>
    <w:basedOn w:val="DefaultParagraphFont"/>
    <w:uiPriority w:val="99"/>
    <w:unhideWhenUsed/>
    <w:rsid w:val="00D36BB7"/>
    <w:rPr>
      <w:color w:val="0000FF" w:themeColor="hyperlink"/>
      <w:u w:val="single"/>
    </w:rPr>
  </w:style>
  <w:style w:type="character" w:styleId="FollowedHyperlink">
    <w:name w:val="FollowedHyperlink"/>
    <w:basedOn w:val="DefaultParagraphFont"/>
    <w:uiPriority w:val="99"/>
    <w:semiHidden/>
    <w:unhideWhenUsed/>
    <w:rsid w:val="00422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932">
      <w:bodyDiv w:val="1"/>
      <w:marLeft w:val="0"/>
      <w:marRight w:val="0"/>
      <w:marTop w:val="0"/>
      <w:marBottom w:val="0"/>
      <w:divBdr>
        <w:top w:val="none" w:sz="0" w:space="0" w:color="auto"/>
        <w:left w:val="none" w:sz="0" w:space="0" w:color="auto"/>
        <w:bottom w:val="none" w:sz="0" w:space="0" w:color="auto"/>
        <w:right w:val="none" w:sz="0" w:space="0" w:color="auto"/>
      </w:divBdr>
      <w:divsChild>
        <w:div w:id="1237324298">
          <w:marLeft w:val="0"/>
          <w:marRight w:val="0"/>
          <w:marTop w:val="45"/>
          <w:marBottom w:val="0"/>
          <w:divBdr>
            <w:top w:val="none" w:sz="0" w:space="0" w:color="auto"/>
            <w:left w:val="none" w:sz="0" w:space="0" w:color="auto"/>
            <w:bottom w:val="none" w:sz="0" w:space="0" w:color="auto"/>
            <w:right w:val="none" w:sz="0" w:space="0" w:color="auto"/>
          </w:divBdr>
        </w:div>
      </w:divsChild>
    </w:div>
    <w:div w:id="189027500">
      <w:bodyDiv w:val="1"/>
      <w:marLeft w:val="0"/>
      <w:marRight w:val="0"/>
      <w:marTop w:val="0"/>
      <w:marBottom w:val="0"/>
      <w:divBdr>
        <w:top w:val="none" w:sz="0" w:space="0" w:color="auto"/>
        <w:left w:val="none" w:sz="0" w:space="0" w:color="auto"/>
        <w:bottom w:val="none" w:sz="0" w:space="0" w:color="auto"/>
        <w:right w:val="none" w:sz="0" w:space="0" w:color="auto"/>
      </w:divBdr>
      <w:divsChild>
        <w:div w:id="714549002">
          <w:marLeft w:val="0"/>
          <w:marRight w:val="0"/>
          <w:marTop w:val="0"/>
          <w:marBottom w:val="0"/>
          <w:divBdr>
            <w:top w:val="none" w:sz="0" w:space="0" w:color="auto"/>
            <w:left w:val="none" w:sz="0" w:space="0" w:color="auto"/>
            <w:bottom w:val="none" w:sz="0" w:space="0" w:color="auto"/>
            <w:right w:val="none" w:sz="0" w:space="0" w:color="auto"/>
          </w:divBdr>
        </w:div>
        <w:div w:id="732198413">
          <w:marLeft w:val="0"/>
          <w:marRight w:val="0"/>
          <w:marTop w:val="0"/>
          <w:marBottom w:val="0"/>
          <w:divBdr>
            <w:top w:val="none" w:sz="0" w:space="0" w:color="auto"/>
            <w:left w:val="none" w:sz="0" w:space="0" w:color="auto"/>
            <w:bottom w:val="none" w:sz="0" w:space="0" w:color="auto"/>
            <w:right w:val="none" w:sz="0" w:space="0" w:color="auto"/>
          </w:divBdr>
        </w:div>
        <w:div w:id="66077485">
          <w:marLeft w:val="0"/>
          <w:marRight w:val="0"/>
          <w:marTop w:val="0"/>
          <w:marBottom w:val="0"/>
          <w:divBdr>
            <w:top w:val="none" w:sz="0" w:space="0" w:color="auto"/>
            <w:left w:val="none" w:sz="0" w:space="0" w:color="auto"/>
            <w:bottom w:val="none" w:sz="0" w:space="0" w:color="auto"/>
            <w:right w:val="none" w:sz="0" w:space="0" w:color="auto"/>
          </w:divBdr>
        </w:div>
        <w:div w:id="692192175">
          <w:marLeft w:val="0"/>
          <w:marRight w:val="0"/>
          <w:marTop w:val="0"/>
          <w:marBottom w:val="0"/>
          <w:divBdr>
            <w:top w:val="none" w:sz="0" w:space="0" w:color="auto"/>
            <w:left w:val="none" w:sz="0" w:space="0" w:color="auto"/>
            <w:bottom w:val="none" w:sz="0" w:space="0" w:color="auto"/>
            <w:right w:val="none" w:sz="0" w:space="0" w:color="auto"/>
          </w:divBdr>
        </w:div>
        <w:div w:id="1440760366">
          <w:marLeft w:val="0"/>
          <w:marRight w:val="0"/>
          <w:marTop w:val="0"/>
          <w:marBottom w:val="0"/>
          <w:divBdr>
            <w:top w:val="none" w:sz="0" w:space="0" w:color="auto"/>
            <w:left w:val="none" w:sz="0" w:space="0" w:color="auto"/>
            <w:bottom w:val="none" w:sz="0" w:space="0" w:color="auto"/>
            <w:right w:val="none" w:sz="0" w:space="0" w:color="auto"/>
          </w:divBdr>
        </w:div>
      </w:divsChild>
    </w:div>
    <w:div w:id="1581523941">
      <w:bodyDiv w:val="1"/>
      <w:marLeft w:val="0"/>
      <w:marRight w:val="0"/>
      <w:marTop w:val="0"/>
      <w:marBottom w:val="0"/>
      <w:divBdr>
        <w:top w:val="none" w:sz="0" w:space="0" w:color="auto"/>
        <w:left w:val="none" w:sz="0" w:space="0" w:color="auto"/>
        <w:bottom w:val="none" w:sz="0" w:space="0" w:color="auto"/>
        <w:right w:val="none" w:sz="0" w:space="0" w:color="auto"/>
      </w:divBdr>
    </w:div>
    <w:div w:id="2064910514">
      <w:bodyDiv w:val="1"/>
      <w:marLeft w:val="0"/>
      <w:marRight w:val="0"/>
      <w:marTop w:val="0"/>
      <w:marBottom w:val="0"/>
      <w:divBdr>
        <w:top w:val="none" w:sz="0" w:space="0" w:color="auto"/>
        <w:left w:val="none" w:sz="0" w:space="0" w:color="auto"/>
        <w:bottom w:val="none" w:sz="0" w:space="0" w:color="auto"/>
        <w:right w:val="none" w:sz="0" w:space="0" w:color="auto"/>
      </w:divBdr>
      <w:divsChild>
        <w:div w:id="1421944131">
          <w:marLeft w:val="0"/>
          <w:marRight w:val="0"/>
          <w:marTop w:val="0"/>
          <w:marBottom w:val="0"/>
          <w:divBdr>
            <w:top w:val="none" w:sz="0" w:space="0" w:color="auto"/>
            <w:left w:val="none" w:sz="0" w:space="0" w:color="auto"/>
            <w:bottom w:val="none" w:sz="0" w:space="0" w:color="auto"/>
            <w:right w:val="none" w:sz="0" w:space="0" w:color="auto"/>
          </w:divBdr>
        </w:div>
        <w:div w:id="5375406">
          <w:marLeft w:val="0"/>
          <w:marRight w:val="0"/>
          <w:marTop w:val="0"/>
          <w:marBottom w:val="0"/>
          <w:divBdr>
            <w:top w:val="none" w:sz="0" w:space="0" w:color="auto"/>
            <w:left w:val="none" w:sz="0" w:space="0" w:color="auto"/>
            <w:bottom w:val="none" w:sz="0" w:space="0" w:color="auto"/>
            <w:right w:val="none" w:sz="0" w:space="0" w:color="auto"/>
          </w:divBdr>
        </w:div>
        <w:div w:id="197991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wmo.int/pmb_ged/wmo_15-2015_en.pdf" TargetMode="External"/><Relationship Id="rId5" Type="http://schemas.openxmlformats.org/officeDocument/2006/relationships/settings" Target="settings.xml"/><Relationship Id="rId10" Type="http://schemas.openxmlformats.org/officeDocument/2006/relationships/hyperlink" Target="http://www.wmo.int/pages/about/linkedfiles/2016_ECWGSOP_recommendations-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5CFC-41E7-493F-818D-A0F6F574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REPORT OF MEETING OF PRESIDENTS OF TECHNICAL COMMISSIONS</vt:lpstr>
    </vt:vector>
  </TitlesOfParts>
  <Company>WMO</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MEETING OF PRESIDENTS OF TECHNICAL COMMISSIONS</dc:title>
  <dc:subject>(GENEVA, 11 AUGUST 2016)</dc:subject>
  <dc:creator>WMOuser</dc:creator>
  <cp:lastModifiedBy>Assia Alexieva</cp:lastModifiedBy>
  <cp:revision>2</cp:revision>
  <cp:lastPrinted>2016-08-15T13:44:00Z</cp:lastPrinted>
  <dcterms:created xsi:type="dcterms:W3CDTF">2016-09-22T11:46:00Z</dcterms:created>
  <dcterms:modified xsi:type="dcterms:W3CDTF">2016-09-22T11:46:00Z</dcterms:modified>
</cp:coreProperties>
</file>