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F7" w:rsidRPr="006C5C32" w:rsidRDefault="00AB18F7" w:rsidP="00DE1CF9">
      <w:pPr>
        <w:rPr>
          <w:szCs w:val="20"/>
        </w:rPr>
      </w:pPr>
    </w:p>
    <w:p w:rsidR="006C5C32" w:rsidRDefault="00A03193" w:rsidP="00A03193">
      <w:pPr>
        <w:spacing w:after="0" w:line="240" w:lineRule="auto"/>
        <w:ind w:left="567"/>
        <w:jc w:val="center"/>
        <w:rPr>
          <w:b/>
          <w:bCs/>
          <w:szCs w:val="20"/>
        </w:rPr>
      </w:pPr>
      <w:r>
        <w:rPr>
          <w:b/>
          <w:bCs/>
          <w:szCs w:val="20"/>
        </w:rPr>
        <w:t>WMO AERONAUTICAL METEOROLOGY SCIENTIFIC CONFERENCE</w:t>
      </w:r>
    </w:p>
    <w:p w:rsidR="00A03193" w:rsidRDefault="00A03193" w:rsidP="00A03193">
      <w:pPr>
        <w:spacing w:after="0" w:line="240" w:lineRule="auto"/>
        <w:ind w:left="567"/>
        <w:jc w:val="center"/>
        <w:rPr>
          <w:b/>
          <w:bCs/>
          <w:szCs w:val="20"/>
        </w:rPr>
      </w:pPr>
      <w:r>
        <w:rPr>
          <w:b/>
          <w:bCs/>
          <w:szCs w:val="20"/>
        </w:rPr>
        <w:t>(AeroMetSci-2017)</w:t>
      </w:r>
    </w:p>
    <w:p w:rsidR="00A03193" w:rsidRDefault="00A03193" w:rsidP="00A03193">
      <w:pPr>
        <w:spacing w:after="0" w:line="240" w:lineRule="auto"/>
        <w:ind w:left="567"/>
        <w:jc w:val="center"/>
        <w:rPr>
          <w:b/>
          <w:bCs/>
          <w:szCs w:val="20"/>
        </w:rPr>
      </w:pPr>
    </w:p>
    <w:p w:rsidR="00826A99" w:rsidRDefault="00826A99" w:rsidP="00A03193">
      <w:pPr>
        <w:spacing w:after="0" w:line="240" w:lineRule="auto"/>
        <w:ind w:left="567"/>
        <w:jc w:val="center"/>
        <w:rPr>
          <w:b/>
          <w:bCs/>
          <w:szCs w:val="20"/>
        </w:rPr>
      </w:pPr>
      <w:r>
        <w:rPr>
          <w:b/>
          <w:bCs/>
          <w:szCs w:val="20"/>
        </w:rPr>
        <w:t>Toulouse, France</w:t>
      </w:r>
    </w:p>
    <w:p w:rsidR="005C31E3" w:rsidRDefault="00A03193" w:rsidP="00A03193">
      <w:pPr>
        <w:spacing w:after="0" w:line="240" w:lineRule="auto"/>
        <w:ind w:left="567"/>
        <w:jc w:val="center"/>
        <w:rPr>
          <w:szCs w:val="20"/>
        </w:rPr>
      </w:pPr>
      <w:r>
        <w:rPr>
          <w:b/>
          <w:bCs/>
          <w:szCs w:val="20"/>
        </w:rPr>
        <w:t xml:space="preserve">6 to 10 November 2017 </w:t>
      </w:r>
    </w:p>
    <w:p w:rsidR="00A03193" w:rsidRDefault="00A03193" w:rsidP="00A03193">
      <w:pPr>
        <w:spacing w:after="0" w:line="240" w:lineRule="auto"/>
        <w:ind w:left="567"/>
        <w:jc w:val="center"/>
        <w:rPr>
          <w:szCs w:val="20"/>
        </w:rPr>
      </w:pPr>
    </w:p>
    <w:p w:rsidR="00A03193" w:rsidRDefault="00A03193" w:rsidP="00A03193">
      <w:pPr>
        <w:spacing w:after="0" w:line="240" w:lineRule="auto"/>
        <w:ind w:left="567"/>
        <w:jc w:val="center"/>
        <w:rPr>
          <w:szCs w:val="20"/>
        </w:rPr>
      </w:pPr>
    </w:p>
    <w:p w:rsidR="00A03193" w:rsidRDefault="00A03193" w:rsidP="00A03193">
      <w:pPr>
        <w:spacing w:after="0" w:line="240" w:lineRule="auto"/>
        <w:ind w:left="567"/>
        <w:jc w:val="center"/>
        <w:rPr>
          <w:szCs w:val="20"/>
        </w:rPr>
      </w:pPr>
    </w:p>
    <w:p w:rsidR="00A03193" w:rsidRDefault="00A03193" w:rsidP="00A03193">
      <w:pPr>
        <w:spacing w:after="0" w:line="240" w:lineRule="auto"/>
        <w:ind w:left="567"/>
        <w:jc w:val="center"/>
        <w:rPr>
          <w:szCs w:val="20"/>
        </w:rPr>
      </w:pPr>
    </w:p>
    <w:p w:rsidR="00A03193" w:rsidRDefault="00A03193" w:rsidP="002A0D6F">
      <w:pPr>
        <w:ind w:left="851"/>
      </w:pPr>
      <w:r w:rsidRPr="00A03193">
        <w:t xml:space="preserve">The Annexes to this </w:t>
      </w:r>
      <w:r w:rsidR="002A0D6F">
        <w:t>i</w:t>
      </w:r>
      <w:r w:rsidRPr="00A03193">
        <w:t xml:space="preserve">nformation </w:t>
      </w:r>
      <w:r w:rsidR="002A0D6F">
        <w:t>paper</w:t>
      </w:r>
      <w:r w:rsidRPr="00A03193">
        <w:t xml:space="preserve"> provide</w:t>
      </w:r>
      <w:r>
        <w:t xml:space="preserve"> the latest</w:t>
      </w:r>
      <w:r w:rsidR="007A7741">
        <w:t xml:space="preserve"> (</w:t>
      </w:r>
      <w:r w:rsidR="002A0D6F">
        <w:t>19 May 2017</w:t>
      </w:r>
      <w:r w:rsidR="007A7741">
        <w:t>)</w:t>
      </w:r>
      <w:r w:rsidR="002A0D6F">
        <w:t xml:space="preserve"> draft</w:t>
      </w:r>
      <w:r>
        <w:t>:</w:t>
      </w:r>
    </w:p>
    <w:p w:rsidR="00A03193" w:rsidRDefault="00A03193" w:rsidP="00826A99">
      <w:pPr>
        <w:pStyle w:val="ListParagraph"/>
        <w:numPr>
          <w:ilvl w:val="0"/>
          <w:numId w:val="15"/>
        </w:numPr>
        <w:ind w:left="851" w:firstLine="567"/>
      </w:pPr>
      <w:r>
        <w:t>concept note</w:t>
      </w:r>
    </w:p>
    <w:p w:rsidR="00A03193" w:rsidRDefault="00A03193" w:rsidP="00826A99">
      <w:pPr>
        <w:pStyle w:val="ListParagraph"/>
        <w:numPr>
          <w:ilvl w:val="0"/>
          <w:numId w:val="15"/>
        </w:numPr>
        <w:ind w:left="851" w:firstLine="567"/>
      </w:pPr>
      <w:r>
        <w:t>long-list of topics</w:t>
      </w:r>
    </w:p>
    <w:p w:rsidR="00A03193" w:rsidRDefault="00A03193" w:rsidP="00826A99">
      <w:pPr>
        <w:pStyle w:val="ListParagraph"/>
        <w:numPr>
          <w:ilvl w:val="0"/>
          <w:numId w:val="15"/>
        </w:numPr>
        <w:ind w:left="851" w:firstLine="567"/>
      </w:pPr>
      <w:r>
        <w:t>provisional programme</w:t>
      </w:r>
    </w:p>
    <w:p w:rsidR="00A03193" w:rsidRDefault="00A03193" w:rsidP="00A03193">
      <w:pPr>
        <w:pStyle w:val="ListParagraph"/>
        <w:ind w:left="851"/>
      </w:pPr>
    </w:p>
    <w:p w:rsidR="00A03193" w:rsidRPr="00A03193" w:rsidRDefault="00A03193" w:rsidP="00A03193">
      <w:pPr>
        <w:pStyle w:val="ListParagraph"/>
        <w:ind w:left="851"/>
        <w:sectPr w:rsidR="00A03193" w:rsidRPr="00A03193" w:rsidSect="00061069">
          <w:headerReference w:type="default" r:id="rId9"/>
          <w:headerReference w:type="first" r:id="rId10"/>
          <w:pgSz w:w="11907" w:h="16839" w:code="9"/>
          <w:pgMar w:top="1440" w:right="2409" w:bottom="1440" w:left="1134" w:header="708" w:footer="708" w:gutter="0"/>
          <w:cols w:space="708"/>
          <w:titlePg/>
          <w:docGrid w:linePitch="360"/>
        </w:sectPr>
      </w:pPr>
      <w:r>
        <w:t>for AeroMetSci-2017.</w:t>
      </w:r>
    </w:p>
    <w:p w:rsidR="00061069" w:rsidRPr="008A50D3" w:rsidRDefault="00826A99" w:rsidP="00A03193">
      <w:pPr>
        <w:spacing w:after="0" w:line="240" w:lineRule="auto"/>
        <w:jc w:val="right"/>
        <w:rPr>
          <w:b/>
          <w:color w:val="221E1F"/>
          <w:lang w:val="en-US"/>
        </w:rPr>
      </w:pPr>
      <w:r w:rsidRPr="008A50D3">
        <w:rPr>
          <w:b/>
          <w:color w:val="221E1F"/>
          <w:lang w:val="en-US"/>
        </w:rPr>
        <w:lastRenderedPageBreak/>
        <w:t xml:space="preserve">ANNEX </w:t>
      </w:r>
      <w:r w:rsidR="00A03193" w:rsidRPr="008A50D3">
        <w:rPr>
          <w:b/>
          <w:color w:val="221E1F"/>
          <w:lang w:val="en-US"/>
        </w:rPr>
        <w:t>1</w:t>
      </w:r>
    </w:p>
    <w:p w:rsidR="00A03193" w:rsidRDefault="00A03193" w:rsidP="006D107B">
      <w:pPr>
        <w:spacing w:after="0" w:line="240" w:lineRule="auto"/>
        <w:jc w:val="both"/>
        <w:rPr>
          <w:bCs/>
          <w:color w:val="221E1F"/>
          <w:lang w:val="en-US"/>
        </w:rPr>
      </w:pPr>
    </w:p>
    <w:p w:rsidR="008A50D3" w:rsidRDefault="008A50D3" w:rsidP="008A50D3">
      <w:pPr>
        <w:pStyle w:val="ListParagraph"/>
        <w:spacing w:line="240" w:lineRule="auto"/>
        <w:ind w:left="0"/>
        <w:jc w:val="center"/>
        <w:rPr>
          <w:b/>
          <w:szCs w:val="20"/>
        </w:rPr>
      </w:pPr>
      <w:r>
        <w:rPr>
          <w:b/>
          <w:szCs w:val="20"/>
        </w:rPr>
        <w:t xml:space="preserve">Concept Note </w:t>
      </w:r>
    </w:p>
    <w:p w:rsidR="008A50D3" w:rsidRPr="00AD4D2A" w:rsidRDefault="008A50D3" w:rsidP="008A50D3">
      <w:pPr>
        <w:pStyle w:val="ListParagraph"/>
        <w:spacing w:line="240" w:lineRule="auto"/>
        <w:ind w:left="0"/>
        <w:jc w:val="center"/>
        <w:rPr>
          <w:b/>
          <w:color w:val="FF0000"/>
          <w:szCs w:val="20"/>
        </w:rPr>
      </w:pPr>
      <w:r w:rsidRPr="00AD4D2A">
        <w:rPr>
          <w:b/>
          <w:color w:val="FF0000"/>
          <w:szCs w:val="20"/>
          <w:highlight w:val="yellow"/>
        </w:rPr>
        <w:t>(DRAFT)</w:t>
      </w:r>
    </w:p>
    <w:p w:rsidR="008A50D3" w:rsidRDefault="008A50D3" w:rsidP="008A50D3">
      <w:pPr>
        <w:pStyle w:val="ListParagraph"/>
        <w:spacing w:line="240" w:lineRule="auto"/>
        <w:ind w:left="0"/>
        <w:jc w:val="both"/>
        <w:rPr>
          <w:b/>
          <w:szCs w:val="20"/>
        </w:rPr>
      </w:pPr>
    </w:p>
    <w:p w:rsidR="008A50D3" w:rsidRPr="001E2BE3" w:rsidRDefault="008A50D3" w:rsidP="008A50D3">
      <w:pPr>
        <w:pStyle w:val="ListParagraph"/>
        <w:numPr>
          <w:ilvl w:val="0"/>
          <w:numId w:val="16"/>
        </w:numPr>
        <w:spacing w:after="0" w:line="240" w:lineRule="auto"/>
        <w:jc w:val="both"/>
        <w:rPr>
          <w:b/>
          <w:szCs w:val="20"/>
        </w:rPr>
      </w:pPr>
      <w:r>
        <w:rPr>
          <w:b/>
          <w:szCs w:val="20"/>
        </w:rPr>
        <w:tab/>
      </w:r>
      <w:r w:rsidRPr="001E2BE3">
        <w:rPr>
          <w:b/>
          <w:szCs w:val="20"/>
        </w:rPr>
        <w:t>Background</w:t>
      </w:r>
      <w:r>
        <w:rPr>
          <w:b/>
          <w:szCs w:val="20"/>
        </w:rPr>
        <w:t xml:space="preserve"> and rationale</w:t>
      </w:r>
    </w:p>
    <w:p w:rsidR="008A50D3" w:rsidRPr="006A5142" w:rsidRDefault="00826A99" w:rsidP="008A50D3">
      <w:pPr>
        <w:pStyle w:val="ListParagraph"/>
        <w:spacing w:line="240" w:lineRule="auto"/>
        <w:ind w:left="0"/>
        <w:jc w:val="both"/>
        <w:rPr>
          <w:bCs/>
          <w:szCs w:val="20"/>
        </w:rPr>
      </w:pPr>
      <w:r>
        <w:rPr>
          <w:bCs/>
          <w:szCs w:val="20"/>
        </w:rPr>
        <w:br/>
      </w:r>
      <w:r w:rsidR="008A50D3">
        <w:rPr>
          <w:bCs/>
          <w:szCs w:val="20"/>
        </w:rPr>
        <w:t>1.1</w:t>
      </w:r>
      <w:r w:rsidR="008A50D3">
        <w:rPr>
          <w:bCs/>
          <w:szCs w:val="20"/>
        </w:rPr>
        <w:tab/>
      </w:r>
      <w:r w:rsidR="008A50D3" w:rsidRPr="006A5142">
        <w:rPr>
          <w:bCs/>
          <w:szCs w:val="20"/>
        </w:rPr>
        <w:t xml:space="preserve">Cg-17 (2015) established an Aviation Research Demonstration project (AvRDP) and endorsed the engagement of WMO, in close collaboration with ICAO, in supporting the meteorological components of ICAO’s GANP and ASBU methodology. EC-68 (2016) agreed with general principles </w:t>
      </w:r>
      <w:r w:rsidR="008A50D3">
        <w:rPr>
          <w:bCs/>
          <w:szCs w:val="20"/>
        </w:rPr>
        <w:t xml:space="preserve">(refer to </w:t>
      </w:r>
      <w:r w:rsidR="008A50D3" w:rsidRPr="008F216A">
        <w:rPr>
          <w:b/>
          <w:szCs w:val="20"/>
        </w:rPr>
        <w:t>Attachment</w:t>
      </w:r>
      <w:r w:rsidR="008A50D3">
        <w:rPr>
          <w:bCs/>
          <w:szCs w:val="20"/>
        </w:rPr>
        <w:t xml:space="preserve">) </w:t>
      </w:r>
      <w:r w:rsidR="008A50D3" w:rsidRPr="006A5142">
        <w:rPr>
          <w:bCs/>
          <w:szCs w:val="20"/>
        </w:rPr>
        <w:t>for extended research activities coordinated by WMO, building on the progress of the current AvRDP and taking into consideration the envisaged performance improvements in the ASBU blocks with focus on transfer of the results into operational practice. EC-68 also endorsed the organizing of a WMO scientific event (conference or symposium or workshop) in 2017 with broad participation of research, operation and user communities, with the objective to identify needs and plan the research activities during the ASBU Block 1 and Block 2 timeframe</w:t>
      </w:r>
      <w:r w:rsidR="008A50D3">
        <w:rPr>
          <w:bCs/>
          <w:szCs w:val="20"/>
        </w:rPr>
        <w:t>.</w:t>
      </w:r>
    </w:p>
    <w:p w:rsidR="008A50D3" w:rsidRPr="0019521F" w:rsidRDefault="008A50D3" w:rsidP="008A50D3">
      <w:pPr>
        <w:pStyle w:val="ListParagraph"/>
        <w:spacing w:line="240" w:lineRule="auto"/>
        <w:ind w:left="0"/>
        <w:jc w:val="both"/>
        <w:rPr>
          <w:bCs/>
          <w:szCs w:val="20"/>
        </w:rPr>
      </w:pPr>
    </w:p>
    <w:p w:rsidR="008A50D3" w:rsidRDefault="008A50D3" w:rsidP="008A50D3">
      <w:pPr>
        <w:pStyle w:val="ListParagraph"/>
        <w:spacing w:line="240" w:lineRule="auto"/>
        <w:ind w:left="0"/>
        <w:jc w:val="both"/>
        <w:rPr>
          <w:bCs/>
          <w:szCs w:val="20"/>
        </w:rPr>
      </w:pPr>
      <w:r>
        <w:rPr>
          <w:bCs/>
          <w:szCs w:val="20"/>
        </w:rPr>
        <w:t>1.2</w:t>
      </w:r>
      <w:r>
        <w:rPr>
          <w:bCs/>
          <w:szCs w:val="20"/>
        </w:rPr>
        <w:tab/>
      </w:r>
      <w:r w:rsidRPr="00065595">
        <w:rPr>
          <w:bCs/>
          <w:szCs w:val="20"/>
        </w:rPr>
        <w:t xml:space="preserve">In the context of the foregoing, there is an identified need for WMO to lead a consolidated scientific evaluation of the present and expected future meteorological capabilities required to support the </w:t>
      </w:r>
      <w:r>
        <w:rPr>
          <w:bCs/>
          <w:szCs w:val="20"/>
        </w:rPr>
        <w:t>current and foreseen</w:t>
      </w:r>
      <w:r w:rsidRPr="00065595">
        <w:rPr>
          <w:bCs/>
          <w:szCs w:val="20"/>
        </w:rPr>
        <w:t xml:space="preserve"> aeronautical requirements </w:t>
      </w:r>
      <w:r>
        <w:rPr>
          <w:bCs/>
          <w:szCs w:val="20"/>
        </w:rPr>
        <w:t xml:space="preserve">stemming from </w:t>
      </w:r>
      <w:r w:rsidRPr="00065595">
        <w:rPr>
          <w:bCs/>
          <w:szCs w:val="20"/>
        </w:rPr>
        <w:t xml:space="preserve">the evolving GANP and ASBU methodology, in particular to support ICAO’s vision of a globally interoperable, harmonized air traffic management (ATM) system. In addition, there is an </w:t>
      </w:r>
      <w:r w:rsidRPr="009B2800">
        <w:rPr>
          <w:bCs/>
          <w:szCs w:val="20"/>
        </w:rPr>
        <w:t>awareness of the</w:t>
      </w:r>
      <w:r>
        <w:rPr>
          <w:bCs/>
          <w:szCs w:val="20"/>
        </w:rPr>
        <w:t xml:space="preserve"> </w:t>
      </w:r>
      <w:r w:rsidRPr="00065595">
        <w:rPr>
          <w:bCs/>
          <w:szCs w:val="20"/>
        </w:rPr>
        <w:t xml:space="preserve">need for WMO to assist ICAO in determining the potential impacts </w:t>
      </w:r>
      <w:r>
        <w:rPr>
          <w:bCs/>
          <w:szCs w:val="20"/>
        </w:rPr>
        <w:t xml:space="preserve">on aviation </w:t>
      </w:r>
      <w:r w:rsidRPr="00065595">
        <w:rPr>
          <w:bCs/>
          <w:szCs w:val="20"/>
        </w:rPr>
        <w:t xml:space="preserve">of climate change and </w:t>
      </w:r>
      <w:r>
        <w:rPr>
          <w:bCs/>
          <w:szCs w:val="20"/>
        </w:rPr>
        <w:t xml:space="preserve">of the consequent evolving atmospheric </w:t>
      </w:r>
      <w:r w:rsidRPr="00065595">
        <w:rPr>
          <w:bCs/>
          <w:szCs w:val="20"/>
        </w:rPr>
        <w:t xml:space="preserve">variability. </w:t>
      </w:r>
    </w:p>
    <w:p w:rsidR="008A50D3" w:rsidRPr="00A943E9" w:rsidRDefault="008A50D3" w:rsidP="008A50D3">
      <w:pPr>
        <w:pStyle w:val="ListParagraph"/>
        <w:spacing w:line="240" w:lineRule="auto"/>
        <w:rPr>
          <w:bCs/>
          <w:szCs w:val="20"/>
        </w:rPr>
      </w:pPr>
    </w:p>
    <w:p w:rsidR="008A50D3" w:rsidRPr="007234CC" w:rsidRDefault="008A50D3" w:rsidP="008A50D3">
      <w:pPr>
        <w:pStyle w:val="ListParagraph"/>
        <w:spacing w:line="240" w:lineRule="auto"/>
        <w:ind w:left="0"/>
        <w:jc w:val="both"/>
        <w:rPr>
          <w:bCs/>
          <w:szCs w:val="20"/>
        </w:rPr>
      </w:pPr>
      <w:r>
        <w:rPr>
          <w:bCs/>
          <w:szCs w:val="20"/>
        </w:rPr>
        <w:t>1.3</w:t>
      </w:r>
      <w:r>
        <w:rPr>
          <w:bCs/>
          <w:szCs w:val="20"/>
        </w:rPr>
        <w:tab/>
        <w:t xml:space="preserve">From a WMO perspective, the event will be a cross-cutting collaborative endeavour involving CAS, CAeM and CBS in areas including </w:t>
      </w:r>
      <w:r>
        <w:rPr>
          <w:rFonts w:eastAsia="PMingLiU" w:hint="eastAsia"/>
          <w:bCs/>
          <w:szCs w:val="20"/>
          <w:lang w:eastAsia="zh-HK"/>
        </w:rPr>
        <w:t xml:space="preserve">aviation </w:t>
      </w:r>
      <w:r>
        <w:rPr>
          <w:rFonts w:eastAsia="PMingLiU"/>
          <w:bCs/>
          <w:szCs w:val="20"/>
          <w:lang w:eastAsia="zh-HK"/>
        </w:rPr>
        <w:t>meteorological</w:t>
      </w:r>
      <w:r>
        <w:rPr>
          <w:rFonts w:eastAsia="PMingLiU" w:hint="eastAsia"/>
          <w:bCs/>
          <w:szCs w:val="20"/>
          <w:lang w:eastAsia="zh-HK"/>
        </w:rPr>
        <w:t xml:space="preserve"> </w:t>
      </w:r>
      <w:r>
        <w:rPr>
          <w:bCs/>
          <w:szCs w:val="20"/>
        </w:rPr>
        <w:t>observations and data processing, nowcasting, very-short-range</w:t>
      </w:r>
      <w:r>
        <w:rPr>
          <w:rFonts w:eastAsia="PMingLiU" w:hint="eastAsia"/>
          <w:bCs/>
          <w:szCs w:val="20"/>
          <w:lang w:eastAsia="zh-HK"/>
        </w:rPr>
        <w:t xml:space="preserve"> to global </w:t>
      </w:r>
      <w:r>
        <w:rPr>
          <w:bCs/>
          <w:szCs w:val="20"/>
        </w:rPr>
        <w:t>forecasting and verification</w:t>
      </w:r>
      <w:r>
        <w:rPr>
          <w:rFonts w:eastAsia="PMingLiU" w:hint="eastAsia"/>
          <w:bCs/>
          <w:szCs w:val="20"/>
          <w:lang w:eastAsia="zh-HK"/>
        </w:rPr>
        <w:t xml:space="preserve"> as well as turning enhanced meteorological services into operations.</w:t>
      </w:r>
      <w:r>
        <w:rPr>
          <w:bCs/>
          <w:szCs w:val="20"/>
        </w:rPr>
        <w:t xml:space="preserve"> </w:t>
      </w:r>
      <w:proofErr w:type="spellStart"/>
      <w:r>
        <w:rPr>
          <w:bCs/>
          <w:szCs w:val="20"/>
        </w:rPr>
        <w:t>CCl</w:t>
      </w:r>
      <w:proofErr w:type="spellEnd"/>
      <w:r>
        <w:rPr>
          <w:bCs/>
          <w:szCs w:val="20"/>
        </w:rPr>
        <w:t xml:space="preserve"> may also be involved in respect of the climate change and variability issue.</w:t>
      </w:r>
    </w:p>
    <w:p w:rsidR="008A50D3" w:rsidRPr="001E2BE3" w:rsidRDefault="008A50D3" w:rsidP="008A50D3">
      <w:pPr>
        <w:pStyle w:val="ListParagraph"/>
        <w:spacing w:line="240" w:lineRule="auto"/>
        <w:rPr>
          <w:bCs/>
          <w:szCs w:val="20"/>
        </w:rPr>
      </w:pPr>
    </w:p>
    <w:p w:rsidR="008A50D3" w:rsidRPr="001E2BE3" w:rsidRDefault="008A50D3" w:rsidP="008A50D3">
      <w:pPr>
        <w:pStyle w:val="ListParagraph"/>
        <w:numPr>
          <w:ilvl w:val="0"/>
          <w:numId w:val="16"/>
        </w:numPr>
        <w:spacing w:after="0" w:line="240" w:lineRule="auto"/>
        <w:jc w:val="both"/>
        <w:rPr>
          <w:b/>
          <w:szCs w:val="20"/>
        </w:rPr>
      </w:pPr>
      <w:r>
        <w:rPr>
          <w:b/>
          <w:szCs w:val="20"/>
        </w:rPr>
        <w:tab/>
      </w:r>
      <w:r w:rsidRPr="001E2BE3">
        <w:rPr>
          <w:b/>
          <w:szCs w:val="20"/>
        </w:rPr>
        <w:t>Objective</w:t>
      </w:r>
      <w:r>
        <w:rPr>
          <w:b/>
          <w:szCs w:val="20"/>
        </w:rPr>
        <w:t xml:space="preserve"> and theme</w:t>
      </w:r>
    </w:p>
    <w:p w:rsidR="008A50D3" w:rsidRPr="001E2BE3" w:rsidRDefault="008A50D3" w:rsidP="008A50D3">
      <w:pPr>
        <w:pStyle w:val="ListParagraph"/>
        <w:spacing w:line="240" w:lineRule="auto"/>
        <w:ind w:left="0"/>
        <w:jc w:val="both"/>
        <w:rPr>
          <w:bCs/>
          <w:szCs w:val="20"/>
        </w:rPr>
      </w:pPr>
    </w:p>
    <w:p w:rsidR="008A50D3" w:rsidRPr="00A943E9" w:rsidRDefault="008A50D3" w:rsidP="008A50D3">
      <w:pPr>
        <w:pStyle w:val="ListParagraph"/>
        <w:spacing w:line="240" w:lineRule="auto"/>
        <w:ind w:left="0"/>
        <w:jc w:val="both"/>
        <w:rPr>
          <w:bCs/>
          <w:szCs w:val="20"/>
        </w:rPr>
      </w:pPr>
      <w:r>
        <w:rPr>
          <w:bCs/>
          <w:szCs w:val="20"/>
        </w:rPr>
        <w:t>2.1</w:t>
      </w:r>
      <w:r>
        <w:rPr>
          <w:bCs/>
          <w:szCs w:val="20"/>
        </w:rPr>
        <w:tab/>
        <w:t xml:space="preserve">With broad participation from research, operations and user communities, the objective of the event is to identify common aeronautical user needs and expectations over the next 15 years and to plan scientific research activities consistent with these. </w:t>
      </w:r>
    </w:p>
    <w:p w:rsidR="008A50D3" w:rsidRPr="00A943E9" w:rsidRDefault="008A50D3" w:rsidP="008A50D3">
      <w:pPr>
        <w:pStyle w:val="ListParagraph"/>
        <w:spacing w:line="240" w:lineRule="auto"/>
        <w:ind w:left="0"/>
        <w:jc w:val="both"/>
        <w:rPr>
          <w:bCs/>
          <w:szCs w:val="20"/>
        </w:rPr>
      </w:pPr>
    </w:p>
    <w:p w:rsidR="008A50D3" w:rsidRDefault="008A50D3" w:rsidP="008A50D3">
      <w:pPr>
        <w:pStyle w:val="ListParagraph"/>
        <w:spacing w:line="240" w:lineRule="auto"/>
        <w:ind w:left="0"/>
        <w:jc w:val="both"/>
        <w:rPr>
          <w:bCs/>
          <w:szCs w:val="20"/>
        </w:rPr>
      </w:pPr>
      <w:r>
        <w:rPr>
          <w:bCs/>
          <w:szCs w:val="20"/>
        </w:rPr>
        <w:t>2.2</w:t>
      </w:r>
      <w:r>
        <w:rPr>
          <w:bCs/>
          <w:szCs w:val="20"/>
        </w:rPr>
        <w:tab/>
        <w:t xml:space="preserve">The event will embrace and strengthen community partnerships that already exist at a national and sub-regional level and will establish new partnerships fostering regional and global collaboration. </w:t>
      </w:r>
    </w:p>
    <w:p w:rsidR="008A50D3" w:rsidRPr="00A943E9" w:rsidRDefault="008A50D3" w:rsidP="008A50D3">
      <w:pPr>
        <w:pStyle w:val="ListParagraph"/>
        <w:spacing w:line="240" w:lineRule="auto"/>
        <w:rPr>
          <w:bCs/>
          <w:szCs w:val="20"/>
        </w:rPr>
      </w:pPr>
    </w:p>
    <w:p w:rsidR="008A50D3" w:rsidRPr="00A943E9" w:rsidRDefault="008A50D3" w:rsidP="008A50D3">
      <w:pPr>
        <w:pStyle w:val="ListParagraph"/>
        <w:numPr>
          <w:ilvl w:val="1"/>
          <w:numId w:val="19"/>
        </w:numPr>
        <w:spacing w:after="0" w:line="240" w:lineRule="auto"/>
        <w:jc w:val="both"/>
        <w:rPr>
          <w:bCs/>
          <w:szCs w:val="20"/>
        </w:rPr>
      </w:pPr>
      <w:r>
        <w:rPr>
          <w:bCs/>
          <w:szCs w:val="20"/>
        </w:rPr>
        <w:t>The theme (working title) of the event will be:</w:t>
      </w:r>
    </w:p>
    <w:p w:rsidR="008A50D3" w:rsidRPr="001E2BE3" w:rsidRDefault="008A50D3" w:rsidP="008A50D3">
      <w:pPr>
        <w:pStyle w:val="ListParagraph"/>
        <w:spacing w:line="240" w:lineRule="auto"/>
        <w:ind w:left="0"/>
        <w:jc w:val="both"/>
        <w:rPr>
          <w:bCs/>
          <w:szCs w:val="20"/>
        </w:rPr>
      </w:pPr>
    </w:p>
    <w:p w:rsidR="008A50D3" w:rsidRPr="00AB73B0" w:rsidRDefault="008A50D3" w:rsidP="008A50D3">
      <w:pPr>
        <w:pStyle w:val="ListParagraph"/>
        <w:spacing w:line="240" w:lineRule="auto"/>
        <w:rPr>
          <w:bCs/>
          <w:i/>
          <w:iCs/>
          <w:szCs w:val="20"/>
        </w:rPr>
      </w:pPr>
      <w:r w:rsidRPr="007234CC">
        <w:rPr>
          <w:bCs/>
          <w:i/>
          <w:iCs/>
          <w:szCs w:val="20"/>
        </w:rPr>
        <w:t>“Aviation</w:t>
      </w:r>
      <w:r>
        <w:rPr>
          <w:bCs/>
          <w:i/>
          <w:iCs/>
          <w:szCs w:val="20"/>
        </w:rPr>
        <w:t>,</w:t>
      </w:r>
      <w:r w:rsidRPr="007234CC">
        <w:rPr>
          <w:bCs/>
          <w:i/>
          <w:iCs/>
          <w:szCs w:val="20"/>
        </w:rPr>
        <w:t xml:space="preserve"> </w:t>
      </w:r>
      <w:r>
        <w:rPr>
          <w:bCs/>
          <w:i/>
          <w:iCs/>
          <w:szCs w:val="20"/>
        </w:rPr>
        <w:t>weather</w:t>
      </w:r>
      <w:r w:rsidRPr="007234CC">
        <w:rPr>
          <w:bCs/>
          <w:i/>
          <w:iCs/>
          <w:szCs w:val="20"/>
        </w:rPr>
        <w:t xml:space="preserve"> and climate:</w:t>
      </w:r>
      <w:r>
        <w:rPr>
          <w:bCs/>
          <w:i/>
          <w:iCs/>
          <w:szCs w:val="20"/>
        </w:rPr>
        <w:t xml:space="preserve"> </w:t>
      </w:r>
      <w:r w:rsidRPr="00511472">
        <w:rPr>
          <w:bCs/>
          <w:i/>
          <w:iCs/>
          <w:szCs w:val="20"/>
        </w:rPr>
        <w:t>Scientific research and development for future aeronautical meteorological services in a changing atmospheric environment</w:t>
      </w:r>
      <w:r>
        <w:rPr>
          <w:bCs/>
          <w:i/>
          <w:iCs/>
          <w:szCs w:val="20"/>
        </w:rPr>
        <w:t>.</w:t>
      </w:r>
      <w:r w:rsidRPr="007234CC">
        <w:rPr>
          <w:bCs/>
          <w:i/>
          <w:iCs/>
          <w:szCs w:val="20"/>
        </w:rPr>
        <w:t>”</w:t>
      </w:r>
    </w:p>
    <w:p w:rsidR="008A50D3" w:rsidRPr="00554FEB" w:rsidRDefault="008A50D3" w:rsidP="008A50D3">
      <w:pPr>
        <w:pStyle w:val="ListParagraph"/>
        <w:spacing w:line="240" w:lineRule="auto"/>
        <w:rPr>
          <w:bCs/>
          <w:szCs w:val="20"/>
        </w:rPr>
      </w:pPr>
    </w:p>
    <w:p w:rsidR="008A50D3" w:rsidRPr="001E2BE3" w:rsidRDefault="008A50D3" w:rsidP="008A50D3">
      <w:pPr>
        <w:pStyle w:val="ListParagraph"/>
        <w:numPr>
          <w:ilvl w:val="0"/>
          <w:numId w:val="16"/>
        </w:numPr>
        <w:spacing w:after="0" w:line="240" w:lineRule="auto"/>
        <w:jc w:val="both"/>
        <w:rPr>
          <w:b/>
          <w:szCs w:val="20"/>
        </w:rPr>
      </w:pPr>
      <w:r>
        <w:rPr>
          <w:b/>
          <w:szCs w:val="20"/>
        </w:rPr>
        <w:tab/>
        <w:t>Expected outcome and outputs</w:t>
      </w:r>
    </w:p>
    <w:p w:rsidR="008A50D3" w:rsidRPr="001E2BE3" w:rsidRDefault="008A50D3" w:rsidP="008A50D3">
      <w:pPr>
        <w:pStyle w:val="ListParagraph"/>
        <w:spacing w:line="240" w:lineRule="auto"/>
        <w:ind w:left="0"/>
        <w:jc w:val="both"/>
        <w:rPr>
          <w:bCs/>
          <w:szCs w:val="20"/>
        </w:rPr>
      </w:pPr>
    </w:p>
    <w:p w:rsidR="008A50D3" w:rsidRDefault="008A50D3" w:rsidP="008A50D3">
      <w:pPr>
        <w:pStyle w:val="ListParagraph"/>
        <w:spacing w:line="240" w:lineRule="auto"/>
        <w:ind w:left="0"/>
        <w:jc w:val="both"/>
        <w:rPr>
          <w:bCs/>
          <w:szCs w:val="20"/>
        </w:rPr>
      </w:pPr>
      <w:r>
        <w:rPr>
          <w:bCs/>
          <w:szCs w:val="20"/>
        </w:rPr>
        <w:t>3.1</w:t>
      </w:r>
      <w:r>
        <w:rPr>
          <w:bCs/>
          <w:szCs w:val="20"/>
        </w:rPr>
        <w:tab/>
        <w:t>The expected outcome of the event will be a common vision for scientific research and development activities over the next 15 years aligned with the evolving needs and expectations of international civil aviation together with an increased awareness of the potential impacts of climate change and variability on aviation operations now and into the future.</w:t>
      </w:r>
    </w:p>
    <w:p w:rsidR="008A50D3" w:rsidRDefault="008A50D3" w:rsidP="008A50D3">
      <w:pPr>
        <w:pStyle w:val="ListParagraph"/>
        <w:spacing w:line="240" w:lineRule="auto"/>
        <w:ind w:left="0"/>
        <w:jc w:val="both"/>
        <w:rPr>
          <w:bCs/>
          <w:szCs w:val="20"/>
        </w:rPr>
      </w:pPr>
    </w:p>
    <w:p w:rsidR="008A50D3" w:rsidRPr="00866D44" w:rsidRDefault="008A50D3" w:rsidP="008A50D3">
      <w:pPr>
        <w:pStyle w:val="ListParagraph"/>
        <w:spacing w:line="240" w:lineRule="auto"/>
        <w:ind w:left="0"/>
        <w:jc w:val="both"/>
        <w:rPr>
          <w:rFonts w:eastAsia="PMingLiU"/>
          <w:bCs/>
          <w:szCs w:val="20"/>
          <w:lang w:eastAsia="zh-HK"/>
        </w:rPr>
      </w:pPr>
      <w:r>
        <w:rPr>
          <w:bCs/>
          <w:szCs w:val="20"/>
        </w:rPr>
        <w:t>3.2</w:t>
      </w:r>
      <w:r>
        <w:rPr>
          <w:bCs/>
          <w:szCs w:val="20"/>
        </w:rPr>
        <w:tab/>
        <w:t xml:space="preserve">Outputs of the event will include recommendations and a statement to guide scientific/research strategies in support of future aeronautical meteorological service provision. In addition, outputs will include the production of a WMO Publication (comprising full scientific </w:t>
      </w:r>
      <w:r>
        <w:rPr>
          <w:bCs/>
          <w:szCs w:val="20"/>
        </w:rPr>
        <w:lastRenderedPageBreak/>
        <w:t xml:space="preserve">articles/presentations) and other relevant, related materials to be used to report the outcomes of the event to ICAO and other interested parties. </w:t>
      </w:r>
    </w:p>
    <w:p w:rsidR="008A50D3" w:rsidRPr="001E2BE3" w:rsidRDefault="008A50D3" w:rsidP="008A50D3">
      <w:pPr>
        <w:pStyle w:val="ListParagraph"/>
        <w:spacing w:line="240" w:lineRule="auto"/>
        <w:ind w:left="0"/>
        <w:jc w:val="both"/>
        <w:rPr>
          <w:bCs/>
          <w:szCs w:val="20"/>
        </w:rPr>
      </w:pPr>
    </w:p>
    <w:p w:rsidR="008A50D3" w:rsidRPr="001E2BE3" w:rsidRDefault="008A50D3" w:rsidP="008A50D3">
      <w:pPr>
        <w:pStyle w:val="ListParagraph"/>
        <w:numPr>
          <w:ilvl w:val="0"/>
          <w:numId w:val="16"/>
        </w:numPr>
        <w:spacing w:after="0" w:line="240" w:lineRule="auto"/>
        <w:jc w:val="both"/>
        <w:rPr>
          <w:b/>
          <w:szCs w:val="20"/>
        </w:rPr>
      </w:pPr>
      <w:r>
        <w:rPr>
          <w:b/>
          <w:szCs w:val="20"/>
        </w:rPr>
        <w:tab/>
      </w:r>
      <w:r w:rsidRPr="001E2BE3">
        <w:rPr>
          <w:b/>
          <w:szCs w:val="20"/>
        </w:rPr>
        <w:t>Stakeholders</w:t>
      </w:r>
      <w:r>
        <w:rPr>
          <w:b/>
          <w:szCs w:val="20"/>
        </w:rPr>
        <w:t xml:space="preserve"> and </w:t>
      </w:r>
      <w:r w:rsidRPr="001E2BE3">
        <w:rPr>
          <w:b/>
          <w:szCs w:val="20"/>
        </w:rPr>
        <w:t xml:space="preserve">partners </w:t>
      </w:r>
    </w:p>
    <w:p w:rsidR="008A50D3" w:rsidRDefault="00826A99" w:rsidP="008A50D3">
      <w:pPr>
        <w:pStyle w:val="ListParagraph"/>
        <w:spacing w:line="240" w:lineRule="auto"/>
        <w:ind w:left="0"/>
        <w:jc w:val="both"/>
        <w:rPr>
          <w:bCs/>
          <w:szCs w:val="20"/>
        </w:rPr>
      </w:pPr>
      <w:r>
        <w:rPr>
          <w:bCs/>
          <w:szCs w:val="20"/>
        </w:rPr>
        <w:br/>
      </w:r>
      <w:r w:rsidR="008A50D3">
        <w:rPr>
          <w:bCs/>
          <w:szCs w:val="20"/>
        </w:rPr>
        <w:t>4.1</w:t>
      </w:r>
      <w:r w:rsidR="008A50D3">
        <w:rPr>
          <w:bCs/>
          <w:szCs w:val="20"/>
        </w:rPr>
        <w:tab/>
        <w:t>A broad suite of scientific research partners, aviation stakeholders and other parties are expected to express interest in and support to the conducting of the event as follows:</w:t>
      </w:r>
    </w:p>
    <w:p w:rsidR="008A50D3" w:rsidRDefault="008A50D3" w:rsidP="008A50D3">
      <w:pPr>
        <w:pStyle w:val="ListParagraph"/>
        <w:spacing w:line="240" w:lineRule="auto"/>
        <w:ind w:left="0"/>
        <w:jc w:val="both"/>
        <w:rPr>
          <w:bCs/>
          <w:szCs w:val="20"/>
        </w:rPr>
      </w:pPr>
    </w:p>
    <w:p w:rsidR="008A50D3" w:rsidRDefault="008A50D3" w:rsidP="008A50D3">
      <w:pPr>
        <w:pStyle w:val="ListParagraph"/>
        <w:numPr>
          <w:ilvl w:val="0"/>
          <w:numId w:val="17"/>
        </w:numPr>
        <w:spacing w:after="0" w:line="240" w:lineRule="auto"/>
        <w:ind w:left="993" w:hanging="284"/>
        <w:jc w:val="both"/>
        <w:rPr>
          <w:bCs/>
          <w:szCs w:val="20"/>
        </w:rPr>
      </w:pPr>
      <w:r>
        <w:rPr>
          <w:bCs/>
          <w:szCs w:val="20"/>
        </w:rPr>
        <w:t xml:space="preserve">WMO Member States and Territories, Technical Commissions and Regional Associations; </w:t>
      </w:r>
    </w:p>
    <w:p w:rsidR="008A50D3" w:rsidRDefault="008A50D3" w:rsidP="008A50D3">
      <w:pPr>
        <w:pStyle w:val="ListParagraph"/>
        <w:spacing w:line="240" w:lineRule="auto"/>
        <w:ind w:left="993" w:hanging="284"/>
        <w:jc w:val="both"/>
        <w:rPr>
          <w:bCs/>
          <w:szCs w:val="20"/>
        </w:rPr>
      </w:pPr>
    </w:p>
    <w:p w:rsidR="008A50D3" w:rsidRDefault="008A50D3" w:rsidP="008A50D3">
      <w:pPr>
        <w:pStyle w:val="ListParagraph"/>
        <w:numPr>
          <w:ilvl w:val="0"/>
          <w:numId w:val="17"/>
        </w:numPr>
        <w:spacing w:after="0" w:line="240" w:lineRule="auto"/>
        <w:ind w:left="993" w:hanging="284"/>
        <w:jc w:val="both"/>
        <w:rPr>
          <w:bCs/>
          <w:szCs w:val="20"/>
        </w:rPr>
      </w:pPr>
      <w:r>
        <w:rPr>
          <w:bCs/>
          <w:szCs w:val="20"/>
        </w:rPr>
        <w:t xml:space="preserve">Scientific research institutes, universities and other academia; </w:t>
      </w:r>
    </w:p>
    <w:p w:rsidR="008A50D3" w:rsidRPr="00DF1678" w:rsidRDefault="008A50D3" w:rsidP="008A50D3">
      <w:pPr>
        <w:pStyle w:val="ListParagraph"/>
        <w:spacing w:line="240" w:lineRule="auto"/>
        <w:ind w:left="993" w:hanging="284"/>
        <w:rPr>
          <w:bCs/>
          <w:szCs w:val="20"/>
        </w:rPr>
      </w:pPr>
    </w:p>
    <w:p w:rsidR="008A50D3" w:rsidRDefault="008A50D3" w:rsidP="008A50D3">
      <w:pPr>
        <w:pStyle w:val="ListParagraph"/>
        <w:numPr>
          <w:ilvl w:val="0"/>
          <w:numId w:val="17"/>
        </w:numPr>
        <w:spacing w:after="0" w:line="240" w:lineRule="auto"/>
        <w:ind w:left="993" w:hanging="284"/>
        <w:jc w:val="both"/>
        <w:rPr>
          <w:bCs/>
          <w:szCs w:val="20"/>
        </w:rPr>
      </w:pPr>
      <w:r>
        <w:rPr>
          <w:bCs/>
          <w:szCs w:val="20"/>
        </w:rPr>
        <w:t>International aviation organizations/associations such as ICAO, IATA, IFALPA</w:t>
      </w:r>
      <w:r>
        <w:rPr>
          <w:rFonts w:eastAsia="PMingLiU" w:hint="eastAsia"/>
          <w:bCs/>
          <w:szCs w:val="20"/>
          <w:lang w:eastAsia="zh-HK"/>
        </w:rPr>
        <w:t>, IFATCA</w:t>
      </w:r>
      <w:r>
        <w:rPr>
          <w:bCs/>
          <w:szCs w:val="20"/>
        </w:rPr>
        <w:t xml:space="preserve"> </w:t>
      </w:r>
      <w:r>
        <w:rPr>
          <w:rFonts w:eastAsia="PMingLiU" w:hint="eastAsia"/>
          <w:bCs/>
          <w:szCs w:val="20"/>
          <w:lang w:eastAsia="zh-HK"/>
        </w:rPr>
        <w:t xml:space="preserve">and </w:t>
      </w:r>
      <w:r>
        <w:rPr>
          <w:bCs/>
          <w:szCs w:val="20"/>
        </w:rPr>
        <w:t xml:space="preserve">CANSO and others from the international aviation industry; </w:t>
      </w:r>
    </w:p>
    <w:p w:rsidR="008A50D3" w:rsidRPr="005A5FA1" w:rsidRDefault="008A50D3" w:rsidP="008A50D3">
      <w:pPr>
        <w:pStyle w:val="ListParagraph"/>
        <w:spacing w:line="240" w:lineRule="auto"/>
        <w:rPr>
          <w:bCs/>
          <w:szCs w:val="20"/>
        </w:rPr>
      </w:pPr>
    </w:p>
    <w:p w:rsidR="008A50D3" w:rsidRPr="00D13465" w:rsidRDefault="008A50D3" w:rsidP="008A50D3">
      <w:pPr>
        <w:pStyle w:val="ListParagraph"/>
        <w:numPr>
          <w:ilvl w:val="0"/>
          <w:numId w:val="17"/>
        </w:numPr>
        <w:spacing w:after="0" w:line="240" w:lineRule="auto"/>
        <w:ind w:left="993" w:hanging="284"/>
        <w:jc w:val="both"/>
        <w:rPr>
          <w:bCs/>
          <w:szCs w:val="20"/>
        </w:rPr>
      </w:pPr>
      <w:r>
        <w:rPr>
          <w:bCs/>
          <w:szCs w:val="20"/>
        </w:rPr>
        <w:t>N</w:t>
      </w:r>
      <w:r w:rsidRPr="00D13465">
        <w:rPr>
          <w:bCs/>
          <w:szCs w:val="20"/>
        </w:rPr>
        <w:t>ational or regional ATM modernization programmes</w:t>
      </w:r>
      <w:r>
        <w:rPr>
          <w:bCs/>
          <w:szCs w:val="20"/>
        </w:rPr>
        <w:t xml:space="preserve"> including SESAR, </w:t>
      </w:r>
      <w:proofErr w:type="spellStart"/>
      <w:r>
        <w:rPr>
          <w:bCs/>
          <w:szCs w:val="20"/>
        </w:rPr>
        <w:t>NextGen</w:t>
      </w:r>
      <w:proofErr w:type="spellEnd"/>
      <w:r>
        <w:rPr>
          <w:bCs/>
          <w:szCs w:val="20"/>
        </w:rPr>
        <w:t xml:space="preserve"> and CARATS;</w:t>
      </w:r>
      <w:r w:rsidRPr="00D13465">
        <w:rPr>
          <w:bCs/>
          <w:szCs w:val="20"/>
        </w:rPr>
        <w:t xml:space="preserve"> </w:t>
      </w:r>
    </w:p>
    <w:p w:rsidR="008A50D3" w:rsidRPr="0036049C" w:rsidRDefault="008A50D3" w:rsidP="008A50D3">
      <w:pPr>
        <w:pStyle w:val="ListParagraph"/>
        <w:spacing w:line="240" w:lineRule="auto"/>
        <w:ind w:left="993" w:hanging="284"/>
        <w:rPr>
          <w:bCs/>
          <w:szCs w:val="20"/>
        </w:rPr>
      </w:pPr>
    </w:p>
    <w:p w:rsidR="008A50D3" w:rsidRDefault="008A50D3" w:rsidP="008A50D3">
      <w:pPr>
        <w:pStyle w:val="ListParagraph"/>
        <w:numPr>
          <w:ilvl w:val="0"/>
          <w:numId w:val="17"/>
        </w:numPr>
        <w:spacing w:after="0" w:line="240" w:lineRule="auto"/>
        <w:ind w:left="993" w:hanging="284"/>
        <w:jc w:val="both"/>
        <w:rPr>
          <w:bCs/>
          <w:szCs w:val="20"/>
        </w:rPr>
      </w:pPr>
      <w:r>
        <w:rPr>
          <w:bCs/>
          <w:szCs w:val="20"/>
        </w:rPr>
        <w:t>Meteorological instrumentation systems, data processing and display providers; and</w:t>
      </w:r>
    </w:p>
    <w:p w:rsidR="008A50D3" w:rsidRPr="0036049C" w:rsidRDefault="008A50D3" w:rsidP="008A50D3">
      <w:pPr>
        <w:pStyle w:val="ListParagraph"/>
        <w:spacing w:line="240" w:lineRule="auto"/>
        <w:ind w:left="993" w:hanging="284"/>
        <w:rPr>
          <w:bCs/>
          <w:szCs w:val="20"/>
        </w:rPr>
      </w:pPr>
    </w:p>
    <w:p w:rsidR="008A50D3" w:rsidRPr="0036049C" w:rsidRDefault="008A50D3" w:rsidP="008A50D3">
      <w:pPr>
        <w:pStyle w:val="ListParagraph"/>
        <w:numPr>
          <w:ilvl w:val="0"/>
          <w:numId w:val="17"/>
        </w:numPr>
        <w:spacing w:after="0" w:line="240" w:lineRule="auto"/>
        <w:ind w:left="993" w:hanging="284"/>
        <w:jc w:val="both"/>
        <w:rPr>
          <w:bCs/>
          <w:szCs w:val="20"/>
        </w:rPr>
      </w:pPr>
      <w:r>
        <w:rPr>
          <w:bCs/>
          <w:szCs w:val="20"/>
        </w:rPr>
        <w:t>Public and private meteorological service providers serving aviation.</w:t>
      </w:r>
    </w:p>
    <w:p w:rsidR="008A50D3" w:rsidRPr="00DF1678" w:rsidRDefault="008A50D3" w:rsidP="008A50D3">
      <w:pPr>
        <w:pStyle w:val="ListParagraph"/>
        <w:spacing w:line="240" w:lineRule="auto"/>
        <w:rPr>
          <w:bCs/>
          <w:szCs w:val="20"/>
        </w:rPr>
      </w:pPr>
    </w:p>
    <w:p w:rsidR="008A50D3" w:rsidRPr="001E2BE3" w:rsidRDefault="008A50D3" w:rsidP="008A50D3">
      <w:pPr>
        <w:pStyle w:val="ListParagraph"/>
        <w:numPr>
          <w:ilvl w:val="0"/>
          <w:numId w:val="16"/>
        </w:numPr>
        <w:spacing w:after="0" w:line="240" w:lineRule="auto"/>
        <w:jc w:val="both"/>
        <w:rPr>
          <w:b/>
          <w:szCs w:val="20"/>
        </w:rPr>
      </w:pPr>
      <w:r>
        <w:rPr>
          <w:b/>
          <w:szCs w:val="20"/>
        </w:rPr>
        <w:tab/>
        <w:t>Format and responsibilities</w:t>
      </w:r>
    </w:p>
    <w:p w:rsidR="008A50D3" w:rsidRDefault="00826A99" w:rsidP="008A50D3">
      <w:pPr>
        <w:pStyle w:val="ListParagraph"/>
        <w:spacing w:line="240" w:lineRule="auto"/>
        <w:ind w:left="0"/>
        <w:jc w:val="both"/>
        <w:rPr>
          <w:bCs/>
          <w:szCs w:val="20"/>
        </w:rPr>
      </w:pPr>
      <w:r>
        <w:rPr>
          <w:bCs/>
          <w:szCs w:val="20"/>
        </w:rPr>
        <w:br/>
      </w:r>
      <w:r w:rsidR="008A50D3">
        <w:rPr>
          <w:bCs/>
          <w:szCs w:val="20"/>
        </w:rPr>
        <w:t>5.1</w:t>
      </w:r>
      <w:r w:rsidR="008A50D3">
        <w:rPr>
          <w:bCs/>
          <w:szCs w:val="20"/>
        </w:rPr>
        <w:tab/>
        <w:t xml:space="preserve">The event will be conducted in the form of an international </w:t>
      </w:r>
      <w:r w:rsidR="008A50D3" w:rsidRPr="00825A3E">
        <w:rPr>
          <w:bCs/>
          <w:szCs w:val="20"/>
        </w:rPr>
        <w:t>conference. The conference</w:t>
      </w:r>
      <w:r w:rsidR="008A50D3">
        <w:rPr>
          <w:bCs/>
          <w:szCs w:val="20"/>
        </w:rPr>
        <w:t xml:space="preserve"> will comprise a blend of plenary keynote presentations, national and regional case studies and panel discussions, taking into account leading scientific/academic research and aviation/industry best practices and developments. A poster session will also take place. </w:t>
      </w:r>
    </w:p>
    <w:p w:rsidR="008A50D3" w:rsidRDefault="008A50D3" w:rsidP="008A50D3">
      <w:pPr>
        <w:pStyle w:val="ListParagraph"/>
        <w:spacing w:line="240" w:lineRule="auto"/>
        <w:ind w:left="0"/>
        <w:jc w:val="both"/>
        <w:rPr>
          <w:bCs/>
          <w:szCs w:val="20"/>
        </w:rPr>
      </w:pPr>
    </w:p>
    <w:p w:rsidR="008A50D3" w:rsidRDefault="008A50D3" w:rsidP="008A50D3">
      <w:pPr>
        <w:pStyle w:val="ListParagraph"/>
        <w:spacing w:line="240" w:lineRule="auto"/>
        <w:ind w:left="0"/>
        <w:jc w:val="both"/>
        <w:rPr>
          <w:bCs/>
          <w:szCs w:val="20"/>
        </w:rPr>
      </w:pPr>
      <w:r>
        <w:rPr>
          <w:bCs/>
          <w:szCs w:val="20"/>
        </w:rPr>
        <w:t>5.2</w:t>
      </w:r>
      <w:r>
        <w:rPr>
          <w:bCs/>
          <w:szCs w:val="20"/>
        </w:rPr>
        <w:tab/>
        <w:t>The basic programme structure for the conference will focus on:</w:t>
      </w:r>
    </w:p>
    <w:p w:rsidR="008A50D3" w:rsidRPr="00124076" w:rsidRDefault="008A50D3" w:rsidP="008A50D3">
      <w:pPr>
        <w:pStyle w:val="ListParagraph"/>
        <w:spacing w:line="240" w:lineRule="auto"/>
        <w:rPr>
          <w:bCs/>
          <w:szCs w:val="20"/>
        </w:rPr>
      </w:pPr>
    </w:p>
    <w:p w:rsidR="008A50D3" w:rsidRDefault="008A50D3" w:rsidP="008A50D3">
      <w:pPr>
        <w:pStyle w:val="ListParagraph"/>
        <w:numPr>
          <w:ilvl w:val="0"/>
          <w:numId w:val="20"/>
        </w:numPr>
        <w:tabs>
          <w:tab w:val="left" w:pos="720"/>
        </w:tabs>
        <w:spacing w:after="0" w:line="240" w:lineRule="auto"/>
        <w:rPr>
          <w:szCs w:val="20"/>
        </w:rPr>
      </w:pPr>
      <w:r>
        <w:rPr>
          <w:szCs w:val="20"/>
        </w:rPr>
        <w:t xml:space="preserve">Science underpinning meteorological </w:t>
      </w:r>
      <w:r w:rsidRPr="00407213">
        <w:rPr>
          <w:szCs w:val="20"/>
        </w:rPr>
        <w:t>observations, forecast</w:t>
      </w:r>
      <w:r>
        <w:rPr>
          <w:szCs w:val="20"/>
        </w:rPr>
        <w:t xml:space="preserve">s, advisories </w:t>
      </w:r>
      <w:r w:rsidRPr="00407213">
        <w:rPr>
          <w:szCs w:val="20"/>
        </w:rPr>
        <w:t>and warnings</w:t>
      </w:r>
      <w:r>
        <w:rPr>
          <w:szCs w:val="20"/>
        </w:rPr>
        <w:t xml:space="preserve"> through</w:t>
      </w:r>
      <w:r w:rsidRPr="00407213">
        <w:rPr>
          <w:szCs w:val="20"/>
        </w:rPr>
        <w:t>:</w:t>
      </w:r>
    </w:p>
    <w:p w:rsidR="00826A99" w:rsidRPr="00407213" w:rsidRDefault="00826A99" w:rsidP="00826A99">
      <w:pPr>
        <w:pStyle w:val="ListParagraph"/>
        <w:tabs>
          <w:tab w:val="left" w:pos="720"/>
        </w:tabs>
        <w:spacing w:after="0" w:line="240" w:lineRule="auto"/>
        <w:ind w:left="1080"/>
        <w:rPr>
          <w:szCs w:val="20"/>
        </w:rPr>
      </w:pPr>
    </w:p>
    <w:p w:rsidR="008A50D3" w:rsidRPr="000909DA" w:rsidRDefault="008A50D3" w:rsidP="00826A99">
      <w:pPr>
        <w:pStyle w:val="ListParagraph"/>
        <w:numPr>
          <w:ilvl w:val="0"/>
          <w:numId w:val="22"/>
        </w:numPr>
        <w:spacing w:after="60" w:line="240" w:lineRule="auto"/>
        <w:ind w:left="1434" w:hanging="357"/>
        <w:contextualSpacing w:val="0"/>
        <w:rPr>
          <w:szCs w:val="20"/>
        </w:rPr>
      </w:pPr>
      <w:r>
        <w:rPr>
          <w:szCs w:val="20"/>
        </w:rPr>
        <w:t>e</w:t>
      </w:r>
      <w:r w:rsidRPr="000909DA">
        <w:rPr>
          <w:szCs w:val="20"/>
        </w:rPr>
        <w:t xml:space="preserve">nhanced global </w:t>
      </w:r>
      <w:r>
        <w:rPr>
          <w:szCs w:val="20"/>
        </w:rPr>
        <w:t xml:space="preserve">meteorological information for flight planning and </w:t>
      </w:r>
      <w:proofErr w:type="spellStart"/>
      <w:r>
        <w:rPr>
          <w:szCs w:val="20"/>
        </w:rPr>
        <w:t>en</w:t>
      </w:r>
      <w:proofErr w:type="spellEnd"/>
      <w:r>
        <w:rPr>
          <w:szCs w:val="20"/>
        </w:rPr>
        <w:t>-route operations;</w:t>
      </w:r>
    </w:p>
    <w:p w:rsidR="008A50D3" w:rsidRPr="000909DA" w:rsidRDefault="008A50D3" w:rsidP="00826A99">
      <w:pPr>
        <w:pStyle w:val="ListParagraph"/>
        <w:numPr>
          <w:ilvl w:val="0"/>
          <w:numId w:val="22"/>
        </w:numPr>
        <w:spacing w:after="60" w:line="240" w:lineRule="auto"/>
        <w:ind w:left="1434" w:hanging="357"/>
        <w:contextualSpacing w:val="0"/>
        <w:rPr>
          <w:szCs w:val="20"/>
        </w:rPr>
      </w:pPr>
      <w:r>
        <w:rPr>
          <w:szCs w:val="20"/>
        </w:rPr>
        <w:t>e</w:t>
      </w:r>
      <w:r w:rsidRPr="000909DA">
        <w:rPr>
          <w:szCs w:val="20"/>
        </w:rPr>
        <w:t xml:space="preserve">nhanced 4-dimensional information for meteorological </w:t>
      </w:r>
      <w:r>
        <w:rPr>
          <w:szCs w:val="20"/>
        </w:rPr>
        <w:t xml:space="preserve">hazards of any type, including the </w:t>
      </w:r>
      <w:r w:rsidRPr="000909DA">
        <w:rPr>
          <w:szCs w:val="20"/>
        </w:rPr>
        <w:t xml:space="preserve">further development and integration </w:t>
      </w:r>
      <w:r>
        <w:rPr>
          <w:szCs w:val="20"/>
        </w:rPr>
        <w:t>of advisory and warning systems that serve aviation; and</w:t>
      </w:r>
    </w:p>
    <w:p w:rsidR="008A50D3" w:rsidRDefault="008A50D3" w:rsidP="00826A99">
      <w:pPr>
        <w:pStyle w:val="ListParagraph"/>
        <w:numPr>
          <w:ilvl w:val="0"/>
          <w:numId w:val="22"/>
        </w:numPr>
        <w:spacing w:after="60" w:line="240" w:lineRule="auto"/>
        <w:ind w:left="1434" w:hanging="357"/>
        <w:contextualSpacing w:val="0"/>
        <w:rPr>
          <w:szCs w:val="20"/>
        </w:rPr>
      </w:pPr>
      <w:r>
        <w:rPr>
          <w:szCs w:val="20"/>
        </w:rPr>
        <w:t>e</w:t>
      </w:r>
      <w:r w:rsidRPr="000909DA">
        <w:rPr>
          <w:szCs w:val="20"/>
        </w:rPr>
        <w:t>nhanced high</w:t>
      </w:r>
      <w:r>
        <w:rPr>
          <w:szCs w:val="20"/>
        </w:rPr>
        <w:t>-</w:t>
      </w:r>
      <w:r w:rsidRPr="000909DA">
        <w:rPr>
          <w:szCs w:val="20"/>
        </w:rPr>
        <w:t xml:space="preserve">resolution 4-dimensional </w:t>
      </w:r>
      <w:r>
        <w:rPr>
          <w:szCs w:val="20"/>
        </w:rPr>
        <w:t xml:space="preserve">meteorological </w:t>
      </w:r>
      <w:r w:rsidRPr="000909DA">
        <w:rPr>
          <w:szCs w:val="20"/>
        </w:rPr>
        <w:t>information for airport</w:t>
      </w:r>
      <w:r>
        <w:rPr>
          <w:szCs w:val="20"/>
        </w:rPr>
        <w:t xml:space="preserve"> </w:t>
      </w:r>
      <w:r w:rsidRPr="000909DA">
        <w:rPr>
          <w:szCs w:val="20"/>
        </w:rPr>
        <w:t>and terminal area</w:t>
      </w:r>
      <w:r>
        <w:rPr>
          <w:szCs w:val="20"/>
        </w:rPr>
        <w:t xml:space="preserve"> operation</w:t>
      </w:r>
      <w:r w:rsidRPr="000909DA">
        <w:rPr>
          <w:szCs w:val="20"/>
        </w:rPr>
        <w:t>s</w:t>
      </w:r>
      <w:r>
        <w:rPr>
          <w:szCs w:val="20"/>
        </w:rPr>
        <w:t>;</w:t>
      </w:r>
    </w:p>
    <w:p w:rsidR="00826A99" w:rsidRPr="000909DA" w:rsidRDefault="00826A99" w:rsidP="00826A99">
      <w:pPr>
        <w:pStyle w:val="ListParagraph"/>
        <w:spacing w:after="0" w:line="240" w:lineRule="auto"/>
        <w:ind w:left="1440"/>
        <w:rPr>
          <w:szCs w:val="20"/>
        </w:rPr>
      </w:pPr>
    </w:p>
    <w:p w:rsidR="008A50D3" w:rsidRDefault="008A50D3" w:rsidP="008A50D3">
      <w:pPr>
        <w:pStyle w:val="ListParagraph"/>
        <w:numPr>
          <w:ilvl w:val="0"/>
          <w:numId w:val="20"/>
        </w:numPr>
        <w:tabs>
          <w:tab w:val="left" w:pos="720"/>
        </w:tabs>
        <w:spacing w:after="0" w:line="240" w:lineRule="auto"/>
        <w:rPr>
          <w:szCs w:val="20"/>
        </w:rPr>
      </w:pPr>
      <w:r w:rsidRPr="00407213">
        <w:rPr>
          <w:szCs w:val="20"/>
        </w:rPr>
        <w:t>Integration, use cases, fitness for purpose</w:t>
      </w:r>
      <w:r>
        <w:rPr>
          <w:szCs w:val="20"/>
        </w:rPr>
        <w:t xml:space="preserve"> and service </w:t>
      </w:r>
      <w:r w:rsidRPr="00407213">
        <w:rPr>
          <w:szCs w:val="20"/>
        </w:rPr>
        <w:t>delivery</w:t>
      </w:r>
      <w:r>
        <w:rPr>
          <w:szCs w:val="20"/>
        </w:rPr>
        <w:t xml:space="preserve"> through</w:t>
      </w:r>
      <w:r w:rsidRPr="00407213">
        <w:rPr>
          <w:szCs w:val="20"/>
        </w:rPr>
        <w:t>:</w:t>
      </w:r>
    </w:p>
    <w:p w:rsidR="00826A99" w:rsidRPr="00407213" w:rsidRDefault="00826A99" w:rsidP="00826A99">
      <w:pPr>
        <w:pStyle w:val="ListParagraph"/>
        <w:tabs>
          <w:tab w:val="left" w:pos="720"/>
        </w:tabs>
        <w:spacing w:after="0" w:line="240" w:lineRule="auto"/>
        <w:ind w:left="1080"/>
        <w:rPr>
          <w:szCs w:val="20"/>
        </w:rPr>
      </w:pPr>
    </w:p>
    <w:p w:rsidR="008A50D3" w:rsidRPr="000909DA" w:rsidRDefault="008A50D3" w:rsidP="00826A99">
      <w:pPr>
        <w:pStyle w:val="ListParagraph"/>
        <w:numPr>
          <w:ilvl w:val="0"/>
          <w:numId w:val="21"/>
        </w:numPr>
        <w:spacing w:after="60" w:line="240" w:lineRule="auto"/>
        <w:ind w:left="1434" w:hanging="357"/>
        <w:contextualSpacing w:val="0"/>
        <w:rPr>
          <w:szCs w:val="20"/>
        </w:rPr>
      </w:pPr>
      <w:r>
        <w:rPr>
          <w:szCs w:val="20"/>
        </w:rPr>
        <w:t>i</w:t>
      </w:r>
      <w:r w:rsidRPr="000909DA">
        <w:rPr>
          <w:szCs w:val="20"/>
        </w:rPr>
        <w:t xml:space="preserve">ntegration of </w:t>
      </w:r>
      <w:r>
        <w:rPr>
          <w:szCs w:val="20"/>
        </w:rPr>
        <w:t>meteorological</w:t>
      </w:r>
      <w:r w:rsidRPr="000909DA">
        <w:rPr>
          <w:szCs w:val="20"/>
        </w:rPr>
        <w:t xml:space="preserve"> information </w:t>
      </w:r>
      <w:r>
        <w:rPr>
          <w:szCs w:val="20"/>
        </w:rPr>
        <w:t>into</w:t>
      </w:r>
      <w:r w:rsidRPr="000909DA">
        <w:rPr>
          <w:szCs w:val="20"/>
        </w:rPr>
        <w:t xml:space="preserve"> </w:t>
      </w:r>
      <w:r>
        <w:rPr>
          <w:szCs w:val="20"/>
        </w:rPr>
        <w:t>the future globally interoperable, harmonized air traffic management (ATM) system enabled by s</w:t>
      </w:r>
      <w:r w:rsidRPr="000909DA">
        <w:rPr>
          <w:szCs w:val="20"/>
        </w:rPr>
        <w:t>ystem-</w:t>
      </w:r>
      <w:r>
        <w:rPr>
          <w:szCs w:val="20"/>
        </w:rPr>
        <w:t>w</w:t>
      </w:r>
      <w:r w:rsidRPr="000909DA">
        <w:rPr>
          <w:szCs w:val="20"/>
        </w:rPr>
        <w:t xml:space="preserve">ide </w:t>
      </w:r>
      <w:r>
        <w:rPr>
          <w:szCs w:val="20"/>
        </w:rPr>
        <w:t>i</w:t>
      </w:r>
      <w:r w:rsidRPr="000909DA">
        <w:rPr>
          <w:szCs w:val="20"/>
        </w:rPr>
        <w:t xml:space="preserve">nformation </w:t>
      </w:r>
      <w:r>
        <w:rPr>
          <w:szCs w:val="20"/>
        </w:rPr>
        <w:t>m</w:t>
      </w:r>
      <w:r w:rsidRPr="000909DA">
        <w:rPr>
          <w:szCs w:val="20"/>
        </w:rPr>
        <w:t>anagement (SWIM)</w:t>
      </w:r>
      <w:r>
        <w:rPr>
          <w:szCs w:val="20"/>
        </w:rPr>
        <w:t xml:space="preserve">; </w:t>
      </w:r>
    </w:p>
    <w:p w:rsidR="008A50D3" w:rsidRPr="000909DA" w:rsidRDefault="008A50D3" w:rsidP="00826A99">
      <w:pPr>
        <w:pStyle w:val="ListParagraph"/>
        <w:numPr>
          <w:ilvl w:val="0"/>
          <w:numId w:val="21"/>
        </w:numPr>
        <w:spacing w:after="60" w:line="240" w:lineRule="auto"/>
        <w:ind w:left="1434" w:hanging="357"/>
        <w:contextualSpacing w:val="0"/>
        <w:rPr>
          <w:szCs w:val="20"/>
        </w:rPr>
      </w:pPr>
      <w:r>
        <w:rPr>
          <w:szCs w:val="20"/>
        </w:rPr>
        <w:t xml:space="preserve">availability of meteorological </w:t>
      </w:r>
      <w:r w:rsidRPr="000909DA">
        <w:rPr>
          <w:szCs w:val="20"/>
        </w:rPr>
        <w:t>information to support collaborative decision making (CDM)</w:t>
      </w:r>
      <w:r>
        <w:rPr>
          <w:szCs w:val="20"/>
        </w:rPr>
        <w:t xml:space="preserve"> and </w:t>
      </w:r>
      <w:r w:rsidRPr="000909DA">
        <w:rPr>
          <w:szCs w:val="20"/>
        </w:rPr>
        <w:t>trajectory-based operations (TBO)</w:t>
      </w:r>
      <w:r>
        <w:rPr>
          <w:szCs w:val="20"/>
        </w:rPr>
        <w:t xml:space="preserve">; </w:t>
      </w:r>
    </w:p>
    <w:p w:rsidR="008A50D3" w:rsidRPr="000909DA" w:rsidRDefault="008A50D3" w:rsidP="00826A99">
      <w:pPr>
        <w:pStyle w:val="ListParagraph"/>
        <w:numPr>
          <w:ilvl w:val="0"/>
          <w:numId w:val="21"/>
        </w:numPr>
        <w:spacing w:after="60" w:line="240" w:lineRule="auto"/>
        <w:ind w:left="1434" w:hanging="357"/>
        <w:contextualSpacing w:val="0"/>
        <w:rPr>
          <w:szCs w:val="20"/>
        </w:rPr>
      </w:pPr>
      <w:r>
        <w:rPr>
          <w:szCs w:val="20"/>
        </w:rPr>
        <w:t xml:space="preserve">meteorological </w:t>
      </w:r>
      <w:r w:rsidRPr="000909DA">
        <w:rPr>
          <w:szCs w:val="20"/>
        </w:rPr>
        <w:t>information</w:t>
      </w:r>
      <w:r>
        <w:rPr>
          <w:szCs w:val="20"/>
        </w:rPr>
        <w:t>/data</w:t>
      </w:r>
      <w:r w:rsidRPr="000909DA">
        <w:rPr>
          <w:szCs w:val="20"/>
        </w:rPr>
        <w:t xml:space="preserve"> representation and </w:t>
      </w:r>
      <w:r>
        <w:rPr>
          <w:szCs w:val="20"/>
        </w:rPr>
        <w:t xml:space="preserve">service </w:t>
      </w:r>
      <w:r w:rsidRPr="000909DA">
        <w:rPr>
          <w:szCs w:val="20"/>
        </w:rPr>
        <w:t>delivery for enhanced situational awareness and decision</w:t>
      </w:r>
      <w:r>
        <w:rPr>
          <w:szCs w:val="20"/>
        </w:rPr>
        <w:t>-</w:t>
      </w:r>
      <w:r w:rsidRPr="000909DA">
        <w:rPr>
          <w:szCs w:val="20"/>
        </w:rPr>
        <w:t xml:space="preserve">making support </w:t>
      </w:r>
      <w:r>
        <w:rPr>
          <w:szCs w:val="20"/>
        </w:rPr>
        <w:t>for</w:t>
      </w:r>
      <w:r w:rsidRPr="000909DA">
        <w:rPr>
          <w:szCs w:val="20"/>
        </w:rPr>
        <w:t xml:space="preserve"> </w:t>
      </w:r>
      <w:r>
        <w:rPr>
          <w:szCs w:val="20"/>
        </w:rPr>
        <w:t xml:space="preserve">strategic, pre-tactical and tactical </w:t>
      </w:r>
      <w:r w:rsidRPr="000909DA">
        <w:rPr>
          <w:szCs w:val="20"/>
        </w:rPr>
        <w:t xml:space="preserve">ATM decision </w:t>
      </w:r>
      <w:r>
        <w:rPr>
          <w:szCs w:val="20"/>
        </w:rPr>
        <w:t xml:space="preserve">time </w:t>
      </w:r>
      <w:r w:rsidRPr="000909DA">
        <w:rPr>
          <w:szCs w:val="20"/>
        </w:rPr>
        <w:t xml:space="preserve">horizons – from “immediate” (0-20 minutes) to </w:t>
      </w:r>
      <w:r>
        <w:rPr>
          <w:szCs w:val="20"/>
        </w:rPr>
        <w:t xml:space="preserve">hours and </w:t>
      </w:r>
      <w:r w:rsidRPr="000909DA">
        <w:rPr>
          <w:szCs w:val="20"/>
        </w:rPr>
        <w:t>several days ahead</w:t>
      </w:r>
      <w:r>
        <w:rPr>
          <w:szCs w:val="20"/>
        </w:rPr>
        <w:t xml:space="preserve">; </w:t>
      </w:r>
    </w:p>
    <w:p w:rsidR="008A50D3" w:rsidRPr="00EF5C61" w:rsidRDefault="008A50D3" w:rsidP="008A50D3">
      <w:pPr>
        <w:tabs>
          <w:tab w:val="left" w:pos="720"/>
        </w:tabs>
        <w:spacing w:line="240" w:lineRule="auto"/>
        <w:rPr>
          <w:szCs w:val="20"/>
        </w:rPr>
      </w:pPr>
      <w:r>
        <w:rPr>
          <w:szCs w:val="20"/>
        </w:rPr>
        <w:tab/>
        <w:t>and,</w:t>
      </w:r>
    </w:p>
    <w:p w:rsidR="008A50D3" w:rsidRPr="00407213" w:rsidRDefault="008A50D3" w:rsidP="008A50D3">
      <w:pPr>
        <w:pStyle w:val="ListParagraph"/>
        <w:numPr>
          <w:ilvl w:val="0"/>
          <w:numId w:val="20"/>
        </w:numPr>
        <w:tabs>
          <w:tab w:val="left" w:pos="720"/>
        </w:tabs>
        <w:spacing w:after="0" w:line="240" w:lineRule="auto"/>
        <w:rPr>
          <w:szCs w:val="20"/>
        </w:rPr>
      </w:pPr>
      <w:r>
        <w:rPr>
          <w:szCs w:val="20"/>
        </w:rPr>
        <w:lastRenderedPageBreak/>
        <w:t>Impacts of c</w:t>
      </w:r>
      <w:r w:rsidRPr="00407213">
        <w:rPr>
          <w:szCs w:val="20"/>
        </w:rPr>
        <w:t xml:space="preserve">limate change </w:t>
      </w:r>
      <w:r>
        <w:rPr>
          <w:szCs w:val="20"/>
        </w:rPr>
        <w:t>and variability on</w:t>
      </w:r>
      <w:r w:rsidRPr="00407213">
        <w:rPr>
          <w:szCs w:val="20"/>
        </w:rPr>
        <w:t xml:space="preserve"> aviation</w:t>
      </w:r>
      <w:r>
        <w:rPr>
          <w:szCs w:val="20"/>
        </w:rPr>
        <w:t xml:space="preserve"> operations, including through regionally-focussed changing frequency, intensity and duration of previously rare scenarios.</w:t>
      </w:r>
    </w:p>
    <w:p w:rsidR="008A50D3" w:rsidRDefault="008A50D3" w:rsidP="008A50D3">
      <w:pPr>
        <w:pStyle w:val="ListParagraph"/>
        <w:spacing w:line="240" w:lineRule="auto"/>
        <w:ind w:left="0"/>
        <w:jc w:val="both"/>
        <w:rPr>
          <w:bCs/>
          <w:szCs w:val="20"/>
        </w:rPr>
      </w:pPr>
    </w:p>
    <w:p w:rsidR="008A50D3" w:rsidRDefault="008A50D3" w:rsidP="008A50D3">
      <w:pPr>
        <w:pStyle w:val="ListParagraph"/>
        <w:spacing w:line="240" w:lineRule="auto"/>
        <w:ind w:left="0"/>
        <w:jc w:val="both"/>
        <w:rPr>
          <w:bCs/>
          <w:szCs w:val="20"/>
        </w:rPr>
      </w:pPr>
      <w:r>
        <w:rPr>
          <w:bCs/>
          <w:szCs w:val="20"/>
        </w:rPr>
        <w:t>5.3</w:t>
      </w:r>
      <w:r>
        <w:rPr>
          <w:bCs/>
          <w:szCs w:val="20"/>
        </w:rPr>
        <w:tab/>
        <w:t>A scientific</w:t>
      </w:r>
      <w:r w:rsidRPr="005F1851">
        <w:rPr>
          <w:bCs/>
          <w:szCs w:val="20"/>
        </w:rPr>
        <w:t xml:space="preserve"> committee </w:t>
      </w:r>
      <w:r>
        <w:rPr>
          <w:bCs/>
          <w:szCs w:val="20"/>
        </w:rPr>
        <w:t xml:space="preserve">will </w:t>
      </w:r>
      <w:r w:rsidRPr="005F1851">
        <w:rPr>
          <w:bCs/>
          <w:szCs w:val="20"/>
        </w:rPr>
        <w:t>assist</w:t>
      </w:r>
      <w:r>
        <w:rPr>
          <w:bCs/>
          <w:szCs w:val="20"/>
        </w:rPr>
        <w:t xml:space="preserve"> WMO </w:t>
      </w:r>
      <w:r w:rsidRPr="005F1851">
        <w:rPr>
          <w:bCs/>
          <w:szCs w:val="20"/>
        </w:rPr>
        <w:t xml:space="preserve">with </w:t>
      </w:r>
      <w:r>
        <w:rPr>
          <w:bCs/>
          <w:szCs w:val="20"/>
        </w:rPr>
        <w:t>the selection of oral presentations and poster displays for the event taking into consideration the abstracts received. In addition, an organizing committee will assist WMO to oversee logistics and outreach for the event including dates/duration, location and host, funding, sponsorship and exhibiting as appropriate, hospitality, agenda and programme schedule, invitations, communications and other related publicity.</w:t>
      </w:r>
    </w:p>
    <w:p w:rsidR="008A50D3" w:rsidRDefault="008A50D3" w:rsidP="008A50D3">
      <w:pPr>
        <w:rPr>
          <w:szCs w:val="20"/>
        </w:rPr>
      </w:pPr>
    </w:p>
    <w:p w:rsidR="002A0D6F" w:rsidRDefault="002A0D6F">
      <w:pPr>
        <w:rPr>
          <w:b/>
          <w:bCs/>
          <w:szCs w:val="20"/>
        </w:rPr>
      </w:pPr>
      <w:r>
        <w:rPr>
          <w:b/>
          <w:bCs/>
          <w:szCs w:val="20"/>
        </w:rPr>
        <w:br w:type="page"/>
      </w:r>
    </w:p>
    <w:p w:rsidR="008A50D3" w:rsidRPr="000909DA" w:rsidRDefault="008A50D3" w:rsidP="008A50D3">
      <w:pPr>
        <w:spacing w:line="240" w:lineRule="auto"/>
        <w:jc w:val="center"/>
        <w:rPr>
          <w:b/>
          <w:bCs/>
          <w:szCs w:val="20"/>
        </w:rPr>
      </w:pPr>
      <w:r w:rsidRPr="000909DA">
        <w:rPr>
          <w:b/>
          <w:bCs/>
          <w:szCs w:val="20"/>
        </w:rPr>
        <w:lastRenderedPageBreak/>
        <w:t>Attachment to Concept Note</w:t>
      </w:r>
    </w:p>
    <w:p w:rsidR="008A50D3" w:rsidRPr="000909DA" w:rsidRDefault="008A50D3" w:rsidP="008A50D3">
      <w:pPr>
        <w:spacing w:line="240" w:lineRule="auto"/>
        <w:jc w:val="center"/>
        <w:rPr>
          <w:b/>
          <w:bCs/>
          <w:szCs w:val="20"/>
        </w:rPr>
      </w:pPr>
      <w:r w:rsidRPr="000909DA">
        <w:rPr>
          <w:b/>
          <w:bCs/>
          <w:szCs w:val="20"/>
        </w:rPr>
        <w:t>Annex to Decision 44 (EC-68)</w:t>
      </w:r>
    </w:p>
    <w:p w:rsidR="008A50D3" w:rsidRDefault="008A50D3" w:rsidP="008A50D3">
      <w:pPr>
        <w:spacing w:line="240" w:lineRule="auto"/>
        <w:jc w:val="center"/>
        <w:rPr>
          <w:b/>
          <w:bCs/>
          <w:szCs w:val="20"/>
        </w:rPr>
      </w:pPr>
    </w:p>
    <w:p w:rsidR="008A50D3" w:rsidRPr="000909DA" w:rsidRDefault="008A50D3" w:rsidP="008A50D3">
      <w:pPr>
        <w:spacing w:line="240" w:lineRule="auto"/>
        <w:jc w:val="center"/>
        <w:rPr>
          <w:b/>
          <w:bCs/>
          <w:szCs w:val="20"/>
        </w:rPr>
      </w:pPr>
      <w:r w:rsidRPr="000909DA">
        <w:rPr>
          <w:b/>
          <w:bCs/>
          <w:szCs w:val="20"/>
        </w:rPr>
        <w:t xml:space="preserve">RESEARCH AND DEVELOPMENT FOR FUTURE AVIATION METEOROLOGICAL SERVICES </w:t>
      </w:r>
      <w:r>
        <w:rPr>
          <w:b/>
          <w:bCs/>
          <w:szCs w:val="20"/>
        </w:rPr>
        <w:t>ENVISAGED</w:t>
      </w:r>
      <w:r w:rsidRPr="000909DA">
        <w:rPr>
          <w:b/>
          <w:bCs/>
          <w:szCs w:val="20"/>
        </w:rPr>
        <w:t xml:space="preserve"> IN THE ICAO GANP AND ASBU</w:t>
      </w:r>
    </w:p>
    <w:p w:rsidR="008A50D3" w:rsidRPr="000909DA" w:rsidRDefault="008A50D3" w:rsidP="008A50D3">
      <w:pPr>
        <w:spacing w:line="240" w:lineRule="auto"/>
        <w:jc w:val="center"/>
        <w:rPr>
          <w:i/>
          <w:iCs/>
          <w:szCs w:val="20"/>
        </w:rPr>
      </w:pPr>
      <w:r w:rsidRPr="000909DA">
        <w:rPr>
          <w:i/>
          <w:iCs/>
          <w:szCs w:val="20"/>
        </w:rPr>
        <w:t>(General principles)</w:t>
      </w:r>
    </w:p>
    <w:p w:rsidR="008A50D3" w:rsidRPr="000909DA" w:rsidRDefault="008A50D3" w:rsidP="008A50D3">
      <w:pPr>
        <w:spacing w:line="240" w:lineRule="auto"/>
        <w:rPr>
          <w:szCs w:val="20"/>
        </w:rPr>
      </w:pPr>
      <w:r w:rsidRPr="000909DA">
        <w:rPr>
          <w:szCs w:val="20"/>
        </w:rPr>
        <w:t>1.</w:t>
      </w:r>
      <w:r w:rsidRPr="000909DA">
        <w:rPr>
          <w:szCs w:val="20"/>
        </w:rPr>
        <w:tab/>
        <w:t>Alignment with ASBU time blocks and planned performance improvements</w:t>
      </w:r>
    </w:p>
    <w:p w:rsidR="008A50D3" w:rsidRPr="000909DA" w:rsidRDefault="008A50D3" w:rsidP="008A50D3">
      <w:pPr>
        <w:tabs>
          <w:tab w:val="left" w:pos="720"/>
        </w:tabs>
        <w:spacing w:line="240" w:lineRule="auto"/>
        <w:ind w:left="1418" w:hanging="709"/>
        <w:rPr>
          <w:szCs w:val="20"/>
        </w:rPr>
      </w:pPr>
      <w:r w:rsidRPr="000909DA">
        <w:rPr>
          <w:szCs w:val="20"/>
        </w:rPr>
        <w:t>(a)</w:t>
      </w:r>
      <w:r w:rsidRPr="000909DA">
        <w:rPr>
          <w:szCs w:val="20"/>
        </w:rPr>
        <w:tab/>
      </w:r>
      <w:proofErr w:type="spellStart"/>
      <w:r w:rsidRPr="000909DA">
        <w:rPr>
          <w:szCs w:val="20"/>
        </w:rPr>
        <w:t>AvMET</w:t>
      </w:r>
      <w:proofErr w:type="spellEnd"/>
      <w:r w:rsidRPr="000909DA">
        <w:rPr>
          <w:szCs w:val="20"/>
        </w:rPr>
        <w:t xml:space="preserve"> research should be planned in accordance with the ASBU time blocks, as follows</w:t>
      </w:r>
      <w:r>
        <w:rPr>
          <w:rStyle w:val="FootnoteReference"/>
          <w:szCs w:val="20"/>
        </w:rPr>
        <w:footnoteReference w:id="1"/>
      </w:r>
      <w:r w:rsidRPr="000909DA">
        <w:rPr>
          <w:szCs w:val="20"/>
        </w:rPr>
        <w:t>:</w:t>
      </w:r>
    </w:p>
    <w:p w:rsidR="008A50D3" w:rsidRPr="000909DA" w:rsidRDefault="008A50D3" w:rsidP="008A50D3">
      <w:pPr>
        <w:pStyle w:val="ListParagraph"/>
        <w:numPr>
          <w:ilvl w:val="0"/>
          <w:numId w:val="18"/>
        </w:numPr>
        <w:spacing w:after="0" w:line="240" w:lineRule="auto"/>
        <w:rPr>
          <w:szCs w:val="20"/>
        </w:rPr>
      </w:pPr>
      <w:r w:rsidRPr="000909DA">
        <w:rPr>
          <w:szCs w:val="20"/>
        </w:rPr>
        <w:t xml:space="preserve">Block 0 - 2013-2018 </w:t>
      </w:r>
    </w:p>
    <w:p w:rsidR="008A50D3" w:rsidRPr="000909DA" w:rsidRDefault="008A50D3" w:rsidP="008A50D3">
      <w:pPr>
        <w:pStyle w:val="ListParagraph"/>
        <w:numPr>
          <w:ilvl w:val="0"/>
          <w:numId w:val="18"/>
        </w:numPr>
        <w:spacing w:after="0" w:line="240" w:lineRule="auto"/>
        <w:rPr>
          <w:szCs w:val="20"/>
        </w:rPr>
      </w:pPr>
      <w:r w:rsidRPr="000909DA">
        <w:rPr>
          <w:szCs w:val="20"/>
        </w:rPr>
        <w:t xml:space="preserve">Block 1 - 2018-2023 </w:t>
      </w:r>
    </w:p>
    <w:p w:rsidR="008A50D3" w:rsidRPr="000909DA" w:rsidRDefault="008A50D3" w:rsidP="008A50D3">
      <w:pPr>
        <w:pStyle w:val="ListParagraph"/>
        <w:numPr>
          <w:ilvl w:val="0"/>
          <w:numId w:val="18"/>
        </w:numPr>
        <w:spacing w:after="0" w:line="240" w:lineRule="auto"/>
        <w:rPr>
          <w:szCs w:val="20"/>
        </w:rPr>
      </w:pPr>
      <w:r w:rsidRPr="000909DA">
        <w:rPr>
          <w:szCs w:val="20"/>
        </w:rPr>
        <w:t xml:space="preserve">Block 2 - 2023-2028 </w:t>
      </w:r>
    </w:p>
    <w:p w:rsidR="008A50D3" w:rsidRDefault="008A50D3" w:rsidP="008A50D3">
      <w:pPr>
        <w:pStyle w:val="ListParagraph"/>
        <w:numPr>
          <w:ilvl w:val="0"/>
          <w:numId w:val="18"/>
        </w:numPr>
        <w:spacing w:after="0" w:line="240" w:lineRule="auto"/>
        <w:rPr>
          <w:szCs w:val="20"/>
        </w:rPr>
      </w:pPr>
      <w:r w:rsidRPr="000909DA">
        <w:rPr>
          <w:szCs w:val="20"/>
        </w:rPr>
        <w:t>Block 3 - 2028+</w:t>
      </w:r>
    </w:p>
    <w:p w:rsidR="00826A99" w:rsidRPr="000909DA" w:rsidRDefault="00826A99" w:rsidP="00826A99">
      <w:pPr>
        <w:pStyle w:val="ListParagraph"/>
        <w:spacing w:after="0" w:line="240" w:lineRule="auto"/>
        <w:ind w:left="1800"/>
        <w:rPr>
          <w:szCs w:val="20"/>
        </w:rPr>
      </w:pPr>
    </w:p>
    <w:p w:rsidR="008A50D3" w:rsidRPr="000909DA" w:rsidRDefault="008A50D3" w:rsidP="008A50D3">
      <w:pPr>
        <w:tabs>
          <w:tab w:val="left" w:pos="720"/>
        </w:tabs>
        <w:spacing w:line="240" w:lineRule="auto"/>
        <w:ind w:left="1418" w:hanging="709"/>
        <w:rPr>
          <w:szCs w:val="20"/>
        </w:rPr>
      </w:pPr>
      <w:r w:rsidRPr="000909DA">
        <w:rPr>
          <w:szCs w:val="20"/>
        </w:rPr>
        <w:t>(b)</w:t>
      </w:r>
      <w:r w:rsidRPr="000909DA">
        <w:rPr>
          <w:szCs w:val="20"/>
        </w:rPr>
        <w:tab/>
        <w:t>Research should be focused on the four performance improvement areas defined by the ASBU:</w:t>
      </w:r>
    </w:p>
    <w:p w:rsidR="008A50D3" w:rsidRPr="000909DA" w:rsidRDefault="008A50D3" w:rsidP="008A50D3">
      <w:pPr>
        <w:pStyle w:val="ListParagraph"/>
        <w:numPr>
          <w:ilvl w:val="0"/>
          <w:numId w:val="18"/>
        </w:numPr>
        <w:spacing w:after="0" w:line="240" w:lineRule="auto"/>
        <w:rPr>
          <w:szCs w:val="20"/>
        </w:rPr>
      </w:pPr>
      <w:r w:rsidRPr="000909DA">
        <w:rPr>
          <w:szCs w:val="20"/>
        </w:rPr>
        <w:t>Airport Operations</w:t>
      </w:r>
    </w:p>
    <w:p w:rsidR="008A50D3" w:rsidRPr="000909DA" w:rsidRDefault="008A50D3" w:rsidP="008A50D3">
      <w:pPr>
        <w:pStyle w:val="ListParagraph"/>
        <w:numPr>
          <w:ilvl w:val="0"/>
          <w:numId w:val="18"/>
        </w:numPr>
        <w:spacing w:after="0" w:line="240" w:lineRule="auto"/>
        <w:rPr>
          <w:szCs w:val="20"/>
        </w:rPr>
      </w:pPr>
      <w:r w:rsidRPr="000909DA">
        <w:rPr>
          <w:szCs w:val="20"/>
        </w:rPr>
        <w:t>Globally Interoperable Systems and Data</w:t>
      </w:r>
    </w:p>
    <w:p w:rsidR="008A50D3" w:rsidRPr="000909DA" w:rsidRDefault="008A50D3" w:rsidP="008A50D3">
      <w:pPr>
        <w:pStyle w:val="ListParagraph"/>
        <w:numPr>
          <w:ilvl w:val="0"/>
          <w:numId w:val="18"/>
        </w:numPr>
        <w:spacing w:after="0" w:line="240" w:lineRule="auto"/>
        <w:rPr>
          <w:szCs w:val="20"/>
        </w:rPr>
      </w:pPr>
      <w:r w:rsidRPr="000909DA">
        <w:rPr>
          <w:szCs w:val="20"/>
        </w:rPr>
        <w:t>Optimum Capacity and Flexible Flights</w:t>
      </w:r>
    </w:p>
    <w:p w:rsidR="008A50D3" w:rsidRPr="000909DA" w:rsidRDefault="008A50D3" w:rsidP="008A50D3">
      <w:pPr>
        <w:pStyle w:val="ListParagraph"/>
        <w:numPr>
          <w:ilvl w:val="0"/>
          <w:numId w:val="18"/>
        </w:numPr>
        <w:spacing w:after="0" w:line="240" w:lineRule="auto"/>
        <w:rPr>
          <w:szCs w:val="20"/>
        </w:rPr>
      </w:pPr>
      <w:r w:rsidRPr="000909DA">
        <w:rPr>
          <w:szCs w:val="20"/>
        </w:rPr>
        <w:t xml:space="preserve">Efficient Flight Path </w:t>
      </w:r>
    </w:p>
    <w:p w:rsidR="00826A99" w:rsidRDefault="00826A99" w:rsidP="008A50D3">
      <w:pPr>
        <w:spacing w:line="240" w:lineRule="auto"/>
        <w:ind w:left="720" w:hanging="720"/>
        <w:rPr>
          <w:szCs w:val="20"/>
        </w:rPr>
      </w:pPr>
    </w:p>
    <w:p w:rsidR="008A50D3" w:rsidRPr="000909DA" w:rsidRDefault="008A50D3" w:rsidP="008A50D3">
      <w:pPr>
        <w:spacing w:line="240" w:lineRule="auto"/>
        <w:ind w:left="720" w:hanging="720"/>
        <w:rPr>
          <w:szCs w:val="20"/>
        </w:rPr>
      </w:pPr>
      <w:r w:rsidRPr="000909DA">
        <w:rPr>
          <w:szCs w:val="20"/>
        </w:rPr>
        <w:t>2.</w:t>
      </w:r>
      <w:r w:rsidRPr="000909DA">
        <w:rPr>
          <w:szCs w:val="20"/>
        </w:rPr>
        <w:tab/>
        <w:t>Areas of research. The planning of future projects should consider the already established ASBU MET modules and contribute to achieving the planned outcomes. The following areas of research activities should be considered:</w:t>
      </w:r>
    </w:p>
    <w:p w:rsidR="008A50D3" w:rsidRPr="000909DA" w:rsidRDefault="008A50D3" w:rsidP="008A50D3">
      <w:pPr>
        <w:tabs>
          <w:tab w:val="left" w:pos="720"/>
        </w:tabs>
        <w:spacing w:line="240" w:lineRule="auto"/>
        <w:ind w:left="1418" w:hanging="709"/>
        <w:rPr>
          <w:szCs w:val="20"/>
        </w:rPr>
      </w:pPr>
      <w:r w:rsidRPr="000909DA">
        <w:rPr>
          <w:szCs w:val="20"/>
        </w:rPr>
        <w:t>(a)</w:t>
      </w:r>
      <w:r w:rsidRPr="000909DA">
        <w:rPr>
          <w:szCs w:val="20"/>
        </w:rPr>
        <w:tab/>
        <w:t>Improved observations, forecasting and warnings:</w:t>
      </w:r>
    </w:p>
    <w:p w:rsidR="008A50D3" w:rsidRPr="000909DA" w:rsidRDefault="008A50D3" w:rsidP="008A50D3">
      <w:pPr>
        <w:pStyle w:val="ListParagraph"/>
        <w:numPr>
          <w:ilvl w:val="0"/>
          <w:numId w:val="18"/>
        </w:numPr>
        <w:spacing w:after="0" w:line="240" w:lineRule="auto"/>
        <w:rPr>
          <w:szCs w:val="20"/>
        </w:rPr>
      </w:pPr>
      <w:r w:rsidRPr="000909DA">
        <w:rPr>
          <w:szCs w:val="20"/>
        </w:rPr>
        <w:t>Enhanced global MET data – further development of the WAFS</w:t>
      </w:r>
    </w:p>
    <w:p w:rsidR="008A50D3" w:rsidRPr="000909DA" w:rsidRDefault="008A50D3" w:rsidP="008A50D3">
      <w:pPr>
        <w:pStyle w:val="ListParagraph"/>
        <w:numPr>
          <w:ilvl w:val="0"/>
          <w:numId w:val="18"/>
        </w:numPr>
        <w:spacing w:after="0" w:line="240" w:lineRule="auto"/>
        <w:rPr>
          <w:szCs w:val="20"/>
        </w:rPr>
      </w:pPr>
      <w:r w:rsidRPr="000909DA">
        <w:rPr>
          <w:szCs w:val="20"/>
        </w:rPr>
        <w:t xml:space="preserve">Enhanced 4-dimensional information for meteorological hazards of any type – further development and integration of warning and advisory systems </w:t>
      </w:r>
    </w:p>
    <w:p w:rsidR="008A50D3" w:rsidRDefault="008A50D3" w:rsidP="008A50D3">
      <w:pPr>
        <w:pStyle w:val="ListParagraph"/>
        <w:numPr>
          <w:ilvl w:val="0"/>
          <w:numId w:val="18"/>
        </w:numPr>
        <w:spacing w:after="0" w:line="240" w:lineRule="auto"/>
        <w:rPr>
          <w:szCs w:val="20"/>
        </w:rPr>
      </w:pPr>
      <w:r w:rsidRPr="000909DA">
        <w:rPr>
          <w:szCs w:val="20"/>
        </w:rPr>
        <w:t>Enhanced high resolution 4-dimensional MET information for airports and terminal areas</w:t>
      </w:r>
    </w:p>
    <w:p w:rsidR="00826A99" w:rsidRPr="000909DA" w:rsidRDefault="00826A99" w:rsidP="00826A99">
      <w:pPr>
        <w:pStyle w:val="ListParagraph"/>
        <w:spacing w:after="0" w:line="240" w:lineRule="auto"/>
        <w:ind w:left="1800"/>
        <w:rPr>
          <w:szCs w:val="20"/>
        </w:rPr>
      </w:pPr>
    </w:p>
    <w:p w:rsidR="008A50D3" w:rsidRPr="000909DA" w:rsidRDefault="008A50D3" w:rsidP="008A50D3">
      <w:pPr>
        <w:tabs>
          <w:tab w:val="left" w:pos="720"/>
        </w:tabs>
        <w:spacing w:line="240" w:lineRule="auto"/>
        <w:ind w:left="1418" w:hanging="709"/>
        <w:rPr>
          <w:szCs w:val="20"/>
        </w:rPr>
      </w:pPr>
      <w:r w:rsidRPr="000909DA">
        <w:rPr>
          <w:szCs w:val="20"/>
        </w:rPr>
        <w:t>(b)</w:t>
      </w:r>
      <w:r w:rsidRPr="000909DA">
        <w:rPr>
          <w:szCs w:val="20"/>
        </w:rPr>
        <w:tab/>
        <w:t>Integration, use cases, fitness for purpose, delivery:</w:t>
      </w:r>
    </w:p>
    <w:p w:rsidR="008A50D3" w:rsidRPr="000909DA" w:rsidRDefault="008A50D3" w:rsidP="008A50D3">
      <w:pPr>
        <w:pStyle w:val="ListParagraph"/>
        <w:numPr>
          <w:ilvl w:val="0"/>
          <w:numId w:val="18"/>
        </w:numPr>
        <w:spacing w:after="0" w:line="240" w:lineRule="auto"/>
        <w:rPr>
          <w:szCs w:val="20"/>
        </w:rPr>
      </w:pPr>
      <w:r w:rsidRPr="000909DA">
        <w:rPr>
          <w:szCs w:val="20"/>
        </w:rPr>
        <w:t>Integration of MET information in the digital information management through the ICAO System-Wide Information Management (SWIM)</w:t>
      </w:r>
    </w:p>
    <w:p w:rsidR="008A50D3" w:rsidRPr="000909DA" w:rsidRDefault="008A50D3" w:rsidP="008A50D3">
      <w:pPr>
        <w:pStyle w:val="ListParagraph"/>
        <w:numPr>
          <w:ilvl w:val="0"/>
          <w:numId w:val="18"/>
        </w:numPr>
        <w:spacing w:after="0" w:line="240" w:lineRule="auto"/>
        <w:rPr>
          <w:szCs w:val="20"/>
        </w:rPr>
      </w:pPr>
      <w:r w:rsidRPr="000909DA">
        <w:rPr>
          <w:szCs w:val="20"/>
        </w:rPr>
        <w:t>MET information to support collaborative decision making (CDM)</w:t>
      </w:r>
    </w:p>
    <w:p w:rsidR="008A50D3" w:rsidRPr="000909DA" w:rsidRDefault="008A50D3" w:rsidP="008A50D3">
      <w:pPr>
        <w:pStyle w:val="ListParagraph"/>
        <w:numPr>
          <w:ilvl w:val="0"/>
          <w:numId w:val="18"/>
        </w:numPr>
        <w:spacing w:after="0" w:line="240" w:lineRule="auto"/>
        <w:rPr>
          <w:szCs w:val="20"/>
        </w:rPr>
      </w:pPr>
      <w:r w:rsidRPr="000909DA">
        <w:rPr>
          <w:szCs w:val="20"/>
        </w:rPr>
        <w:t>MET information to support trajectory-based operations (TBO)</w:t>
      </w:r>
    </w:p>
    <w:p w:rsidR="008A50D3" w:rsidRDefault="008A50D3" w:rsidP="008A50D3">
      <w:pPr>
        <w:pStyle w:val="ListParagraph"/>
        <w:numPr>
          <w:ilvl w:val="0"/>
          <w:numId w:val="18"/>
        </w:numPr>
        <w:spacing w:after="0" w:line="240" w:lineRule="auto"/>
        <w:rPr>
          <w:szCs w:val="20"/>
        </w:rPr>
      </w:pPr>
      <w:r w:rsidRPr="000909DA">
        <w:rPr>
          <w:szCs w:val="20"/>
        </w:rPr>
        <w:t>MET information representation and delivery for enhanced situational awareness and decision making support to different ATM decision horizons – from “immediate” (0-20 minutes) to several days ahead</w:t>
      </w:r>
    </w:p>
    <w:p w:rsidR="00826A99" w:rsidRPr="000909DA" w:rsidRDefault="00826A99" w:rsidP="00826A99">
      <w:pPr>
        <w:pStyle w:val="ListParagraph"/>
        <w:spacing w:after="0" w:line="240" w:lineRule="auto"/>
        <w:ind w:left="1800"/>
        <w:rPr>
          <w:szCs w:val="20"/>
        </w:rPr>
      </w:pPr>
    </w:p>
    <w:p w:rsidR="008A50D3" w:rsidRPr="000909DA" w:rsidRDefault="008A50D3" w:rsidP="008A50D3">
      <w:pPr>
        <w:tabs>
          <w:tab w:val="left" w:pos="720"/>
        </w:tabs>
        <w:spacing w:line="240" w:lineRule="auto"/>
        <w:ind w:left="1418" w:hanging="709"/>
        <w:rPr>
          <w:szCs w:val="20"/>
        </w:rPr>
      </w:pPr>
      <w:r w:rsidRPr="000909DA">
        <w:rPr>
          <w:szCs w:val="20"/>
        </w:rPr>
        <w:t>(c)</w:t>
      </w:r>
      <w:r w:rsidRPr="000909DA">
        <w:rPr>
          <w:szCs w:val="20"/>
        </w:rPr>
        <w:tab/>
        <w:t>Climate change impacts on aviation industry.</w:t>
      </w:r>
    </w:p>
    <w:p w:rsidR="008A50D3" w:rsidRPr="000909DA" w:rsidRDefault="008A50D3" w:rsidP="008A50D3">
      <w:pPr>
        <w:spacing w:line="240" w:lineRule="auto"/>
        <w:ind w:left="720" w:hanging="578"/>
        <w:rPr>
          <w:szCs w:val="20"/>
        </w:rPr>
      </w:pPr>
      <w:r w:rsidRPr="000909DA">
        <w:rPr>
          <w:szCs w:val="20"/>
        </w:rPr>
        <w:t>3.</w:t>
      </w:r>
      <w:r w:rsidRPr="000909DA">
        <w:rPr>
          <w:szCs w:val="20"/>
        </w:rPr>
        <w:tab/>
        <w:t>Coordination between technical commissions and WMO Programmes</w:t>
      </w:r>
    </w:p>
    <w:p w:rsidR="008A50D3" w:rsidRPr="000909DA" w:rsidRDefault="008A50D3" w:rsidP="008A50D3">
      <w:pPr>
        <w:tabs>
          <w:tab w:val="left" w:pos="720"/>
        </w:tabs>
        <w:spacing w:line="240" w:lineRule="auto"/>
        <w:ind w:left="1418" w:hanging="709"/>
        <w:rPr>
          <w:szCs w:val="20"/>
        </w:rPr>
      </w:pPr>
      <w:r w:rsidRPr="000909DA">
        <w:rPr>
          <w:szCs w:val="20"/>
        </w:rPr>
        <w:lastRenderedPageBreak/>
        <w:t>(a)</w:t>
      </w:r>
      <w:r w:rsidRPr="000909DA">
        <w:rPr>
          <w:szCs w:val="20"/>
        </w:rPr>
        <w:tab/>
        <w:t xml:space="preserve">Research activities should be planned in close coordination between CAeM, CAS and CBS. Other Commissions like </w:t>
      </w:r>
      <w:proofErr w:type="spellStart"/>
      <w:r w:rsidRPr="000909DA">
        <w:rPr>
          <w:szCs w:val="20"/>
        </w:rPr>
        <w:t>CCl</w:t>
      </w:r>
      <w:proofErr w:type="spellEnd"/>
      <w:r w:rsidRPr="000909DA">
        <w:rPr>
          <w:szCs w:val="20"/>
        </w:rPr>
        <w:t xml:space="preserve"> should be involved in some specific activities;</w:t>
      </w:r>
    </w:p>
    <w:p w:rsidR="008A50D3" w:rsidRPr="000909DA" w:rsidRDefault="008A50D3" w:rsidP="008A50D3">
      <w:pPr>
        <w:tabs>
          <w:tab w:val="left" w:pos="720"/>
        </w:tabs>
        <w:spacing w:line="240" w:lineRule="auto"/>
        <w:ind w:left="1418" w:hanging="709"/>
        <w:rPr>
          <w:szCs w:val="20"/>
        </w:rPr>
      </w:pPr>
      <w:r w:rsidRPr="000909DA">
        <w:rPr>
          <w:szCs w:val="20"/>
        </w:rPr>
        <w:t>(b)</w:t>
      </w:r>
      <w:r w:rsidRPr="000909DA">
        <w:rPr>
          <w:szCs w:val="20"/>
        </w:rPr>
        <w:tab/>
        <w:t>Technical commissions should participate through their relevant expert subsidiary bodies whose work programmes should be aligned with the agreed inter-commission tasks and projects;</w:t>
      </w:r>
    </w:p>
    <w:p w:rsidR="008A50D3" w:rsidRPr="000909DA" w:rsidRDefault="008A50D3" w:rsidP="008A50D3">
      <w:pPr>
        <w:tabs>
          <w:tab w:val="left" w:pos="720"/>
        </w:tabs>
        <w:spacing w:line="240" w:lineRule="auto"/>
        <w:ind w:left="1418" w:hanging="709"/>
        <w:rPr>
          <w:szCs w:val="20"/>
        </w:rPr>
      </w:pPr>
      <w:r w:rsidRPr="000909DA">
        <w:rPr>
          <w:szCs w:val="20"/>
        </w:rPr>
        <w:t>(c)</w:t>
      </w:r>
      <w:r w:rsidRPr="000909DA">
        <w:rPr>
          <w:szCs w:val="20"/>
        </w:rPr>
        <w:tab/>
        <w:t>The overall coordination of the aviation-oriented research and development projects should be done by the AeMP. Support to such projects should be provided by relevant Programmes, such as WWRP, GAW, WIGOS, WIS, GDPFS, WCRP.</w:t>
      </w:r>
    </w:p>
    <w:p w:rsidR="008A50D3" w:rsidRPr="000909DA" w:rsidRDefault="008A50D3" w:rsidP="008A50D3">
      <w:pPr>
        <w:spacing w:line="240" w:lineRule="auto"/>
        <w:ind w:left="720" w:hanging="720"/>
        <w:rPr>
          <w:szCs w:val="20"/>
        </w:rPr>
      </w:pPr>
      <w:r w:rsidRPr="000909DA">
        <w:rPr>
          <w:szCs w:val="20"/>
        </w:rPr>
        <w:t>4.</w:t>
      </w:r>
      <w:r w:rsidRPr="000909DA">
        <w:rPr>
          <w:szCs w:val="20"/>
        </w:rPr>
        <w:tab/>
        <w:t xml:space="preserve">External coordination and partnership </w:t>
      </w:r>
    </w:p>
    <w:p w:rsidR="008A50D3" w:rsidRPr="000909DA" w:rsidRDefault="008A50D3" w:rsidP="008A50D3">
      <w:pPr>
        <w:tabs>
          <w:tab w:val="left" w:pos="720"/>
        </w:tabs>
        <w:spacing w:line="240" w:lineRule="auto"/>
        <w:ind w:left="1418" w:hanging="709"/>
        <w:rPr>
          <w:szCs w:val="20"/>
        </w:rPr>
      </w:pPr>
      <w:r w:rsidRPr="000909DA">
        <w:rPr>
          <w:szCs w:val="20"/>
        </w:rPr>
        <w:t>(a)</w:t>
      </w:r>
      <w:r w:rsidRPr="000909DA">
        <w:rPr>
          <w:szCs w:val="20"/>
        </w:rPr>
        <w:tab/>
        <w:t>Research and development activities on enhanced meteorological information and services in support of the future ATM are being conducted by many research institutions, consortia and private companies. Large scale ATM projects (</w:t>
      </w:r>
      <w:proofErr w:type="spellStart"/>
      <w:r w:rsidRPr="000909DA">
        <w:rPr>
          <w:szCs w:val="20"/>
        </w:rPr>
        <w:t>NextGen</w:t>
      </w:r>
      <w:proofErr w:type="spellEnd"/>
      <w:r w:rsidRPr="000909DA">
        <w:rPr>
          <w:szCs w:val="20"/>
        </w:rPr>
        <w:t xml:space="preserve"> (USA), SESAR (Europe), CARATS (Japan), etc.) include comprehensive research programmes with substantial funding. A number of Members’ NMHSs are engaged in such projects. The current WMO AvRDP and future projects on MET support to GANP and ASBU performance improvement areas should be well coordinated with existing research efforts and partnerships with ICAO, other relevant organizations and stakeholders should be fostered;</w:t>
      </w:r>
    </w:p>
    <w:p w:rsidR="008A50D3" w:rsidRPr="000909DA" w:rsidRDefault="008A50D3" w:rsidP="008A50D3">
      <w:pPr>
        <w:tabs>
          <w:tab w:val="left" w:pos="720"/>
        </w:tabs>
        <w:spacing w:line="240" w:lineRule="auto"/>
        <w:ind w:left="1418" w:hanging="709"/>
        <w:rPr>
          <w:szCs w:val="20"/>
        </w:rPr>
      </w:pPr>
      <w:r w:rsidRPr="000909DA">
        <w:rPr>
          <w:szCs w:val="20"/>
        </w:rPr>
        <w:t>(b)</w:t>
      </w:r>
      <w:r w:rsidRPr="000909DA">
        <w:rPr>
          <w:szCs w:val="20"/>
        </w:rPr>
        <w:tab/>
        <w:t xml:space="preserve">Engagement of service providers and stakeholders should be sought in order to ensure the “fitness for purpose” and accelerate the transfer from research to operations; </w:t>
      </w:r>
    </w:p>
    <w:p w:rsidR="008A50D3" w:rsidRPr="000909DA" w:rsidRDefault="008A50D3" w:rsidP="008A50D3">
      <w:pPr>
        <w:tabs>
          <w:tab w:val="left" w:pos="720"/>
        </w:tabs>
        <w:spacing w:line="240" w:lineRule="auto"/>
        <w:ind w:left="1418" w:hanging="709"/>
        <w:rPr>
          <w:szCs w:val="20"/>
        </w:rPr>
      </w:pPr>
      <w:r w:rsidRPr="000909DA">
        <w:rPr>
          <w:szCs w:val="20"/>
        </w:rPr>
        <w:t>(c)</w:t>
      </w:r>
      <w:r w:rsidRPr="000909DA">
        <w:rPr>
          <w:szCs w:val="20"/>
        </w:rPr>
        <w:tab/>
        <w:t xml:space="preserve">Research and development of systems to improve nowcasting for aviation purposes should be of such a nature that developing countries can also benefit from this initiative to enhance aviation safety in areas where highly sophisticated instruments and computer resources are not always available. </w:t>
      </w:r>
    </w:p>
    <w:p w:rsidR="008A50D3" w:rsidRPr="000909DA" w:rsidRDefault="008A50D3" w:rsidP="008A50D3">
      <w:pPr>
        <w:spacing w:line="240" w:lineRule="auto"/>
        <w:ind w:left="720" w:hanging="720"/>
        <w:rPr>
          <w:szCs w:val="20"/>
        </w:rPr>
      </w:pPr>
      <w:r w:rsidRPr="000909DA">
        <w:rPr>
          <w:szCs w:val="20"/>
        </w:rPr>
        <w:t>5.</w:t>
      </w:r>
      <w:r w:rsidRPr="000909DA">
        <w:rPr>
          <w:szCs w:val="20"/>
        </w:rPr>
        <w:tab/>
        <w:t>Format of project activities and funding</w:t>
      </w:r>
    </w:p>
    <w:p w:rsidR="008A50D3" w:rsidRPr="000909DA" w:rsidRDefault="008A50D3" w:rsidP="008A50D3">
      <w:pPr>
        <w:tabs>
          <w:tab w:val="left" w:pos="720"/>
        </w:tabs>
        <w:spacing w:line="240" w:lineRule="auto"/>
        <w:ind w:left="1418" w:hanging="709"/>
        <w:rPr>
          <w:szCs w:val="20"/>
        </w:rPr>
      </w:pPr>
      <w:r w:rsidRPr="000909DA">
        <w:rPr>
          <w:szCs w:val="20"/>
        </w:rPr>
        <w:t>(a)</w:t>
      </w:r>
      <w:r w:rsidRPr="000909DA">
        <w:rPr>
          <w:szCs w:val="20"/>
        </w:rPr>
        <w:tab/>
        <w:t>WMO research projects should be based mostly on voluntary cooperation between WMO Members and their NMHSs or other aeronautical meteorological service providers (AMSP), and relevant research institutions. Jointly planed research activities and information sharing are among the main drivers that would bring collective benefits;</w:t>
      </w:r>
    </w:p>
    <w:p w:rsidR="008A50D3" w:rsidRPr="000909DA" w:rsidRDefault="008A50D3" w:rsidP="008A50D3">
      <w:pPr>
        <w:tabs>
          <w:tab w:val="left" w:pos="720"/>
        </w:tabs>
        <w:spacing w:line="240" w:lineRule="auto"/>
        <w:ind w:left="1418" w:hanging="709"/>
        <w:rPr>
          <w:szCs w:val="20"/>
        </w:rPr>
      </w:pPr>
      <w:r w:rsidRPr="000909DA">
        <w:rPr>
          <w:szCs w:val="20"/>
        </w:rPr>
        <w:t>(b)</w:t>
      </w:r>
      <w:r w:rsidRPr="000909DA">
        <w:rPr>
          <w:szCs w:val="20"/>
        </w:rPr>
        <w:tab/>
        <w:t>WMO Secretariat should facilitate the research activities through secretarial support, in particular organization of project events, editing and publishing project outcomes, communication and outreach;</w:t>
      </w:r>
    </w:p>
    <w:p w:rsidR="008A50D3" w:rsidRPr="000909DA" w:rsidRDefault="008A50D3" w:rsidP="008A50D3">
      <w:pPr>
        <w:tabs>
          <w:tab w:val="left" w:pos="720"/>
        </w:tabs>
        <w:spacing w:line="240" w:lineRule="auto"/>
        <w:ind w:left="1418" w:hanging="709"/>
        <w:rPr>
          <w:szCs w:val="20"/>
        </w:rPr>
      </w:pPr>
      <w:r w:rsidRPr="000909DA">
        <w:rPr>
          <w:szCs w:val="20"/>
        </w:rPr>
        <w:t>(c)</w:t>
      </w:r>
      <w:r w:rsidRPr="000909DA">
        <w:rPr>
          <w:szCs w:val="20"/>
        </w:rPr>
        <w:tab/>
        <w:t xml:space="preserve">WMO should also play an important role in organizing dedicated scientific events that would demonstrate the importance of the coordinated research and development for the enhancement of the MET information and services to aviation that would bring the </w:t>
      </w:r>
      <w:bookmarkStart w:id="0" w:name="_GoBack"/>
      <w:bookmarkEnd w:id="0"/>
      <w:r w:rsidRPr="000909DA">
        <w:rPr>
          <w:szCs w:val="20"/>
        </w:rPr>
        <w:t>desired benefits to the aviation safety, efficiency and regulatory, and address the related environmental issues;</w:t>
      </w:r>
    </w:p>
    <w:p w:rsidR="008A50D3" w:rsidRPr="000909DA" w:rsidRDefault="008A50D3" w:rsidP="008A50D3">
      <w:pPr>
        <w:tabs>
          <w:tab w:val="left" w:pos="720"/>
        </w:tabs>
        <w:spacing w:line="240" w:lineRule="auto"/>
        <w:ind w:left="1418" w:hanging="709"/>
        <w:rPr>
          <w:szCs w:val="20"/>
        </w:rPr>
      </w:pPr>
      <w:r w:rsidRPr="000909DA">
        <w:rPr>
          <w:szCs w:val="20"/>
        </w:rPr>
        <w:t>(d)</w:t>
      </w:r>
      <w:r w:rsidRPr="000909DA">
        <w:rPr>
          <w:szCs w:val="20"/>
        </w:rPr>
        <w:tab/>
        <w:t>In view of (c) above, a dedicated scientific WMO event should be organized in coordination with relevant partners, preferably in 2017, to ensure the appropriate WMO positioning in the global research activities related to aeronautical meteorology during the time period of ASBU Block 1 and Block 2 (2018-2028);</w:t>
      </w:r>
    </w:p>
    <w:p w:rsidR="008A50D3" w:rsidRDefault="008A50D3" w:rsidP="00826A99">
      <w:pPr>
        <w:tabs>
          <w:tab w:val="left" w:pos="720"/>
        </w:tabs>
        <w:spacing w:line="240" w:lineRule="auto"/>
        <w:ind w:left="1418" w:hanging="709"/>
        <w:rPr>
          <w:szCs w:val="20"/>
          <w:lang w:val="en-US"/>
        </w:rPr>
      </w:pPr>
      <w:r w:rsidRPr="000909DA">
        <w:rPr>
          <w:szCs w:val="20"/>
        </w:rPr>
        <w:t>(e)</w:t>
      </w:r>
      <w:r w:rsidRPr="000909DA">
        <w:rPr>
          <w:szCs w:val="20"/>
        </w:rPr>
        <w:tab/>
        <w:t xml:space="preserve">Funding of research activities through the WMO regular budget would not be sufficient, therefore, appropriate resource mobilization actions should be envisaged. </w:t>
      </w:r>
      <w:r>
        <w:rPr>
          <w:szCs w:val="20"/>
          <w:lang w:val="en-US"/>
        </w:rPr>
        <w:br w:type="page"/>
      </w:r>
    </w:p>
    <w:p w:rsidR="00320246" w:rsidRPr="008A50D3" w:rsidRDefault="00826A99" w:rsidP="008A50D3">
      <w:pPr>
        <w:jc w:val="right"/>
        <w:rPr>
          <w:b/>
          <w:bCs/>
          <w:szCs w:val="20"/>
          <w:lang w:val="en-US"/>
        </w:rPr>
      </w:pPr>
      <w:r w:rsidRPr="008A50D3">
        <w:rPr>
          <w:b/>
          <w:bCs/>
          <w:szCs w:val="20"/>
          <w:lang w:val="en-US"/>
        </w:rPr>
        <w:lastRenderedPageBreak/>
        <w:t xml:space="preserve">ANNEX </w:t>
      </w:r>
      <w:r w:rsidR="008A50D3" w:rsidRPr="008A50D3">
        <w:rPr>
          <w:b/>
          <w:bCs/>
          <w:szCs w:val="20"/>
          <w:lang w:val="en-US"/>
        </w:rPr>
        <w:t>2</w:t>
      </w:r>
    </w:p>
    <w:p w:rsidR="008A50D3" w:rsidRPr="00D15F78" w:rsidRDefault="008A50D3" w:rsidP="008A50D3">
      <w:pPr>
        <w:spacing w:after="0"/>
        <w:jc w:val="center"/>
        <w:rPr>
          <w:b/>
          <w:bCs/>
          <w:szCs w:val="20"/>
        </w:rPr>
      </w:pPr>
      <w:r w:rsidRPr="00D15F78">
        <w:rPr>
          <w:b/>
          <w:bCs/>
          <w:szCs w:val="20"/>
        </w:rPr>
        <w:t xml:space="preserve">Session Topics </w:t>
      </w:r>
      <w:r>
        <w:rPr>
          <w:b/>
          <w:bCs/>
          <w:szCs w:val="20"/>
        </w:rPr>
        <w:t>– Long List</w:t>
      </w:r>
    </w:p>
    <w:p w:rsidR="008A50D3" w:rsidRPr="00D15F78" w:rsidRDefault="008A50D3" w:rsidP="008A50D3">
      <w:pPr>
        <w:spacing w:after="0"/>
        <w:jc w:val="center"/>
        <w:rPr>
          <w:b/>
          <w:bCs/>
          <w:color w:val="FF0000"/>
          <w:szCs w:val="20"/>
        </w:rPr>
      </w:pPr>
      <w:r w:rsidRPr="00D15F78">
        <w:rPr>
          <w:b/>
          <w:bCs/>
          <w:color w:val="FF0000"/>
          <w:szCs w:val="20"/>
          <w:highlight w:val="yellow"/>
        </w:rPr>
        <w:t>(DRAFT)</w:t>
      </w:r>
    </w:p>
    <w:p w:rsidR="008A50D3" w:rsidRDefault="008A50D3" w:rsidP="008A50D3">
      <w:pPr>
        <w:rPr>
          <w:b/>
          <w:bCs/>
          <w:szCs w:val="20"/>
        </w:rPr>
      </w:pPr>
    </w:p>
    <w:p w:rsidR="008A50D3" w:rsidRPr="00D15F78" w:rsidRDefault="008A50D3" w:rsidP="00826A99">
      <w:pPr>
        <w:spacing w:after="0" w:line="240" w:lineRule="auto"/>
        <w:rPr>
          <w:b/>
          <w:bCs/>
          <w:szCs w:val="20"/>
        </w:rPr>
      </w:pPr>
      <w:r w:rsidRPr="00D15F78">
        <w:rPr>
          <w:b/>
          <w:bCs/>
          <w:szCs w:val="20"/>
        </w:rPr>
        <w:t xml:space="preserve">Session 1: </w:t>
      </w:r>
      <w:r w:rsidRPr="000342A6">
        <w:rPr>
          <w:b/>
          <w:bCs/>
          <w:szCs w:val="20"/>
        </w:rPr>
        <w:t>Science underpinning meteorological observations, forecasts, advisories and warnings</w:t>
      </w:r>
      <w:r>
        <w:rPr>
          <w:b/>
          <w:bCs/>
          <w:szCs w:val="20"/>
        </w:rPr>
        <w:t xml:space="preserve"> to aviation</w:t>
      </w:r>
      <w:r w:rsidR="00826A99">
        <w:rPr>
          <w:b/>
          <w:bCs/>
          <w:szCs w:val="20"/>
        </w:rPr>
        <w:br/>
      </w:r>
    </w:p>
    <w:p w:rsidR="008A50D3" w:rsidRDefault="008A50D3" w:rsidP="00826A99">
      <w:pPr>
        <w:pStyle w:val="ListParagraph"/>
        <w:numPr>
          <w:ilvl w:val="1"/>
          <w:numId w:val="29"/>
        </w:numPr>
        <w:spacing w:after="0" w:line="240" w:lineRule="auto"/>
        <w:ind w:left="567" w:hanging="567"/>
        <w:rPr>
          <w:szCs w:val="20"/>
        </w:rPr>
      </w:pPr>
      <w:r w:rsidRPr="00D15F78">
        <w:rPr>
          <w:szCs w:val="20"/>
        </w:rPr>
        <w:t>Icing research</w:t>
      </w:r>
    </w:p>
    <w:p w:rsidR="00826A99" w:rsidRPr="00D15F78" w:rsidRDefault="00826A99" w:rsidP="00826A99">
      <w:pPr>
        <w:pStyle w:val="ListParagraph"/>
        <w:spacing w:after="0" w:line="240" w:lineRule="auto"/>
        <w:ind w:left="567"/>
        <w:rPr>
          <w:szCs w:val="20"/>
        </w:rPr>
      </w:pPr>
    </w:p>
    <w:p w:rsidR="008A50D3" w:rsidRPr="00D15F78" w:rsidRDefault="008A50D3" w:rsidP="00826A99">
      <w:pPr>
        <w:pStyle w:val="ListParagraph"/>
        <w:numPr>
          <w:ilvl w:val="2"/>
          <w:numId w:val="32"/>
        </w:numPr>
        <w:spacing w:after="0" w:line="240" w:lineRule="auto"/>
        <w:rPr>
          <w:szCs w:val="20"/>
        </w:rPr>
      </w:pPr>
      <w:r w:rsidRPr="00D15F78">
        <w:rPr>
          <w:szCs w:val="20"/>
        </w:rPr>
        <w:t>High-altitude ice crystal engine icing</w:t>
      </w:r>
    </w:p>
    <w:p w:rsidR="008A50D3" w:rsidRPr="00D15F78" w:rsidRDefault="008A50D3" w:rsidP="00826A99">
      <w:pPr>
        <w:pStyle w:val="ListParagraph"/>
        <w:numPr>
          <w:ilvl w:val="2"/>
          <w:numId w:val="32"/>
        </w:numPr>
        <w:spacing w:after="0" w:line="240" w:lineRule="auto"/>
        <w:rPr>
          <w:szCs w:val="20"/>
        </w:rPr>
      </w:pPr>
      <w:r w:rsidRPr="00D15F78">
        <w:rPr>
          <w:szCs w:val="20"/>
        </w:rPr>
        <w:t>Airframe icing potential</w:t>
      </w:r>
    </w:p>
    <w:p w:rsidR="008A50D3" w:rsidRDefault="008A50D3" w:rsidP="00826A99">
      <w:pPr>
        <w:pStyle w:val="ListParagraph"/>
        <w:numPr>
          <w:ilvl w:val="2"/>
          <w:numId w:val="32"/>
        </w:numPr>
        <w:spacing w:after="0" w:line="240" w:lineRule="auto"/>
        <w:rPr>
          <w:szCs w:val="20"/>
        </w:rPr>
      </w:pPr>
      <w:r w:rsidRPr="00D15F78">
        <w:rPr>
          <w:szCs w:val="20"/>
        </w:rPr>
        <w:t>Environmental conditions and prediction</w:t>
      </w:r>
    </w:p>
    <w:p w:rsidR="00826A99" w:rsidRPr="00D15F78" w:rsidRDefault="00826A99" w:rsidP="00826A99">
      <w:pPr>
        <w:pStyle w:val="ListParagraph"/>
        <w:spacing w:after="0" w:line="240" w:lineRule="auto"/>
        <w:ind w:left="1224"/>
        <w:rPr>
          <w:szCs w:val="20"/>
        </w:rPr>
      </w:pPr>
    </w:p>
    <w:p w:rsidR="008A50D3" w:rsidRDefault="008A50D3" w:rsidP="00826A99">
      <w:pPr>
        <w:pStyle w:val="ListParagraph"/>
        <w:numPr>
          <w:ilvl w:val="1"/>
          <w:numId w:val="29"/>
        </w:numPr>
        <w:spacing w:after="0" w:line="240" w:lineRule="auto"/>
        <w:ind w:left="567" w:hanging="567"/>
        <w:rPr>
          <w:szCs w:val="20"/>
        </w:rPr>
      </w:pPr>
      <w:r w:rsidRPr="00D15F78">
        <w:rPr>
          <w:szCs w:val="20"/>
        </w:rPr>
        <w:t>Turbulence research</w:t>
      </w:r>
    </w:p>
    <w:p w:rsidR="00826A99" w:rsidRPr="00D15F78" w:rsidRDefault="00826A99" w:rsidP="00826A99">
      <w:pPr>
        <w:pStyle w:val="ListParagraph"/>
        <w:spacing w:after="0" w:line="240" w:lineRule="auto"/>
        <w:ind w:left="567"/>
        <w:rPr>
          <w:szCs w:val="20"/>
        </w:rPr>
      </w:pPr>
    </w:p>
    <w:p w:rsidR="008A50D3" w:rsidRPr="00D15F78" w:rsidRDefault="008A50D3" w:rsidP="00826A99">
      <w:pPr>
        <w:pStyle w:val="ListParagraph"/>
        <w:numPr>
          <w:ilvl w:val="2"/>
          <w:numId w:val="24"/>
        </w:numPr>
        <w:spacing w:after="0" w:line="240" w:lineRule="auto"/>
        <w:rPr>
          <w:szCs w:val="20"/>
        </w:rPr>
      </w:pPr>
      <w:r w:rsidRPr="00D15F78">
        <w:rPr>
          <w:szCs w:val="20"/>
        </w:rPr>
        <w:t>Clear air turbulence (CAT)</w:t>
      </w:r>
    </w:p>
    <w:p w:rsidR="008A50D3" w:rsidRPr="00D15F78" w:rsidRDefault="008A50D3" w:rsidP="00826A99">
      <w:pPr>
        <w:pStyle w:val="ListParagraph"/>
        <w:numPr>
          <w:ilvl w:val="2"/>
          <w:numId w:val="24"/>
        </w:numPr>
        <w:spacing w:after="0" w:line="240" w:lineRule="auto"/>
        <w:rPr>
          <w:szCs w:val="20"/>
        </w:rPr>
      </w:pPr>
      <w:r w:rsidRPr="00D15F78">
        <w:rPr>
          <w:szCs w:val="20"/>
        </w:rPr>
        <w:t>In-cloud turbulence</w:t>
      </w:r>
    </w:p>
    <w:p w:rsidR="008A50D3" w:rsidRPr="00D15F78" w:rsidRDefault="008A50D3" w:rsidP="00826A99">
      <w:pPr>
        <w:pStyle w:val="ListParagraph"/>
        <w:numPr>
          <w:ilvl w:val="2"/>
          <w:numId w:val="24"/>
        </w:numPr>
        <w:spacing w:after="0" w:line="240" w:lineRule="auto"/>
        <w:rPr>
          <w:szCs w:val="20"/>
        </w:rPr>
      </w:pPr>
      <w:r w:rsidRPr="00D15F78">
        <w:rPr>
          <w:szCs w:val="20"/>
        </w:rPr>
        <w:t>Atmospheric turbulence climatology</w:t>
      </w:r>
    </w:p>
    <w:p w:rsidR="008A50D3" w:rsidRPr="00D15F78" w:rsidRDefault="008A50D3" w:rsidP="00826A99">
      <w:pPr>
        <w:pStyle w:val="ListParagraph"/>
        <w:numPr>
          <w:ilvl w:val="2"/>
          <w:numId w:val="24"/>
        </w:numPr>
        <w:spacing w:after="0" w:line="240" w:lineRule="auto"/>
        <w:rPr>
          <w:szCs w:val="20"/>
        </w:rPr>
      </w:pPr>
      <w:r w:rsidRPr="00D15F78">
        <w:rPr>
          <w:szCs w:val="20"/>
        </w:rPr>
        <w:t>Low-level wind shear</w:t>
      </w:r>
    </w:p>
    <w:p w:rsidR="008A50D3" w:rsidRPr="00D15F78" w:rsidRDefault="008A50D3" w:rsidP="00826A99">
      <w:pPr>
        <w:pStyle w:val="ListParagraph"/>
        <w:numPr>
          <w:ilvl w:val="2"/>
          <w:numId w:val="24"/>
        </w:numPr>
        <w:spacing w:after="0" w:line="240" w:lineRule="auto"/>
        <w:rPr>
          <w:szCs w:val="20"/>
        </w:rPr>
      </w:pPr>
      <w:r w:rsidRPr="00D15F78">
        <w:rPr>
          <w:szCs w:val="20"/>
        </w:rPr>
        <w:t xml:space="preserve">Wake vortex/aircraft-induced turbulence </w:t>
      </w:r>
    </w:p>
    <w:p w:rsidR="008A50D3" w:rsidRPr="00D15F78" w:rsidRDefault="008A50D3" w:rsidP="00826A99">
      <w:pPr>
        <w:pStyle w:val="ListParagraph"/>
        <w:numPr>
          <w:ilvl w:val="2"/>
          <w:numId w:val="24"/>
        </w:numPr>
        <w:spacing w:after="0" w:line="240" w:lineRule="auto"/>
        <w:rPr>
          <w:szCs w:val="20"/>
        </w:rPr>
      </w:pPr>
      <w:r w:rsidRPr="00D15F78">
        <w:rPr>
          <w:szCs w:val="20"/>
        </w:rPr>
        <w:t>Mountain waves, orographic turbulence</w:t>
      </w:r>
    </w:p>
    <w:p w:rsidR="008A50D3" w:rsidRDefault="008A50D3" w:rsidP="00826A99">
      <w:pPr>
        <w:pStyle w:val="ListParagraph"/>
        <w:numPr>
          <w:ilvl w:val="2"/>
          <w:numId w:val="24"/>
        </w:numPr>
        <w:spacing w:after="0" w:line="240" w:lineRule="auto"/>
        <w:rPr>
          <w:szCs w:val="20"/>
        </w:rPr>
      </w:pPr>
      <w:r w:rsidRPr="00D15F78">
        <w:rPr>
          <w:szCs w:val="20"/>
        </w:rPr>
        <w:t>Katabatic winds, valley effects</w:t>
      </w:r>
    </w:p>
    <w:p w:rsidR="008A50D3" w:rsidRDefault="008A50D3" w:rsidP="00826A99">
      <w:pPr>
        <w:pStyle w:val="ListParagraph"/>
        <w:numPr>
          <w:ilvl w:val="2"/>
          <w:numId w:val="24"/>
        </w:numPr>
        <w:spacing w:after="0" w:line="240" w:lineRule="auto"/>
        <w:rPr>
          <w:szCs w:val="20"/>
        </w:rPr>
      </w:pPr>
      <w:r>
        <w:rPr>
          <w:szCs w:val="20"/>
        </w:rPr>
        <w:t>Turbulence near cumulonimbus (CB) cloud tops</w:t>
      </w:r>
    </w:p>
    <w:p w:rsidR="00826A99" w:rsidRPr="00D15F78" w:rsidRDefault="00826A99" w:rsidP="00826A99">
      <w:pPr>
        <w:pStyle w:val="ListParagraph"/>
        <w:spacing w:after="0" w:line="240" w:lineRule="auto"/>
        <w:ind w:left="1224"/>
        <w:rPr>
          <w:szCs w:val="20"/>
        </w:rPr>
      </w:pPr>
    </w:p>
    <w:p w:rsidR="008A50D3" w:rsidRDefault="008A50D3" w:rsidP="00826A99">
      <w:pPr>
        <w:pStyle w:val="ListParagraph"/>
        <w:numPr>
          <w:ilvl w:val="1"/>
          <w:numId w:val="29"/>
        </w:numPr>
        <w:spacing w:after="0" w:line="240" w:lineRule="auto"/>
        <w:ind w:left="567" w:hanging="567"/>
        <w:rPr>
          <w:szCs w:val="20"/>
        </w:rPr>
      </w:pPr>
      <w:r>
        <w:rPr>
          <w:rFonts w:hint="eastAsia"/>
          <w:szCs w:val="20"/>
        </w:rPr>
        <w:t>Significa</w:t>
      </w:r>
      <w:r>
        <w:rPr>
          <w:rFonts w:eastAsia="PMingLiU" w:hint="eastAsia"/>
          <w:szCs w:val="20"/>
          <w:lang w:eastAsia="zh-HK"/>
        </w:rPr>
        <w:t>nt</w:t>
      </w:r>
      <w:r w:rsidRPr="00D15F78">
        <w:rPr>
          <w:szCs w:val="20"/>
        </w:rPr>
        <w:t xml:space="preserve"> convection research</w:t>
      </w:r>
    </w:p>
    <w:p w:rsidR="00826A99" w:rsidRPr="00D15F78" w:rsidRDefault="00826A99" w:rsidP="00826A99">
      <w:pPr>
        <w:pStyle w:val="ListParagraph"/>
        <w:spacing w:after="0" w:line="240" w:lineRule="auto"/>
        <w:ind w:left="567"/>
        <w:rPr>
          <w:szCs w:val="20"/>
        </w:rPr>
      </w:pPr>
    </w:p>
    <w:p w:rsidR="008A50D3" w:rsidRPr="00D15F78" w:rsidRDefault="008A50D3" w:rsidP="00826A99">
      <w:pPr>
        <w:pStyle w:val="ListParagraph"/>
        <w:numPr>
          <w:ilvl w:val="2"/>
          <w:numId w:val="24"/>
        </w:numPr>
        <w:spacing w:after="0" w:line="240" w:lineRule="auto"/>
        <w:rPr>
          <w:szCs w:val="20"/>
        </w:rPr>
      </w:pPr>
      <w:r w:rsidRPr="00D15F78">
        <w:rPr>
          <w:szCs w:val="20"/>
        </w:rPr>
        <w:t>Thunderstorms, hail, lightning (cloud-to-cloud, cloud-to-ground)</w:t>
      </w:r>
    </w:p>
    <w:p w:rsidR="008A50D3" w:rsidRPr="00D15F78" w:rsidRDefault="008A50D3" w:rsidP="00826A99">
      <w:pPr>
        <w:pStyle w:val="ListParagraph"/>
        <w:numPr>
          <w:ilvl w:val="2"/>
          <w:numId w:val="24"/>
        </w:numPr>
        <w:spacing w:after="0" w:line="240" w:lineRule="auto"/>
        <w:rPr>
          <w:szCs w:val="20"/>
        </w:rPr>
      </w:pPr>
      <w:r w:rsidRPr="00D15F78">
        <w:rPr>
          <w:szCs w:val="20"/>
        </w:rPr>
        <w:t>Funnel clouds (water spouts, tornadoes)</w:t>
      </w:r>
    </w:p>
    <w:p w:rsidR="008A50D3" w:rsidRPr="00D15F78" w:rsidRDefault="008A50D3" w:rsidP="00826A99">
      <w:pPr>
        <w:pStyle w:val="ListParagraph"/>
        <w:numPr>
          <w:ilvl w:val="2"/>
          <w:numId w:val="24"/>
        </w:numPr>
        <w:spacing w:after="0" w:line="240" w:lineRule="auto"/>
        <w:rPr>
          <w:szCs w:val="20"/>
        </w:rPr>
      </w:pPr>
      <w:r w:rsidRPr="00D15F78">
        <w:rPr>
          <w:szCs w:val="20"/>
        </w:rPr>
        <w:t>Squall lines, organized convection</w:t>
      </w:r>
    </w:p>
    <w:p w:rsidR="008A50D3" w:rsidRPr="007D5FB8" w:rsidRDefault="008A50D3" w:rsidP="00826A99">
      <w:pPr>
        <w:pStyle w:val="ListParagraph"/>
        <w:numPr>
          <w:ilvl w:val="2"/>
          <w:numId w:val="24"/>
        </w:numPr>
        <w:spacing w:after="0" w:line="240" w:lineRule="auto"/>
      </w:pPr>
      <w:r w:rsidRPr="00D15F78">
        <w:rPr>
          <w:szCs w:val="20"/>
        </w:rPr>
        <w:t>Mesoscale convective systems (MCS), overshooting tops</w:t>
      </w:r>
    </w:p>
    <w:p w:rsidR="008A50D3" w:rsidRPr="00D15F78" w:rsidRDefault="008A50D3" w:rsidP="00826A99">
      <w:pPr>
        <w:pStyle w:val="ListParagraph"/>
        <w:numPr>
          <w:ilvl w:val="2"/>
          <w:numId w:val="24"/>
        </w:numPr>
        <w:spacing w:after="0" w:line="240" w:lineRule="auto"/>
        <w:rPr>
          <w:szCs w:val="20"/>
        </w:rPr>
      </w:pPr>
      <w:r>
        <w:rPr>
          <w:rFonts w:eastAsia="PMingLiU"/>
          <w:szCs w:val="20"/>
          <w:lang w:eastAsia="zh-HK"/>
        </w:rPr>
        <w:t>Gust front</w:t>
      </w:r>
      <w:r>
        <w:rPr>
          <w:rFonts w:eastAsia="PMingLiU" w:hint="eastAsia"/>
          <w:szCs w:val="20"/>
          <w:lang w:eastAsia="zh-HK"/>
        </w:rPr>
        <w:t xml:space="preserve"> and microburst monitoring and prediction</w:t>
      </w:r>
    </w:p>
    <w:p w:rsidR="008A50D3" w:rsidRDefault="008A50D3" w:rsidP="00826A99">
      <w:pPr>
        <w:pStyle w:val="ListParagraph"/>
        <w:numPr>
          <w:ilvl w:val="2"/>
          <w:numId w:val="24"/>
        </w:numPr>
        <w:spacing w:after="0" w:line="240" w:lineRule="auto"/>
        <w:rPr>
          <w:szCs w:val="20"/>
        </w:rPr>
      </w:pPr>
      <w:r>
        <w:rPr>
          <w:szCs w:val="20"/>
        </w:rPr>
        <w:t>Role of helicity on storm development, tracking and predictability</w:t>
      </w:r>
    </w:p>
    <w:p w:rsidR="00826A99" w:rsidRPr="00D15F78" w:rsidRDefault="00826A99" w:rsidP="00826A99">
      <w:pPr>
        <w:pStyle w:val="ListParagraph"/>
        <w:spacing w:after="0" w:line="240" w:lineRule="auto"/>
        <w:ind w:left="1224"/>
        <w:rPr>
          <w:szCs w:val="20"/>
        </w:rPr>
      </w:pPr>
    </w:p>
    <w:p w:rsidR="008A50D3" w:rsidRDefault="008A50D3" w:rsidP="00826A99">
      <w:pPr>
        <w:pStyle w:val="ListParagraph"/>
        <w:numPr>
          <w:ilvl w:val="1"/>
          <w:numId w:val="29"/>
        </w:numPr>
        <w:spacing w:after="0" w:line="240" w:lineRule="auto"/>
        <w:ind w:left="567" w:hanging="567"/>
        <w:rPr>
          <w:szCs w:val="20"/>
        </w:rPr>
      </w:pPr>
      <w:r w:rsidRPr="00D15F78">
        <w:rPr>
          <w:szCs w:val="20"/>
        </w:rPr>
        <w:t>Tropical convection research</w:t>
      </w:r>
    </w:p>
    <w:p w:rsidR="00826A99" w:rsidRPr="00D15F78" w:rsidRDefault="00826A99" w:rsidP="00826A99">
      <w:pPr>
        <w:pStyle w:val="ListParagraph"/>
        <w:spacing w:after="0" w:line="240" w:lineRule="auto"/>
        <w:ind w:left="567"/>
        <w:rPr>
          <w:szCs w:val="20"/>
        </w:rPr>
      </w:pPr>
    </w:p>
    <w:p w:rsidR="008A50D3" w:rsidRDefault="008A50D3" w:rsidP="00826A99">
      <w:pPr>
        <w:pStyle w:val="ListParagraph"/>
        <w:numPr>
          <w:ilvl w:val="2"/>
          <w:numId w:val="25"/>
        </w:numPr>
        <w:spacing w:after="0" w:line="240" w:lineRule="auto"/>
        <w:rPr>
          <w:szCs w:val="20"/>
        </w:rPr>
      </w:pPr>
      <w:r w:rsidRPr="00D15F78">
        <w:rPr>
          <w:szCs w:val="20"/>
        </w:rPr>
        <w:t>Tropical cyclone forecasting/track</w:t>
      </w:r>
      <w:r>
        <w:rPr>
          <w:rFonts w:eastAsia="PMingLiU" w:hint="eastAsia"/>
          <w:szCs w:val="20"/>
          <w:lang w:eastAsia="zh-HK"/>
        </w:rPr>
        <w:t xml:space="preserve">, intensity, rainfall </w:t>
      </w:r>
      <w:r w:rsidRPr="00D15F78">
        <w:rPr>
          <w:szCs w:val="20"/>
        </w:rPr>
        <w:t xml:space="preserve"> prediction</w:t>
      </w:r>
    </w:p>
    <w:p w:rsidR="00826A99" w:rsidRPr="00D15F78" w:rsidRDefault="00826A99" w:rsidP="00826A99">
      <w:pPr>
        <w:pStyle w:val="ListParagraph"/>
        <w:spacing w:after="0" w:line="240" w:lineRule="auto"/>
        <w:ind w:left="1224"/>
        <w:rPr>
          <w:szCs w:val="20"/>
        </w:rPr>
      </w:pPr>
    </w:p>
    <w:p w:rsidR="008A50D3" w:rsidRDefault="008A50D3" w:rsidP="00826A99">
      <w:pPr>
        <w:pStyle w:val="ListParagraph"/>
        <w:numPr>
          <w:ilvl w:val="1"/>
          <w:numId w:val="29"/>
        </w:numPr>
        <w:spacing w:after="0" w:line="240" w:lineRule="auto"/>
        <w:ind w:left="567" w:hanging="567"/>
        <w:rPr>
          <w:szCs w:val="20"/>
        </w:rPr>
      </w:pPr>
      <w:r w:rsidRPr="00D15F78">
        <w:rPr>
          <w:szCs w:val="20"/>
        </w:rPr>
        <w:t>Winter conditions research</w:t>
      </w:r>
    </w:p>
    <w:p w:rsidR="00826A99" w:rsidRPr="00D15F78" w:rsidRDefault="00826A99" w:rsidP="00826A99">
      <w:pPr>
        <w:pStyle w:val="ListParagraph"/>
        <w:spacing w:after="0" w:line="240" w:lineRule="auto"/>
        <w:ind w:left="567"/>
        <w:rPr>
          <w:szCs w:val="20"/>
        </w:rPr>
      </w:pPr>
    </w:p>
    <w:p w:rsidR="008A50D3" w:rsidRPr="00D15F78" w:rsidRDefault="008A50D3" w:rsidP="00826A99">
      <w:pPr>
        <w:pStyle w:val="ListParagraph"/>
        <w:numPr>
          <w:ilvl w:val="2"/>
          <w:numId w:val="26"/>
        </w:numPr>
        <w:spacing w:after="0" w:line="240" w:lineRule="auto"/>
        <w:rPr>
          <w:szCs w:val="20"/>
        </w:rPr>
      </w:pPr>
      <w:r w:rsidRPr="00D15F78">
        <w:rPr>
          <w:szCs w:val="20"/>
        </w:rPr>
        <w:t>Snow, rain/snow mix</w:t>
      </w:r>
    </w:p>
    <w:p w:rsidR="008A50D3" w:rsidRPr="007D5FB8" w:rsidRDefault="008A50D3" w:rsidP="00826A99">
      <w:pPr>
        <w:pStyle w:val="ListParagraph"/>
        <w:numPr>
          <w:ilvl w:val="2"/>
          <w:numId w:val="26"/>
        </w:numPr>
        <w:spacing w:after="0" w:line="240" w:lineRule="auto"/>
      </w:pPr>
      <w:r w:rsidRPr="00D15F78">
        <w:rPr>
          <w:szCs w:val="20"/>
        </w:rPr>
        <w:t>Freezing rain</w:t>
      </w:r>
    </w:p>
    <w:p w:rsidR="008A50D3" w:rsidRPr="00D15F78" w:rsidRDefault="008A50D3" w:rsidP="00826A99">
      <w:pPr>
        <w:pStyle w:val="ListParagraph"/>
        <w:numPr>
          <w:ilvl w:val="2"/>
          <w:numId w:val="26"/>
        </w:numPr>
        <w:spacing w:after="0" w:line="240" w:lineRule="auto"/>
        <w:rPr>
          <w:szCs w:val="20"/>
        </w:rPr>
      </w:pPr>
      <w:r>
        <w:rPr>
          <w:rFonts w:eastAsia="PMingLiU"/>
          <w:szCs w:val="20"/>
          <w:lang w:eastAsia="zh-HK"/>
        </w:rPr>
        <w:t>Ground</w:t>
      </w:r>
      <w:r>
        <w:rPr>
          <w:rFonts w:eastAsia="PMingLiU" w:hint="eastAsia"/>
          <w:szCs w:val="20"/>
          <w:lang w:eastAsia="zh-HK"/>
        </w:rPr>
        <w:t xml:space="preserve"> frost/ice forecast</w:t>
      </w:r>
    </w:p>
    <w:p w:rsidR="008A50D3" w:rsidRDefault="008A50D3" w:rsidP="00826A99">
      <w:pPr>
        <w:pStyle w:val="ListParagraph"/>
        <w:numPr>
          <w:ilvl w:val="2"/>
          <w:numId w:val="26"/>
        </w:numPr>
        <w:spacing w:after="0" w:line="240" w:lineRule="auto"/>
        <w:rPr>
          <w:szCs w:val="20"/>
        </w:rPr>
      </w:pPr>
      <w:r>
        <w:rPr>
          <w:szCs w:val="20"/>
        </w:rPr>
        <w:t>Effects of coastal and orographic conditions on precipitation type/transition phase</w:t>
      </w:r>
    </w:p>
    <w:p w:rsidR="00826A99" w:rsidRPr="00D15F78" w:rsidRDefault="00826A99" w:rsidP="00826A99">
      <w:pPr>
        <w:pStyle w:val="ListParagraph"/>
        <w:spacing w:after="0" w:line="240" w:lineRule="auto"/>
        <w:ind w:left="1224"/>
        <w:rPr>
          <w:szCs w:val="20"/>
        </w:rPr>
      </w:pPr>
    </w:p>
    <w:p w:rsidR="008A50D3" w:rsidRDefault="008A50D3" w:rsidP="00826A99">
      <w:pPr>
        <w:pStyle w:val="ListParagraph"/>
        <w:numPr>
          <w:ilvl w:val="1"/>
          <w:numId w:val="29"/>
        </w:numPr>
        <w:spacing w:after="0" w:line="240" w:lineRule="auto"/>
        <w:ind w:left="567" w:hanging="567"/>
        <w:rPr>
          <w:szCs w:val="20"/>
        </w:rPr>
      </w:pPr>
      <w:r w:rsidRPr="00D15F78">
        <w:rPr>
          <w:szCs w:val="20"/>
        </w:rPr>
        <w:t xml:space="preserve">Atmospheric aerosol research </w:t>
      </w:r>
    </w:p>
    <w:p w:rsidR="00826A99" w:rsidRPr="00D15F78" w:rsidRDefault="00826A99" w:rsidP="00826A99">
      <w:pPr>
        <w:pStyle w:val="ListParagraph"/>
        <w:spacing w:after="0" w:line="240" w:lineRule="auto"/>
        <w:ind w:left="567"/>
        <w:rPr>
          <w:szCs w:val="20"/>
        </w:rPr>
      </w:pPr>
    </w:p>
    <w:p w:rsidR="008A50D3" w:rsidRPr="00D15F78" w:rsidRDefault="008A50D3" w:rsidP="00826A99">
      <w:pPr>
        <w:pStyle w:val="ListParagraph"/>
        <w:numPr>
          <w:ilvl w:val="2"/>
          <w:numId w:val="26"/>
        </w:numPr>
        <w:spacing w:after="0" w:line="240" w:lineRule="auto"/>
        <w:rPr>
          <w:szCs w:val="20"/>
        </w:rPr>
      </w:pPr>
      <w:r w:rsidRPr="00D15F78">
        <w:rPr>
          <w:szCs w:val="20"/>
        </w:rPr>
        <w:t>Volcanic gases, SO2, dust, sand, fire/smoke haze, etc.</w:t>
      </w:r>
    </w:p>
    <w:p w:rsidR="008A50D3" w:rsidRPr="00D15F78" w:rsidRDefault="008A50D3" w:rsidP="00826A99">
      <w:pPr>
        <w:pStyle w:val="ListParagraph"/>
        <w:numPr>
          <w:ilvl w:val="2"/>
          <w:numId w:val="26"/>
        </w:numPr>
        <w:spacing w:after="0" w:line="240" w:lineRule="auto"/>
        <w:rPr>
          <w:szCs w:val="20"/>
        </w:rPr>
      </w:pPr>
      <w:r w:rsidRPr="00D15F78">
        <w:rPr>
          <w:szCs w:val="20"/>
        </w:rPr>
        <w:t>Radioactive materials, other toxic chemicals</w:t>
      </w:r>
    </w:p>
    <w:p w:rsidR="008A50D3" w:rsidRPr="00D15F78" w:rsidRDefault="008A50D3" w:rsidP="00826A99">
      <w:pPr>
        <w:pStyle w:val="ListParagraph"/>
        <w:numPr>
          <w:ilvl w:val="2"/>
          <w:numId w:val="26"/>
        </w:numPr>
        <w:spacing w:after="0" w:line="240" w:lineRule="auto"/>
        <w:rPr>
          <w:szCs w:val="20"/>
        </w:rPr>
      </w:pPr>
      <w:r w:rsidRPr="00D15F78">
        <w:rPr>
          <w:szCs w:val="20"/>
        </w:rPr>
        <w:t>Detection and dispersion</w:t>
      </w:r>
    </w:p>
    <w:p w:rsidR="008A50D3" w:rsidRDefault="008A50D3" w:rsidP="00826A99">
      <w:pPr>
        <w:pStyle w:val="ListParagraph"/>
        <w:numPr>
          <w:ilvl w:val="2"/>
          <w:numId w:val="26"/>
        </w:numPr>
        <w:spacing w:after="0" w:line="240" w:lineRule="auto"/>
        <w:rPr>
          <w:szCs w:val="20"/>
        </w:rPr>
      </w:pPr>
      <w:r w:rsidRPr="00D15F78">
        <w:rPr>
          <w:szCs w:val="20"/>
        </w:rPr>
        <w:t>Health effects, airframe/avionics impacts</w:t>
      </w:r>
    </w:p>
    <w:p w:rsidR="00826A99" w:rsidRPr="00D15F78" w:rsidRDefault="00826A99" w:rsidP="00826A99">
      <w:pPr>
        <w:pStyle w:val="ListParagraph"/>
        <w:spacing w:after="0" w:line="240" w:lineRule="auto"/>
        <w:ind w:left="1224"/>
        <w:rPr>
          <w:szCs w:val="20"/>
        </w:rPr>
      </w:pPr>
    </w:p>
    <w:p w:rsidR="008A50D3" w:rsidRDefault="008A50D3" w:rsidP="00826A99">
      <w:pPr>
        <w:pStyle w:val="ListParagraph"/>
        <w:numPr>
          <w:ilvl w:val="1"/>
          <w:numId w:val="29"/>
        </w:numPr>
        <w:spacing w:after="0" w:line="240" w:lineRule="auto"/>
        <w:ind w:left="567" w:hanging="567"/>
        <w:rPr>
          <w:szCs w:val="20"/>
        </w:rPr>
      </w:pPr>
      <w:r w:rsidRPr="00D15F78">
        <w:rPr>
          <w:szCs w:val="20"/>
        </w:rPr>
        <w:t>Space weather research</w:t>
      </w:r>
    </w:p>
    <w:p w:rsidR="00826A99" w:rsidRPr="00D15F78" w:rsidRDefault="00826A99" w:rsidP="00826A99">
      <w:pPr>
        <w:pStyle w:val="ListParagraph"/>
        <w:spacing w:after="0" w:line="240" w:lineRule="auto"/>
        <w:ind w:left="567"/>
        <w:rPr>
          <w:szCs w:val="20"/>
        </w:rPr>
      </w:pPr>
    </w:p>
    <w:p w:rsidR="008A50D3" w:rsidRPr="00D15F78" w:rsidRDefault="008A50D3" w:rsidP="00826A99">
      <w:pPr>
        <w:pStyle w:val="ListParagraph"/>
        <w:numPr>
          <w:ilvl w:val="2"/>
          <w:numId w:val="26"/>
        </w:numPr>
        <w:spacing w:after="0" w:line="240" w:lineRule="auto"/>
        <w:rPr>
          <w:szCs w:val="20"/>
        </w:rPr>
      </w:pPr>
      <w:r w:rsidRPr="00D15F78">
        <w:rPr>
          <w:szCs w:val="20"/>
        </w:rPr>
        <w:t>Geomagnetic storms and ionospheric disturbances observation</w:t>
      </w:r>
    </w:p>
    <w:p w:rsidR="008A50D3" w:rsidRPr="00D15F78" w:rsidRDefault="008A50D3" w:rsidP="00826A99">
      <w:pPr>
        <w:pStyle w:val="ListParagraph"/>
        <w:numPr>
          <w:ilvl w:val="2"/>
          <w:numId w:val="26"/>
        </w:numPr>
        <w:spacing w:after="0" w:line="240" w:lineRule="auto"/>
        <w:rPr>
          <w:szCs w:val="20"/>
        </w:rPr>
      </w:pPr>
      <w:r w:rsidRPr="00D15F78">
        <w:rPr>
          <w:szCs w:val="20"/>
        </w:rPr>
        <w:t>Solar radiation storms and solar flares, geomagnetic storms and ionospheric disturbances prediction</w:t>
      </w:r>
    </w:p>
    <w:p w:rsidR="008A50D3" w:rsidRDefault="008A50D3" w:rsidP="00826A99">
      <w:pPr>
        <w:pStyle w:val="ListParagraph"/>
        <w:numPr>
          <w:ilvl w:val="2"/>
          <w:numId w:val="26"/>
        </w:numPr>
        <w:spacing w:after="0" w:line="240" w:lineRule="auto"/>
        <w:rPr>
          <w:szCs w:val="20"/>
        </w:rPr>
      </w:pPr>
      <w:r w:rsidRPr="00D15F78">
        <w:rPr>
          <w:szCs w:val="20"/>
        </w:rPr>
        <w:t>Health effects, airframe/avionics and communications impacts</w:t>
      </w:r>
    </w:p>
    <w:p w:rsidR="00826A99" w:rsidRPr="00D15F78" w:rsidRDefault="00826A99" w:rsidP="00826A99">
      <w:pPr>
        <w:pStyle w:val="ListParagraph"/>
        <w:spacing w:after="0" w:line="240" w:lineRule="auto"/>
        <w:ind w:left="1224"/>
        <w:rPr>
          <w:szCs w:val="20"/>
        </w:rPr>
      </w:pPr>
    </w:p>
    <w:p w:rsidR="008A50D3" w:rsidRDefault="008A50D3" w:rsidP="00826A99">
      <w:pPr>
        <w:pStyle w:val="ListParagraph"/>
        <w:numPr>
          <w:ilvl w:val="1"/>
          <w:numId w:val="29"/>
        </w:numPr>
        <w:spacing w:after="0" w:line="240" w:lineRule="auto"/>
        <w:ind w:left="567" w:hanging="567"/>
        <w:rPr>
          <w:szCs w:val="20"/>
        </w:rPr>
      </w:pPr>
      <w:r w:rsidRPr="00D15F78">
        <w:rPr>
          <w:szCs w:val="20"/>
        </w:rPr>
        <w:t>Advances in methods of observation</w:t>
      </w:r>
    </w:p>
    <w:p w:rsidR="00826A99" w:rsidRPr="00D15F78" w:rsidRDefault="00826A99" w:rsidP="00826A99">
      <w:pPr>
        <w:pStyle w:val="ListParagraph"/>
        <w:spacing w:after="0" w:line="240" w:lineRule="auto"/>
        <w:ind w:left="567"/>
        <w:rPr>
          <w:szCs w:val="20"/>
        </w:rPr>
      </w:pPr>
    </w:p>
    <w:p w:rsidR="008A50D3" w:rsidRPr="00D15F78" w:rsidRDefault="008A50D3" w:rsidP="00826A99">
      <w:pPr>
        <w:pStyle w:val="ListParagraph"/>
        <w:numPr>
          <w:ilvl w:val="2"/>
          <w:numId w:val="27"/>
        </w:numPr>
        <w:spacing w:after="0" w:line="240" w:lineRule="auto"/>
        <w:rPr>
          <w:szCs w:val="20"/>
        </w:rPr>
      </w:pPr>
      <w:r w:rsidRPr="00D15F78">
        <w:rPr>
          <w:szCs w:val="20"/>
        </w:rPr>
        <w:t>Ground-based observations, satellite-based observations, in-situ airborne (aircraft-based) observations</w:t>
      </w:r>
      <w:r>
        <w:rPr>
          <w:rFonts w:eastAsia="PMingLiU" w:hint="eastAsia"/>
          <w:szCs w:val="20"/>
          <w:lang w:eastAsia="zh-HK"/>
        </w:rPr>
        <w:t>, upper-air observations, uplink/downlink</w:t>
      </w:r>
    </w:p>
    <w:p w:rsidR="008A50D3" w:rsidRPr="00826A99" w:rsidRDefault="008A50D3" w:rsidP="00826A99">
      <w:pPr>
        <w:pStyle w:val="ListParagraph"/>
        <w:numPr>
          <w:ilvl w:val="2"/>
          <w:numId w:val="27"/>
        </w:numPr>
        <w:spacing w:after="0" w:line="240" w:lineRule="auto"/>
      </w:pPr>
      <w:r w:rsidRPr="00D15F78">
        <w:rPr>
          <w:szCs w:val="20"/>
        </w:rPr>
        <w:t>Remote observation (e.g. webcam</w:t>
      </w:r>
      <w:r>
        <w:rPr>
          <w:rFonts w:eastAsia="PMingLiU" w:hint="eastAsia"/>
          <w:szCs w:val="20"/>
          <w:lang w:eastAsia="zh-HK"/>
        </w:rPr>
        <w:t>, LIDAR, radiometer, etc.</w:t>
      </w:r>
      <w:r w:rsidRPr="00D15F78">
        <w:rPr>
          <w:szCs w:val="20"/>
        </w:rPr>
        <w:t>)</w:t>
      </w:r>
    </w:p>
    <w:p w:rsidR="00826A99" w:rsidRPr="007D5FB8" w:rsidRDefault="00826A99" w:rsidP="00826A99">
      <w:pPr>
        <w:pStyle w:val="ListParagraph"/>
        <w:spacing w:after="0" w:line="240" w:lineRule="auto"/>
        <w:ind w:left="1224"/>
      </w:pPr>
    </w:p>
    <w:p w:rsidR="008A50D3" w:rsidRDefault="008A50D3" w:rsidP="00826A99">
      <w:pPr>
        <w:pStyle w:val="ListParagraph"/>
        <w:numPr>
          <w:ilvl w:val="1"/>
          <w:numId w:val="29"/>
        </w:numPr>
        <w:spacing w:after="0" w:line="240" w:lineRule="auto"/>
        <w:ind w:left="567" w:hanging="567"/>
        <w:rPr>
          <w:szCs w:val="20"/>
        </w:rPr>
      </w:pPr>
      <w:r>
        <w:rPr>
          <w:szCs w:val="20"/>
        </w:rPr>
        <w:t>Seamless</w:t>
      </w:r>
      <w:r w:rsidRPr="00D15F78">
        <w:rPr>
          <w:szCs w:val="20"/>
        </w:rPr>
        <w:t xml:space="preserve"> numerical weather prediction</w:t>
      </w:r>
      <w:r>
        <w:rPr>
          <w:szCs w:val="20"/>
        </w:rPr>
        <w:t xml:space="preserve"> (NWP)</w:t>
      </w:r>
    </w:p>
    <w:p w:rsidR="00826A99" w:rsidRPr="00D15F78" w:rsidRDefault="00826A99" w:rsidP="00826A99">
      <w:pPr>
        <w:pStyle w:val="ListParagraph"/>
        <w:spacing w:after="0" w:line="240" w:lineRule="auto"/>
        <w:ind w:left="567"/>
        <w:rPr>
          <w:szCs w:val="20"/>
        </w:rPr>
      </w:pPr>
    </w:p>
    <w:p w:rsidR="008A50D3" w:rsidRPr="00D15F78" w:rsidRDefault="008A50D3" w:rsidP="00826A99">
      <w:pPr>
        <w:pStyle w:val="ListParagraph"/>
        <w:numPr>
          <w:ilvl w:val="2"/>
          <w:numId w:val="28"/>
        </w:numPr>
        <w:spacing w:after="0" w:line="240" w:lineRule="auto"/>
        <w:rPr>
          <w:szCs w:val="20"/>
        </w:rPr>
      </w:pPr>
      <w:r w:rsidRPr="00D15F78">
        <w:rPr>
          <w:szCs w:val="20"/>
        </w:rPr>
        <w:t>Global models, regional models, sub-regional/limited area models, very high resolution local area models</w:t>
      </w:r>
    </w:p>
    <w:p w:rsidR="008A50D3" w:rsidRPr="00D15F78" w:rsidRDefault="008A50D3" w:rsidP="00826A99">
      <w:pPr>
        <w:pStyle w:val="ListParagraph"/>
        <w:numPr>
          <w:ilvl w:val="2"/>
          <w:numId w:val="28"/>
        </w:numPr>
        <w:spacing w:after="0" w:line="240" w:lineRule="auto"/>
        <w:rPr>
          <w:szCs w:val="20"/>
        </w:rPr>
      </w:pPr>
      <w:r w:rsidRPr="00D15F78">
        <w:rPr>
          <w:szCs w:val="20"/>
        </w:rPr>
        <w:t>Nowcasting, ensemble prediction, probabilistic, blending</w:t>
      </w:r>
    </w:p>
    <w:p w:rsidR="008A50D3" w:rsidRPr="00826A99" w:rsidRDefault="008A50D3" w:rsidP="00826A99">
      <w:pPr>
        <w:pStyle w:val="ListParagraph"/>
        <w:numPr>
          <w:ilvl w:val="2"/>
          <w:numId w:val="28"/>
        </w:numPr>
        <w:spacing w:after="0" w:line="240" w:lineRule="auto"/>
        <w:rPr>
          <w:b/>
          <w:bCs/>
          <w:szCs w:val="20"/>
        </w:rPr>
      </w:pPr>
      <w:r w:rsidRPr="00D15F78">
        <w:rPr>
          <w:szCs w:val="20"/>
        </w:rPr>
        <w:t>Data assimilation</w:t>
      </w:r>
    </w:p>
    <w:p w:rsidR="00826A99" w:rsidRPr="00D15F78" w:rsidRDefault="00826A99" w:rsidP="00826A99">
      <w:pPr>
        <w:pStyle w:val="ListParagraph"/>
        <w:spacing w:after="0" w:line="240" w:lineRule="auto"/>
        <w:ind w:left="1224"/>
        <w:rPr>
          <w:b/>
          <w:bCs/>
          <w:szCs w:val="20"/>
        </w:rPr>
      </w:pPr>
    </w:p>
    <w:p w:rsidR="008A50D3" w:rsidRDefault="008A50D3" w:rsidP="00826A99">
      <w:pPr>
        <w:pStyle w:val="ListParagraph"/>
        <w:numPr>
          <w:ilvl w:val="1"/>
          <w:numId w:val="29"/>
        </w:numPr>
        <w:spacing w:after="0" w:line="240" w:lineRule="auto"/>
        <w:ind w:left="567" w:hanging="567"/>
        <w:rPr>
          <w:szCs w:val="20"/>
        </w:rPr>
      </w:pPr>
      <w:r>
        <w:rPr>
          <w:szCs w:val="20"/>
        </w:rPr>
        <w:t>Verification and validation</w:t>
      </w:r>
    </w:p>
    <w:p w:rsidR="00826A99" w:rsidRDefault="00826A99" w:rsidP="00826A99">
      <w:pPr>
        <w:pStyle w:val="ListParagraph"/>
        <w:spacing w:after="0" w:line="240" w:lineRule="auto"/>
        <w:ind w:left="567"/>
        <w:rPr>
          <w:szCs w:val="20"/>
        </w:rPr>
      </w:pPr>
    </w:p>
    <w:p w:rsidR="008A50D3" w:rsidRDefault="008A50D3" w:rsidP="00826A99">
      <w:pPr>
        <w:pStyle w:val="ListParagraph"/>
        <w:numPr>
          <w:ilvl w:val="1"/>
          <w:numId w:val="29"/>
        </w:numPr>
        <w:spacing w:after="0" w:line="240" w:lineRule="auto"/>
        <w:ind w:left="567" w:hanging="567"/>
        <w:rPr>
          <w:szCs w:val="20"/>
          <w:lang w:val="fr-CH"/>
        </w:rPr>
      </w:pPr>
      <w:r w:rsidRPr="00CB1B8C">
        <w:rPr>
          <w:szCs w:val="20"/>
          <w:lang w:val="fr-CH"/>
        </w:rPr>
        <w:t xml:space="preserve">Persistent/Non-persistent </w:t>
      </w:r>
      <w:proofErr w:type="spellStart"/>
      <w:r w:rsidRPr="00CB1B8C">
        <w:rPr>
          <w:szCs w:val="20"/>
          <w:lang w:val="fr-CH"/>
        </w:rPr>
        <w:t>contrail</w:t>
      </w:r>
      <w:proofErr w:type="spellEnd"/>
      <w:r w:rsidRPr="00CB1B8C">
        <w:rPr>
          <w:szCs w:val="20"/>
          <w:lang w:val="fr-CH"/>
        </w:rPr>
        <w:t xml:space="preserve"> </w:t>
      </w:r>
      <w:proofErr w:type="spellStart"/>
      <w:r w:rsidRPr="00CB1B8C">
        <w:rPr>
          <w:szCs w:val="20"/>
          <w:lang w:val="fr-CH"/>
        </w:rPr>
        <w:t>research</w:t>
      </w:r>
      <w:proofErr w:type="spellEnd"/>
    </w:p>
    <w:p w:rsidR="00826A99" w:rsidRPr="00CB1B8C" w:rsidRDefault="00826A99" w:rsidP="00826A99">
      <w:pPr>
        <w:pStyle w:val="ListParagraph"/>
        <w:spacing w:after="0" w:line="240" w:lineRule="auto"/>
        <w:ind w:left="567"/>
        <w:rPr>
          <w:szCs w:val="20"/>
          <w:lang w:val="fr-CH"/>
        </w:rPr>
      </w:pPr>
    </w:p>
    <w:p w:rsidR="008A50D3" w:rsidRPr="00826A99" w:rsidRDefault="008A50D3" w:rsidP="00826A99">
      <w:pPr>
        <w:pStyle w:val="ListParagraph"/>
        <w:numPr>
          <w:ilvl w:val="1"/>
          <w:numId w:val="29"/>
        </w:numPr>
        <w:spacing w:after="0" w:line="240" w:lineRule="auto"/>
        <w:ind w:left="567" w:hanging="567"/>
        <w:rPr>
          <w:szCs w:val="20"/>
        </w:rPr>
      </w:pPr>
      <w:r>
        <w:rPr>
          <w:rFonts w:eastAsia="PMingLiU" w:hint="eastAsia"/>
          <w:szCs w:val="20"/>
          <w:lang w:eastAsia="zh-HK"/>
        </w:rPr>
        <w:t>Big Data technology</w:t>
      </w:r>
    </w:p>
    <w:p w:rsidR="00826A99" w:rsidRPr="00D15F78" w:rsidRDefault="00826A99" w:rsidP="00826A99">
      <w:pPr>
        <w:pStyle w:val="ListParagraph"/>
        <w:spacing w:after="0" w:line="240" w:lineRule="auto"/>
        <w:ind w:left="567"/>
        <w:rPr>
          <w:szCs w:val="20"/>
        </w:rPr>
      </w:pPr>
    </w:p>
    <w:p w:rsidR="008A50D3" w:rsidRDefault="008A50D3" w:rsidP="00826A99">
      <w:pPr>
        <w:spacing w:after="0" w:line="240" w:lineRule="auto"/>
        <w:ind w:left="567" w:hanging="567"/>
        <w:rPr>
          <w:b/>
          <w:bCs/>
          <w:szCs w:val="20"/>
        </w:rPr>
      </w:pPr>
      <w:r w:rsidRPr="00D15F78">
        <w:rPr>
          <w:b/>
          <w:bCs/>
          <w:szCs w:val="20"/>
        </w:rPr>
        <w:t>Session 2: Integration, use cases, fitness-for-purpose and service delivery</w:t>
      </w:r>
    </w:p>
    <w:p w:rsidR="00826A99" w:rsidRPr="00D15F78" w:rsidRDefault="00826A99" w:rsidP="00826A99">
      <w:pPr>
        <w:spacing w:after="0" w:line="240" w:lineRule="auto"/>
        <w:ind w:left="567" w:hanging="567"/>
        <w:rPr>
          <w:szCs w:val="20"/>
        </w:rPr>
      </w:pPr>
    </w:p>
    <w:p w:rsidR="008A50D3" w:rsidRDefault="008A50D3" w:rsidP="00826A99">
      <w:pPr>
        <w:pStyle w:val="ListParagraph"/>
        <w:numPr>
          <w:ilvl w:val="1"/>
          <w:numId w:val="30"/>
        </w:numPr>
        <w:spacing w:after="0" w:line="240" w:lineRule="auto"/>
        <w:ind w:left="567" w:hanging="567"/>
        <w:rPr>
          <w:szCs w:val="20"/>
        </w:rPr>
      </w:pPr>
      <w:r w:rsidRPr="00D15F78">
        <w:rPr>
          <w:szCs w:val="20"/>
        </w:rPr>
        <w:t>Electronic flight bags, in-cockpit MET capabilities demonstration</w:t>
      </w:r>
    </w:p>
    <w:p w:rsidR="00826A99" w:rsidRPr="00D15F78" w:rsidRDefault="00826A99" w:rsidP="00826A99">
      <w:pPr>
        <w:pStyle w:val="ListParagraph"/>
        <w:spacing w:after="0" w:line="240" w:lineRule="auto"/>
        <w:ind w:left="567"/>
        <w:rPr>
          <w:szCs w:val="20"/>
        </w:rPr>
      </w:pPr>
    </w:p>
    <w:p w:rsidR="008A50D3" w:rsidRDefault="008A50D3" w:rsidP="00826A99">
      <w:pPr>
        <w:pStyle w:val="ListParagraph"/>
        <w:numPr>
          <w:ilvl w:val="1"/>
          <w:numId w:val="30"/>
        </w:numPr>
        <w:spacing w:after="0" w:line="240" w:lineRule="auto"/>
        <w:ind w:left="567" w:hanging="567"/>
        <w:rPr>
          <w:szCs w:val="20"/>
        </w:rPr>
      </w:pPr>
      <w:r w:rsidRPr="00D15F78">
        <w:rPr>
          <w:szCs w:val="20"/>
        </w:rPr>
        <w:t>Collaborative decision-making</w:t>
      </w:r>
    </w:p>
    <w:p w:rsidR="00826A99" w:rsidRPr="00D15F78" w:rsidRDefault="00826A99" w:rsidP="00826A99">
      <w:pPr>
        <w:pStyle w:val="ListParagraph"/>
        <w:spacing w:after="0" w:line="240" w:lineRule="auto"/>
        <w:ind w:left="567"/>
        <w:rPr>
          <w:szCs w:val="20"/>
        </w:rPr>
      </w:pPr>
    </w:p>
    <w:p w:rsidR="008A50D3" w:rsidRDefault="008A50D3" w:rsidP="00826A99">
      <w:pPr>
        <w:pStyle w:val="ListParagraph"/>
        <w:numPr>
          <w:ilvl w:val="1"/>
          <w:numId w:val="30"/>
        </w:numPr>
        <w:spacing w:after="0" w:line="240" w:lineRule="auto"/>
        <w:ind w:left="567" w:hanging="567"/>
        <w:rPr>
          <w:szCs w:val="20"/>
        </w:rPr>
      </w:pPr>
      <w:r w:rsidRPr="00D15F78">
        <w:rPr>
          <w:szCs w:val="20"/>
        </w:rPr>
        <w:t>Impact-based forecasting (</w:t>
      </w:r>
      <w:r>
        <w:rPr>
          <w:szCs w:val="20"/>
        </w:rPr>
        <w:t xml:space="preserve">i.e. </w:t>
      </w:r>
      <w:r w:rsidRPr="00D15F78">
        <w:rPr>
          <w:szCs w:val="20"/>
        </w:rPr>
        <w:t>MET-ATM impact translation</w:t>
      </w:r>
      <w:r>
        <w:rPr>
          <w:rFonts w:eastAsia="PMingLiU"/>
          <w:szCs w:val="20"/>
          <w:lang w:eastAsia="zh-HK"/>
        </w:rPr>
        <w:t xml:space="preserve"> for, say, </w:t>
      </w:r>
      <w:r>
        <w:rPr>
          <w:rFonts w:eastAsia="PMingLiU" w:hint="eastAsia"/>
          <w:szCs w:val="20"/>
          <w:lang w:eastAsia="zh-HK"/>
        </w:rPr>
        <w:t xml:space="preserve">capacity, delay </w:t>
      </w:r>
      <w:r>
        <w:rPr>
          <w:rFonts w:eastAsia="PMingLiU"/>
          <w:szCs w:val="20"/>
          <w:lang w:eastAsia="zh-HK"/>
        </w:rPr>
        <w:t xml:space="preserve">and </w:t>
      </w:r>
      <w:r>
        <w:rPr>
          <w:rFonts w:eastAsia="PMingLiU" w:hint="eastAsia"/>
          <w:szCs w:val="20"/>
          <w:lang w:eastAsia="zh-HK"/>
        </w:rPr>
        <w:t>runway conditions</w:t>
      </w:r>
      <w:r>
        <w:rPr>
          <w:rFonts w:eastAsia="PMingLiU"/>
          <w:szCs w:val="20"/>
          <w:lang w:eastAsia="zh-HK"/>
        </w:rPr>
        <w:t xml:space="preserve"> prediction</w:t>
      </w:r>
      <w:r w:rsidRPr="00D15F78">
        <w:rPr>
          <w:szCs w:val="20"/>
        </w:rPr>
        <w:t>)</w:t>
      </w:r>
    </w:p>
    <w:p w:rsidR="00826A99" w:rsidRPr="00D15F78" w:rsidRDefault="00826A99" w:rsidP="00826A99">
      <w:pPr>
        <w:pStyle w:val="ListParagraph"/>
        <w:spacing w:after="0" w:line="240" w:lineRule="auto"/>
        <w:ind w:left="567"/>
        <w:rPr>
          <w:szCs w:val="20"/>
        </w:rPr>
      </w:pPr>
    </w:p>
    <w:p w:rsidR="008A50D3" w:rsidRDefault="008A50D3" w:rsidP="00826A99">
      <w:pPr>
        <w:pStyle w:val="ListParagraph"/>
        <w:numPr>
          <w:ilvl w:val="1"/>
          <w:numId w:val="30"/>
        </w:numPr>
        <w:spacing w:after="0" w:line="240" w:lineRule="auto"/>
        <w:ind w:left="567" w:hanging="567"/>
        <w:rPr>
          <w:szCs w:val="20"/>
        </w:rPr>
      </w:pPr>
      <w:r w:rsidRPr="00D15F78">
        <w:rPr>
          <w:szCs w:val="20"/>
        </w:rPr>
        <w:t>Air traffic flow management, network management</w:t>
      </w:r>
    </w:p>
    <w:p w:rsidR="00826A99" w:rsidRPr="00D15F78" w:rsidRDefault="00826A99" w:rsidP="00826A99">
      <w:pPr>
        <w:pStyle w:val="ListParagraph"/>
        <w:spacing w:after="0" w:line="240" w:lineRule="auto"/>
        <w:ind w:left="567"/>
        <w:rPr>
          <w:szCs w:val="20"/>
        </w:rPr>
      </w:pPr>
    </w:p>
    <w:p w:rsidR="008A50D3" w:rsidRDefault="008A50D3" w:rsidP="00826A99">
      <w:pPr>
        <w:pStyle w:val="ListParagraph"/>
        <w:numPr>
          <w:ilvl w:val="1"/>
          <w:numId w:val="30"/>
        </w:numPr>
        <w:spacing w:after="0" w:line="240" w:lineRule="auto"/>
        <w:ind w:left="567" w:hanging="567"/>
        <w:rPr>
          <w:szCs w:val="20"/>
        </w:rPr>
      </w:pPr>
      <w:r w:rsidRPr="00D15F78">
        <w:rPr>
          <w:szCs w:val="20"/>
        </w:rPr>
        <w:t>MET in SWIM, data-/information-centric approach, IWXXM, web-feature services</w:t>
      </w:r>
    </w:p>
    <w:p w:rsidR="00826A99" w:rsidRPr="00D15F78" w:rsidRDefault="00826A99" w:rsidP="00826A99">
      <w:pPr>
        <w:pStyle w:val="ListParagraph"/>
        <w:spacing w:after="0" w:line="240" w:lineRule="auto"/>
        <w:ind w:left="567"/>
        <w:rPr>
          <w:szCs w:val="20"/>
        </w:rPr>
      </w:pPr>
    </w:p>
    <w:p w:rsidR="008A50D3" w:rsidRDefault="008A50D3" w:rsidP="00826A99">
      <w:pPr>
        <w:pStyle w:val="ListParagraph"/>
        <w:numPr>
          <w:ilvl w:val="1"/>
          <w:numId w:val="30"/>
        </w:numPr>
        <w:spacing w:after="0" w:line="240" w:lineRule="auto"/>
        <w:ind w:left="567" w:hanging="567"/>
        <w:rPr>
          <w:szCs w:val="20"/>
        </w:rPr>
      </w:pPr>
      <w:r w:rsidRPr="00D15F78">
        <w:rPr>
          <w:szCs w:val="20"/>
        </w:rPr>
        <w:t>Trajectory-based operations (TBO), continuous climb operations (CCO), continuous descent operations (CDO), user-preferred routing</w:t>
      </w:r>
    </w:p>
    <w:p w:rsidR="00826A99" w:rsidRPr="00D15F78" w:rsidRDefault="00826A99" w:rsidP="00826A99">
      <w:pPr>
        <w:pStyle w:val="ListParagraph"/>
        <w:spacing w:after="0" w:line="240" w:lineRule="auto"/>
        <w:ind w:left="567"/>
        <w:rPr>
          <w:szCs w:val="20"/>
        </w:rPr>
      </w:pPr>
    </w:p>
    <w:p w:rsidR="008A50D3" w:rsidRDefault="008A50D3" w:rsidP="00826A99">
      <w:pPr>
        <w:pStyle w:val="ListParagraph"/>
        <w:numPr>
          <w:ilvl w:val="1"/>
          <w:numId w:val="30"/>
        </w:numPr>
        <w:spacing w:after="0" w:line="240" w:lineRule="auto"/>
        <w:ind w:left="567" w:hanging="567"/>
        <w:rPr>
          <w:szCs w:val="20"/>
        </w:rPr>
      </w:pPr>
      <w:r w:rsidRPr="00D15F78">
        <w:rPr>
          <w:szCs w:val="20"/>
        </w:rPr>
        <w:t>Performance-based navigation, communication and surveillance (PBN, PBCS)</w:t>
      </w:r>
      <w:r>
        <w:rPr>
          <w:szCs w:val="20"/>
        </w:rPr>
        <w:t xml:space="preserve"> and emergence of remote (ATC) towers</w:t>
      </w:r>
    </w:p>
    <w:p w:rsidR="00826A99" w:rsidRPr="00D15F78" w:rsidRDefault="00826A99" w:rsidP="00826A99">
      <w:pPr>
        <w:pStyle w:val="ListParagraph"/>
        <w:spacing w:after="0" w:line="240" w:lineRule="auto"/>
        <w:ind w:left="567"/>
        <w:rPr>
          <w:szCs w:val="20"/>
        </w:rPr>
      </w:pPr>
    </w:p>
    <w:p w:rsidR="008A50D3" w:rsidRDefault="008A50D3" w:rsidP="00826A99">
      <w:pPr>
        <w:pStyle w:val="ListParagraph"/>
        <w:numPr>
          <w:ilvl w:val="1"/>
          <w:numId w:val="30"/>
        </w:numPr>
        <w:spacing w:after="0" w:line="240" w:lineRule="auto"/>
        <w:ind w:left="567" w:hanging="567"/>
        <w:rPr>
          <w:szCs w:val="20"/>
        </w:rPr>
      </w:pPr>
      <w:r w:rsidRPr="00D15F78">
        <w:rPr>
          <w:szCs w:val="20"/>
        </w:rPr>
        <w:t>On-time performance (gate-to-gate/enroute-to-enroute)</w:t>
      </w:r>
    </w:p>
    <w:p w:rsidR="00826A99" w:rsidRPr="00D15F78" w:rsidRDefault="00826A99" w:rsidP="00826A99">
      <w:pPr>
        <w:pStyle w:val="ListParagraph"/>
        <w:spacing w:after="0" w:line="240" w:lineRule="auto"/>
        <w:ind w:left="567"/>
        <w:rPr>
          <w:szCs w:val="20"/>
        </w:rPr>
      </w:pPr>
    </w:p>
    <w:p w:rsidR="008A50D3" w:rsidRDefault="008A50D3" w:rsidP="00826A99">
      <w:pPr>
        <w:pStyle w:val="ListParagraph"/>
        <w:numPr>
          <w:ilvl w:val="1"/>
          <w:numId w:val="30"/>
        </w:numPr>
        <w:spacing w:after="0" w:line="240" w:lineRule="auto"/>
        <w:ind w:left="567" w:hanging="567"/>
        <w:rPr>
          <w:szCs w:val="20"/>
        </w:rPr>
      </w:pPr>
      <w:r w:rsidRPr="00D15F78">
        <w:rPr>
          <w:szCs w:val="20"/>
        </w:rPr>
        <w:t>Operators’ safety risk assessment, risk management</w:t>
      </w:r>
    </w:p>
    <w:p w:rsidR="00826A99" w:rsidRPr="00D15F78" w:rsidRDefault="00826A99" w:rsidP="00826A99">
      <w:pPr>
        <w:pStyle w:val="ListParagraph"/>
        <w:spacing w:after="0" w:line="240" w:lineRule="auto"/>
        <w:ind w:left="567"/>
        <w:rPr>
          <w:szCs w:val="20"/>
        </w:rPr>
      </w:pPr>
    </w:p>
    <w:p w:rsidR="008A50D3" w:rsidRDefault="008A50D3" w:rsidP="00826A99">
      <w:pPr>
        <w:spacing w:after="0" w:line="240" w:lineRule="auto"/>
        <w:ind w:left="567" w:hanging="567"/>
        <w:rPr>
          <w:b/>
          <w:bCs/>
          <w:szCs w:val="20"/>
        </w:rPr>
      </w:pPr>
      <w:r w:rsidRPr="00D15F78">
        <w:rPr>
          <w:b/>
          <w:bCs/>
          <w:szCs w:val="20"/>
        </w:rPr>
        <w:t>Session 3: Climate change and variability</w:t>
      </w:r>
    </w:p>
    <w:p w:rsidR="00826A99" w:rsidRPr="00D15F78" w:rsidRDefault="00826A99" w:rsidP="00826A99">
      <w:pPr>
        <w:spacing w:after="0" w:line="240" w:lineRule="auto"/>
        <w:ind w:left="567" w:hanging="567"/>
        <w:rPr>
          <w:b/>
          <w:bCs/>
          <w:szCs w:val="20"/>
        </w:rPr>
      </w:pPr>
    </w:p>
    <w:p w:rsidR="008A50D3" w:rsidRDefault="008A50D3" w:rsidP="00826A99">
      <w:pPr>
        <w:pStyle w:val="ListParagraph"/>
        <w:numPr>
          <w:ilvl w:val="1"/>
          <w:numId w:val="31"/>
        </w:numPr>
        <w:spacing w:after="0" w:line="240" w:lineRule="auto"/>
        <w:ind w:left="567" w:hanging="567"/>
        <w:rPr>
          <w:szCs w:val="20"/>
        </w:rPr>
      </w:pPr>
      <w:r w:rsidRPr="00D15F78">
        <w:rPr>
          <w:szCs w:val="20"/>
        </w:rPr>
        <w:t>Extreme weather events – frequency, intensity, duration, geographic location</w:t>
      </w:r>
    </w:p>
    <w:p w:rsidR="00826A99" w:rsidRPr="00D15F78" w:rsidRDefault="00826A99" w:rsidP="00826A99">
      <w:pPr>
        <w:pStyle w:val="ListParagraph"/>
        <w:spacing w:after="0" w:line="240" w:lineRule="auto"/>
        <w:ind w:left="567"/>
        <w:rPr>
          <w:szCs w:val="20"/>
        </w:rPr>
      </w:pPr>
    </w:p>
    <w:p w:rsidR="008A50D3" w:rsidRDefault="008A50D3" w:rsidP="00826A99">
      <w:pPr>
        <w:pStyle w:val="ListParagraph"/>
        <w:numPr>
          <w:ilvl w:val="1"/>
          <w:numId w:val="31"/>
        </w:numPr>
        <w:spacing w:after="0" w:line="240" w:lineRule="auto"/>
        <w:ind w:left="567" w:hanging="567"/>
        <w:rPr>
          <w:szCs w:val="20"/>
        </w:rPr>
      </w:pPr>
      <w:r w:rsidRPr="00D15F78">
        <w:rPr>
          <w:szCs w:val="20"/>
        </w:rPr>
        <w:t>Jetstream – seasonal/mean position and strength</w:t>
      </w:r>
    </w:p>
    <w:p w:rsidR="00826A99" w:rsidRPr="00D15F78" w:rsidRDefault="00826A99" w:rsidP="00826A99">
      <w:pPr>
        <w:pStyle w:val="ListParagraph"/>
        <w:spacing w:after="0" w:line="240" w:lineRule="auto"/>
        <w:ind w:left="567"/>
        <w:rPr>
          <w:szCs w:val="20"/>
        </w:rPr>
      </w:pPr>
    </w:p>
    <w:p w:rsidR="008A50D3" w:rsidRDefault="008A50D3" w:rsidP="00826A99">
      <w:pPr>
        <w:pStyle w:val="ListParagraph"/>
        <w:numPr>
          <w:ilvl w:val="1"/>
          <w:numId w:val="31"/>
        </w:numPr>
        <w:spacing w:after="0" w:line="240" w:lineRule="auto"/>
        <w:ind w:left="567" w:hanging="567"/>
        <w:rPr>
          <w:szCs w:val="20"/>
        </w:rPr>
      </w:pPr>
      <w:r w:rsidRPr="00D15F78">
        <w:rPr>
          <w:szCs w:val="20"/>
        </w:rPr>
        <w:t xml:space="preserve">Turbulence and icing – </w:t>
      </w:r>
      <w:r>
        <w:rPr>
          <w:szCs w:val="20"/>
        </w:rPr>
        <w:t xml:space="preserve">location, </w:t>
      </w:r>
      <w:r w:rsidRPr="00D15F78">
        <w:rPr>
          <w:szCs w:val="20"/>
        </w:rPr>
        <w:t>frequency and severity</w:t>
      </w:r>
    </w:p>
    <w:p w:rsidR="00826A99" w:rsidRPr="00D15F78" w:rsidRDefault="00826A99" w:rsidP="00826A99">
      <w:pPr>
        <w:pStyle w:val="ListParagraph"/>
        <w:spacing w:after="0" w:line="240" w:lineRule="auto"/>
        <w:ind w:left="567"/>
        <w:rPr>
          <w:szCs w:val="20"/>
        </w:rPr>
      </w:pPr>
    </w:p>
    <w:p w:rsidR="008A50D3" w:rsidRDefault="008A50D3" w:rsidP="00826A99">
      <w:pPr>
        <w:pStyle w:val="ListParagraph"/>
        <w:numPr>
          <w:ilvl w:val="1"/>
          <w:numId w:val="31"/>
        </w:numPr>
        <w:spacing w:after="0" w:line="240" w:lineRule="auto"/>
        <w:ind w:left="567" w:hanging="567"/>
        <w:rPr>
          <w:szCs w:val="20"/>
        </w:rPr>
      </w:pPr>
      <w:r w:rsidRPr="00D15F78">
        <w:rPr>
          <w:szCs w:val="20"/>
        </w:rPr>
        <w:t>Aerosols/air quality – dust, fire/smoke haze, etc.</w:t>
      </w:r>
    </w:p>
    <w:p w:rsidR="00826A99" w:rsidRPr="00D15F78" w:rsidRDefault="00826A99" w:rsidP="00826A99">
      <w:pPr>
        <w:pStyle w:val="ListParagraph"/>
        <w:spacing w:after="0" w:line="240" w:lineRule="auto"/>
        <w:ind w:left="567"/>
        <w:rPr>
          <w:szCs w:val="20"/>
        </w:rPr>
      </w:pPr>
    </w:p>
    <w:p w:rsidR="008A50D3" w:rsidRDefault="008A50D3" w:rsidP="00826A99">
      <w:pPr>
        <w:pStyle w:val="ListParagraph"/>
        <w:numPr>
          <w:ilvl w:val="1"/>
          <w:numId w:val="31"/>
        </w:numPr>
        <w:spacing w:after="0" w:line="240" w:lineRule="auto"/>
        <w:ind w:left="567" w:hanging="567"/>
        <w:rPr>
          <w:szCs w:val="20"/>
        </w:rPr>
      </w:pPr>
      <w:r w:rsidRPr="00D15F78">
        <w:rPr>
          <w:szCs w:val="20"/>
        </w:rPr>
        <w:t>Density altitude, ‘heat days’</w:t>
      </w:r>
    </w:p>
    <w:p w:rsidR="00826A99" w:rsidRPr="00D15F78" w:rsidRDefault="00826A99" w:rsidP="00826A99">
      <w:pPr>
        <w:pStyle w:val="ListParagraph"/>
        <w:spacing w:after="0" w:line="240" w:lineRule="auto"/>
        <w:ind w:left="567"/>
        <w:rPr>
          <w:szCs w:val="20"/>
        </w:rPr>
      </w:pPr>
    </w:p>
    <w:p w:rsidR="008A50D3" w:rsidRDefault="008A50D3" w:rsidP="00826A99">
      <w:pPr>
        <w:pStyle w:val="ListParagraph"/>
        <w:numPr>
          <w:ilvl w:val="1"/>
          <w:numId w:val="31"/>
        </w:numPr>
        <w:spacing w:after="0" w:line="240" w:lineRule="auto"/>
        <w:ind w:left="567" w:hanging="567"/>
        <w:rPr>
          <w:szCs w:val="20"/>
        </w:rPr>
      </w:pPr>
      <w:r w:rsidRPr="00D15F78">
        <w:rPr>
          <w:szCs w:val="20"/>
        </w:rPr>
        <w:t>Heat waves, drought</w:t>
      </w:r>
    </w:p>
    <w:p w:rsidR="00826A99" w:rsidRPr="00D15F78" w:rsidRDefault="00826A99" w:rsidP="00826A99">
      <w:pPr>
        <w:pStyle w:val="ListParagraph"/>
        <w:spacing w:after="0" w:line="240" w:lineRule="auto"/>
        <w:ind w:left="567"/>
        <w:rPr>
          <w:szCs w:val="20"/>
        </w:rPr>
      </w:pPr>
    </w:p>
    <w:p w:rsidR="008A50D3" w:rsidRDefault="008A50D3" w:rsidP="00826A99">
      <w:pPr>
        <w:pStyle w:val="ListParagraph"/>
        <w:numPr>
          <w:ilvl w:val="1"/>
          <w:numId w:val="31"/>
        </w:numPr>
        <w:spacing w:after="0" w:line="240" w:lineRule="auto"/>
        <w:ind w:left="567" w:hanging="567"/>
        <w:rPr>
          <w:szCs w:val="20"/>
        </w:rPr>
      </w:pPr>
      <w:r w:rsidRPr="00D15F78">
        <w:rPr>
          <w:szCs w:val="20"/>
        </w:rPr>
        <w:t>Winter conditions, snowfall</w:t>
      </w:r>
      <w:r>
        <w:rPr>
          <w:szCs w:val="20"/>
        </w:rPr>
        <w:t xml:space="preserve"> distribution, incidence of low-visibility procedures (LVP)</w:t>
      </w:r>
    </w:p>
    <w:p w:rsidR="00826A99" w:rsidRPr="00D15F78" w:rsidRDefault="00826A99" w:rsidP="00826A99">
      <w:pPr>
        <w:pStyle w:val="ListParagraph"/>
        <w:spacing w:after="0" w:line="240" w:lineRule="auto"/>
        <w:ind w:left="567"/>
        <w:rPr>
          <w:szCs w:val="20"/>
        </w:rPr>
      </w:pPr>
    </w:p>
    <w:p w:rsidR="008A50D3" w:rsidRDefault="008A50D3" w:rsidP="00826A99">
      <w:pPr>
        <w:pStyle w:val="ListParagraph"/>
        <w:numPr>
          <w:ilvl w:val="1"/>
          <w:numId w:val="31"/>
        </w:numPr>
        <w:spacing w:after="0" w:line="240" w:lineRule="auto"/>
        <w:ind w:left="567" w:hanging="567"/>
        <w:rPr>
          <w:szCs w:val="20"/>
        </w:rPr>
      </w:pPr>
      <w:r w:rsidRPr="00D15F78">
        <w:rPr>
          <w:szCs w:val="20"/>
        </w:rPr>
        <w:lastRenderedPageBreak/>
        <w:t>Storm surge, coastal inundation</w:t>
      </w:r>
    </w:p>
    <w:p w:rsidR="00826A99" w:rsidRPr="00D15F78" w:rsidRDefault="00826A99" w:rsidP="00826A99">
      <w:pPr>
        <w:pStyle w:val="ListParagraph"/>
        <w:spacing w:after="0" w:line="240" w:lineRule="auto"/>
        <w:ind w:left="567"/>
        <w:rPr>
          <w:szCs w:val="20"/>
        </w:rPr>
      </w:pPr>
    </w:p>
    <w:p w:rsidR="008A50D3" w:rsidRDefault="008A50D3" w:rsidP="00826A99">
      <w:pPr>
        <w:pStyle w:val="ListParagraph"/>
        <w:numPr>
          <w:ilvl w:val="1"/>
          <w:numId w:val="31"/>
        </w:numPr>
        <w:spacing w:after="0" w:line="240" w:lineRule="auto"/>
        <w:ind w:left="567" w:hanging="567"/>
        <w:rPr>
          <w:szCs w:val="20"/>
        </w:rPr>
      </w:pPr>
      <w:r w:rsidRPr="00D15F78">
        <w:rPr>
          <w:szCs w:val="20"/>
        </w:rPr>
        <w:t>Flooding, mudslides</w:t>
      </w:r>
    </w:p>
    <w:p w:rsidR="00826A99" w:rsidRPr="00D15F78" w:rsidRDefault="00826A99" w:rsidP="00826A99">
      <w:pPr>
        <w:pStyle w:val="ListParagraph"/>
        <w:spacing w:after="0" w:line="240" w:lineRule="auto"/>
        <w:ind w:left="567"/>
        <w:rPr>
          <w:szCs w:val="20"/>
        </w:rPr>
      </w:pPr>
    </w:p>
    <w:p w:rsidR="008A50D3" w:rsidRDefault="008A50D3" w:rsidP="00826A99">
      <w:pPr>
        <w:pStyle w:val="ListParagraph"/>
        <w:numPr>
          <w:ilvl w:val="1"/>
          <w:numId w:val="31"/>
        </w:numPr>
        <w:spacing w:after="0" w:line="240" w:lineRule="auto"/>
        <w:ind w:left="567" w:hanging="567"/>
        <w:rPr>
          <w:szCs w:val="20"/>
        </w:rPr>
      </w:pPr>
      <w:r w:rsidRPr="00D15F78">
        <w:rPr>
          <w:szCs w:val="20"/>
        </w:rPr>
        <w:t>Changing migratory patterns of birds/wildlife – incidence of hazard strike</w:t>
      </w:r>
    </w:p>
    <w:p w:rsidR="00826A99" w:rsidRPr="00D15F78" w:rsidRDefault="00826A99" w:rsidP="00826A99">
      <w:pPr>
        <w:pStyle w:val="ListParagraph"/>
        <w:spacing w:after="0" w:line="240" w:lineRule="auto"/>
        <w:ind w:left="567"/>
        <w:rPr>
          <w:szCs w:val="20"/>
        </w:rPr>
      </w:pPr>
    </w:p>
    <w:p w:rsidR="008A50D3" w:rsidRDefault="008A50D3" w:rsidP="00826A99">
      <w:pPr>
        <w:pStyle w:val="ListParagraph"/>
        <w:numPr>
          <w:ilvl w:val="1"/>
          <w:numId w:val="31"/>
        </w:numPr>
        <w:spacing w:after="0" w:line="240" w:lineRule="auto"/>
        <w:ind w:left="567" w:hanging="567"/>
        <w:rPr>
          <w:szCs w:val="20"/>
        </w:rPr>
      </w:pPr>
      <w:r>
        <w:rPr>
          <w:szCs w:val="20"/>
        </w:rPr>
        <w:t xml:space="preserve">Changes to established climatic scenarios and conceptual models </w:t>
      </w:r>
    </w:p>
    <w:p w:rsidR="00826A99" w:rsidRDefault="00826A99" w:rsidP="00826A99">
      <w:pPr>
        <w:pStyle w:val="ListParagraph"/>
        <w:spacing w:after="0" w:line="240" w:lineRule="auto"/>
        <w:ind w:left="567"/>
        <w:rPr>
          <w:szCs w:val="20"/>
        </w:rPr>
      </w:pPr>
    </w:p>
    <w:p w:rsidR="008A50D3" w:rsidRDefault="008A50D3" w:rsidP="00826A99">
      <w:pPr>
        <w:pStyle w:val="ListParagraph"/>
        <w:numPr>
          <w:ilvl w:val="1"/>
          <w:numId w:val="31"/>
        </w:numPr>
        <w:spacing w:after="0" w:line="240" w:lineRule="auto"/>
        <w:ind w:left="567" w:hanging="567"/>
        <w:rPr>
          <w:szCs w:val="20"/>
        </w:rPr>
      </w:pPr>
      <w:r>
        <w:rPr>
          <w:szCs w:val="20"/>
        </w:rPr>
        <w:t>Need for re-evaluation of airframe/avionics standards and certification envelopes given a changing atmospheric environment</w:t>
      </w:r>
    </w:p>
    <w:p w:rsidR="00826A99" w:rsidRDefault="00826A99" w:rsidP="00826A99">
      <w:pPr>
        <w:pStyle w:val="ListParagraph"/>
        <w:spacing w:after="0" w:line="240" w:lineRule="auto"/>
        <w:ind w:left="567"/>
        <w:rPr>
          <w:szCs w:val="20"/>
        </w:rPr>
      </w:pPr>
    </w:p>
    <w:p w:rsidR="00826A99" w:rsidRPr="00F20896" w:rsidRDefault="00826A99" w:rsidP="00826A99">
      <w:pPr>
        <w:pStyle w:val="ListParagraph"/>
        <w:spacing w:after="0" w:line="240" w:lineRule="auto"/>
        <w:ind w:left="567"/>
        <w:rPr>
          <w:szCs w:val="20"/>
        </w:rPr>
      </w:pPr>
    </w:p>
    <w:p w:rsidR="008A50D3" w:rsidRDefault="008A50D3" w:rsidP="00826A99">
      <w:pPr>
        <w:spacing w:after="0" w:line="240" w:lineRule="auto"/>
        <w:jc w:val="center"/>
        <w:rPr>
          <w:bCs/>
          <w:color w:val="221E1F"/>
          <w:szCs w:val="20"/>
          <w:lang w:val="en-US"/>
        </w:rPr>
      </w:pPr>
      <w:r>
        <w:rPr>
          <w:bCs/>
          <w:color w:val="221E1F"/>
          <w:szCs w:val="20"/>
          <w:lang w:val="en-US"/>
        </w:rPr>
        <w:t>_____</w:t>
      </w:r>
    </w:p>
    <w:p w:rsidR="008A50D3" w:rsidRDefault="008A50D3" w:rsidP="00826A99">
      <w:pPr>
        <w:spacing w:after="0" w:line="240" w:lineRule="auto"/>
        <w:rPr>
          <w:bCs/>
          <w:color w:val="221E1F"/>
          <w:szCs w:val="20"/>
          <w:lang w:val="en-US"/>
        </w:rPr>
      </w:pPr>
      <w:r>
        <w:rPr>
          <w:bCs/>
          <w:color w:val="221E1F"/>
          <w:szCs w:val="20"/>
          <w:lang w:val="en-US"/>
        </w:rPr>
        <w:br w:type="page"/>
      </w:r>
    </w:p>
    <w:p w:rsidR="008A50D3" w:rsidRDefault="008A50D3" w:rsidP="00826A99">
      <w:pPr>
        <w:spacing w:after="0" w:line="240" w:lineRule="auto"/>
        <w:ind w:left="720"/>
        <w:jc w:val="right"/>
        <w:rPr>
          <w:b/>
          <w:color w:val="221E1F"/>
          <w:szCs w:val="20"/>
          <w:lang w:val="en-US"/>
        </w:rPr>
        <w:sectPr w:rsidR="008A50D3" w:rsidSect="00826A99">
          <w:footerReference w:type="default" r:id="rId11"/>
          <w:pgSz w:w="11906" w:h="16838"/>
          <w:pgMar w:top="1134" w:right="1133" w:bottom="993" w:left="1134" w:header="708" w:footer="708" w:gutter="0"/>
          <w:cols w:space="708"/>
          <w:docGrid w:linePitch="360"/>
        </w:sectPr>
      </w:pPr>
    </w:p>
    <w:p w:rsidR="008A50D3" w:rsidRPr="008A50D3" w:rsidRDefault="00826A99" w:rsidP="008A50D3">
      <w:pPr>
        <w:spacing w:after="0" w:line="360" w:lineRule="auto"/>
        <w:ind w:left="720"/>
        <w:jc w:val="right"/>
        <w:rPr>
          <w:b/>
          <w:color w:val="221E1F"/>
          <w:szCs w:val="20"/>
          <w:lang w:val="en-US"/>
        </w:rPr>
      </w:pPr>
      <w:r w:rsidRPr="008A50D3">
        <w:rPr>
          <w:b/>
          <w:color w:val="221E1F"/>
          <w:szCs w:val="20"/>
          <w:lang w:val="en-US"/>
        </w:rPr>
        <w:lastRenderedPageBreak/>
        <w:t xml:space="preserve">ANNEX </w:t>
      </w:r>
      <w:r w:rsidR="008A50D3" w:rsidRPr="008A50D3">
        <w:rPr>
          <w:b/>
          <w:color w:val="221E1F"/>
          <w:szCs w:val="20"/>
          <w:lang w:val="en-US"/>
        </w:rPr>
        <w:t>3</w:t>
      </w:r>
    </w:p>
    <w:p w:rsidR="008A50D3" w:rsidRDefault="008A50D3" w:rsidP="008A50D3">
      <w:pPr>
        <w:spacing w:after="0"/>
        <w:jc w:val="center"/>
        <w:rPr>
          <w:b/>
          <w:bCs/>
          <w:lang w:val="en-US"/>
        </w:rPr>
      </w:pPr>
      <w:r>
        <w:rPr>
          <w:b/>
          <w:bCs/>
          <w:lang w:val="en-US"/>
        </w:rPr>
        <w:t xml:space="preserve">Provisional Programme </w:t>
      </w:r>
    </w:p>
    <w:p w:rsidR="008A50D3" w:rsidRPr="00764032" w:rsidRDefault="008A50D3" w:rsidP="008A50D3">
      <w:pPr>
        <w:spacing w:after="0"/>
        <w:jc w:val="center"/>
        <w:rPr>
          <w:b/>
          <w:bCs/>
          <w:color w:val="FF0000"/>
          <w:lang w:val="en-US"/>
        </w:rPr>
      </w:pPr>
      <w:r w:rsidRPr="00764032">
        <w:rPr>
          <w:b/>
          <w:bCs/>
          <w:color w:val="FF0000"/>
          <w:highlight w:val="yellow"/>
          <w:lang w:val="en-US"/>
        </w:rPr>
        <w:t>(DRAFT)</w:t>
      </w:r>
    </w:p>
    <w:p w:rsidR="008A50D3" w:rsidRDefault="008A50D3" w:rsidP="008A50D3">
      <w:pPr>
        <w:spacing w:after="0"/>
        <w:jc w:val="center"/>
        <w:rPr>
          <w:lang w:val="en-US"/>
        </w:rPr>
      </w:pPr>
    </w:p>
    <w:tbl>
      <w:tblPr>
        <w:tblStyle w:val="TableGrid"/>
        <w:tblW w:w="0" w:type="auto"/>
        <w:tblLook w:val="04A0" w:firstRow="1" w:lastRow="0" w:firstColumn="1" w:lastColumn="0" w:noHBand="0" w:noVBand="1"/>
      </w:tblPr>
      <w:tblGrid>
        <w:gridCol w:w="1596"/>
        <w:gridCol w:w="2647"/>
        <w:gridCol w:w="2606"/>
        <w:gridCol w:w="2620"/>
        <w:gridCol w:w="2625"/>
        <w:gridCol w:w="2692"/>
      </w:tblGrid>
      <w:tr w:rsidR="002A0D6F" w:rsidRPr="00E16640" w:rsidTr="007021BE">
        <w:tc>
          <w:tcPr>
            <w:tcW w:w="1668" w:type="dxa"/>
            <w:shd w:val="clear" w:color="auto" w:fill="0070C0"/>
          </w:tcPr>
          <w:p w:rsidR="008A50D3" w:rsidRPr="00E16640" w:rsidRDefault="008A50D3" w:rsidP="007021BE">
            <w:pPr>
              <w:jc w:val="center"/>
              <w:rPr>
                <w:b/>
                <w:bCs/>
                <w:color w:val="FFFFFF" w:themeColor="background1"/>
                <w:sz w:val="16"/>
                <w:szCs w:val="16"/>
                <w:lang w:val="en-US"/>
              </w:rPr>
            </w:pPr>
            <w:r w:rsidRPr="00E16640">
              <w:rPr>
                <w:b/>
                <w:bCs/>
                <w:color w:val="FFFFFF" w:themeColor="background1"/>
                <w:sz w:val="16"/>
                <w:szCs w:val="16"/>
                <w:lang w:val="en-US"/>
              </w:rPr>
              <w:t>November 2017</w:t>
            </w:r>
          </w:p>
        </w:tc>
        <w:tc>
          <w:tcPr>
            <w:tcW w:w="2835" w:type="dxa"/>
            <w:tcBorders>
              <w:bottom w:val="single" w:sz="4" w:space="0" w:color="auto"/>
            </w:tcBorders>
            <w:shd w:val="clear" w:color="auto" w:fill="0070C0"/>
          </w:tcPr>
          <w:p w:rsidR="008A50D3" w:rsidRPr="00E16640" w:rsidRDefault="008A50D3" w:rsidP="007021BE">
            <w:pPr>
              <w:jc w:val="center"/>
              <w:rPr>
                <w:b/>
                <w:bCs/>
                <w:color w:val="FFFFFF" w:themeColor="background1"/>
                <w:sz w:val="16"/>
                <w:szCs w:val="16"/>
                <w:lang w:val="en-US"/>
              </w:rPr>
            </w:pPr>
            <w:r w:rsidRPr="00E16640">
              <w:rPr>
                <w:b/>
                <w:bCs/>
                <w:color w:val="FFFFFF" w:themeColor="background1"/>
                <w:sz w:val="16"/>
                <w:szCs w:val="16"/>
                <w:lang w:val="en-US"/>
              </w:rPr>
              <w:t>Monday 6</w:t>
            </w:r>
          </w:p>
        </w:tc>
        <w:tc>
          <w:tcPr>
            <w:tcW w:w="2835" w:type="dxa"/>
            <w:tcBorders>
              <w:bottom w:val="single" w:sz="4" w:space="0" w:color="auto"/>
            </w:tcBorders>
            <w:shd w:val="clear" w:color="auto" w:fill="0070C0"/>
          </w:tcPr>
          <w:p w:rsidR="008A50D3" w:rsidRPr="00E16640" w:rsidRDefault="008A50D3" w:rsidP="007021BE">
            <w:pPr>
              <w:jc w:val="center"/>
              <w:rPr>
                <w:b/>
                <w:bCs/>
                <w:color w:val="FFFFFF" w:themeColor="background1"/>
                <w:sz w:val="16"/>
                <w:szCs w:val="16"/>
                <w:lang w:val="en-US"/>
              </w:rPr>
            </w:pPr>
            <w:r w:rsidRPr="00E16640">
              <w:rPr>
                <w:b/>
                <w:bCs/>
                <w:color w:val="FFFFFF" w:themeColor="background1"/>
                <w:sz w:val="16"/>
                <w:szCs w:val="16"/>
                <w:lang w:val="en-US"/>
              </w:rPr>
              <w:t>Tuesday 7</w:t>
            </w:r>
          </w:p>
        </w:tc>
        <w:tc>
          <w:tcPr>
            <w:tcW w:w="2835" w:type="dxa"/>
            <w:tcBorders>
              <w:bottom w:val="single" w:sz="4" w:space="0" w:color="auto"/>
            </w:tcBorders>
            <w:shd w:val="clear" w:color="auto" w:fill="0070C0"/>
          </w:tcPr>
          <w:p w:rsidR="008A50D3" w:rsidRPr="00E16640" w:rsidRDefault="008A50D3" w:rsidP="007021BE">
            <w:pPr>
              <w:jc w:val="center"/>
              <w:rPr>
                <w:b/>
                <w:bCs/>
                <w:color w:val="FFFFFF" w:themeColor="background1"/>
                <w:sz w:val="16"/>
                <w:szCs w:val="16"/>
                <w:lang w:val="en-US"/>
              </w:rPr>
            </w:pPr>
            <w:r w:rsidRPr="00E16640">
              <w:rPr>
                <w:b/>
                <w:bCs/>
                <w:color w:val="FFFFFF" w:themeColor="background1"/>
                <w:sz w:val="16"/>
                <w:szCs w:val="16"/>
                <w:lang w:val="en-US"/>
              </w:rPr>
              <w:t>Wednesday 8</w:t>
            </w:r>
          </w:p>
        </w:tc>
        <w:tc>
          <w:tcPr>
            <w:tcW w:w="2835" w:type="dxa"/>
            <w:tcBorders>
              <w:bottom w:val="single" w:sz="4" w:space="0" w:color="auto"/>
            </w:tcBorders>
            <w:shd w:val="clear" w:color="auto" w:fill="0070C0"/>
          </w:tcPr>
          <w:p w:rsidR="008A50D3" w:rsidRPr="00E16640" w:rsidRDefault="008A50D3" w:rsidP="007021BE">
            <w:pPr>
              <w:jc w:val="center"/>
              <w:rPr>
                <w:b/>
                <w:bCs/>
                <w:color w:val="FFFFFF" w:themeColor="background1"/>
                <w:sz w:val="16"/>
                <w:szCs w:val="16"/>
                <w:lang w:val="en-US"/>
              </w:rPr>
            </w:pPr>
            <w:r w:rsidRPr="00E16640">
              <w:rPr>
                <w:b/>
                <w:bCs/>
                <w:color w:val="FFFFFF" w:themeColor="background1"/>
                <w:sz w:val="16"/>
                <w:szCs w:val="16"/>
                <w:lang w:val="en-US"/>
              </w:rPr>
              <w:t>Thursday 9</w:t>
            </w:r>
          </w:p>
        </w:tc>
        <w:tc>
          <w:tcPr>
            <w:tcW w:w="2835" w:type="dxa"/>
            <w:shd w:val="clear" w:color="auto" w:fill="0070C0"/>
          </w:tcPr>
          <w:p w:rsidR="008A50D3" w:rsidRPr="00E16640" w:rsidRDefault="008A50D3" w:rsidP="007021BE">
            <w:pPr>
              <w:jc w:val="center"/>
              <w:rPr>
                <w:b/>
                <w:bCs/>
                <w:color w:val="FFFFFF" w:themeColor="background1"/>
                <w:sz w:val="16"/>
                <w:szCs w:val="16"/>
                <w:lang w:val="en-US"/>
              </w:rPr>
            </w:pPr>
            <w:r w:rsidRPr="00E16640">
              <w:rPr>
                <w:b/>
                <w:bCs/>
                <w:color w:val="FFFFFF" w:themeColor="background1"/>
                <w:sz w:val="16"/>
                <w:szCs w:val="16"/>
                <w:lang w:val="en-US"/>
              </w:rPr>
              <w:t>Friday 10</w:t>
            </w:r>
          </w:p>
        </w:tc>
      </w:tr>
      <w:tr w:rsidR="008A50D3" w:rsidTr="007021BE">
        <w:tc>
          <w:tcPr>
            <w:tcW w:w="1668" w:type="dxa"/>
          </w:tcPr>
          <w:p w:rsidR="008A50D3" w:rsidRPr="00E16640" w:rsidRDefault="008A50D3" w:rsidP="007021BE">
            <w:pPr>
              <w:jc w:val="center"/>
              <w:rPr>
                <w:b/>
                <w:bCs/>
                <w:sz w:val="16"/>
                <w:szCs w:val="18"/>
                <w:lang w:val="en-US"/>
              </w:rPr>
            </w:pPr>
            <w:r w:rsidRPr="00E16640">
              <w:rPr>
                <w:b/>
                <w:bCs/>
                <w:sz w:val="16"/>
                <w:szCs w:val="18"/>
                <w:lang w:val="en-US"/>
              </w:rPr>
              <w:t>0900-0930</w:t>
            </w:r>
          </w:p>
          <w:p w:rsidR="008A50D3" w:rsidRPr="00E16640" w:rsidRDefault="008A50D3" w:rsidP="007021BE">
            <w:pPr>
              <w:jc w:val="center"/>
              <w:rPr>
                <w:b/>
                <w:bCs/>
                <w:sz w:val="16"/>
                <w:szCs w:val="18"/>
                <w:lang w:val="en-US"/>
              </w:rPr>
            </w:pPr>
          </w:p>
        </w:tc>
        <w:tc>
          <w:tcPr>
            <w:tcW w:w="2835" w:type="dxa"/>
            <w:tcBorders>
              <w:bottom w:val="nil"/>
            </w:tcBorders>
            <w:shd w:val="diagStripe" w:color="auto" w:fill="FFFFFF" w:themeFill="background1"/>
          </w:tcPr>
          <w:p w:rsidR="008A50D3" w:rsidRPr="00E16640" w:rsidRDefault="008A50D3" w:rsidP="007021BE">
            <w:pPr>
              <w:rPr>
                <w:sz w:val="16"/>
                <w:szCs w:val="18"/>
                <w:lang w:val="en-US"/>
              </w:rPr>
            </w:pPr>
          </w:p>
        </w:tc>
        <w:tc>
          <w:tcPr>
            <w:tcW w:w="2835" w:type="dxa"/>
            <w:tcBorders>
              <w:bottom w:val="nil"/>
            </w:tcBorders>
          </w:tcPr>
          <w:p w:rsidR="008A50D3" w:rsidRPr="009C6B01" w:rsidRDefault="008A50D3" w:rsidP="007021BE">
            <w:pPr>
              <w:rPr>
                <w:i/>
                <w:iCs/>
                <w:sz w:val="16"/>
                <w:szCs w:val="18"/>
                <w:lang w:val="en-US"/>
              </w:rPr>
            </w:pPr>
            <w:r w:rsidRPr="009C6B01">
              <w:rPr>
                <w:i/>
                <w:iCs/>
                <w:sz w:val="16"/>
                <w:szCs w:val="18"/>
                <w:lang w:val="en-US"/>
              </w:rPr>
              <w:t>Opening of Day 2</w:t>
            </w:r>
          </w:p>
          <w:p w:rsidR="008A50D3" w:rsidRPr="00773F47" w:rsidRDefault="008A50D3" w:rsidP="007021BE">
            <w:pPr>
              <w:rPr>
                <w:b/>
                <w:bCs/>
                <w:sz w:val="16"/>
                <w:szCs w:val="18"/>
                <w:lang w:val="en-US"/>
              </w:rPr>
            </w:pPr>
            <w:r>
              <w:rPr>
                <w:b/>
                <w:bCs/>
                <w:sz w:val="16"/>
                <w:szCs w:val="18"/>
                <w:lang w:val="en-US"/>
              </w:rPr>
              <w:t>Session 1</w:t>
            </w:r>
            <w:r>
              <w:rPr>
                <w:sz w:val="16"/>
                <w:szCs w:val="18"/>
                <w:lang w:val="en-US"/>
              </w:rPr>
              <w:t xml:space="preserve"> (continued)</w:t>
            </w:r>
          </w:p>
        </w:tc>
        <w:tc>
          <w:tcPr>
            <w:tcW w:w="2835" w:type="dxa"/>
            <w:tcBorders>
              <w:bottom w:val="nil"/>
            </w:tcBorders>
          </w:tcPr>
          <w:p w:rsidR="008A50D3" w:rsidRPr="009C6B01" w:rsidRDefault="008A50D3" w:rsidP="007021BE">
            <w:pPr>
              <w:rPr>
                <w:i/>
                <w:iCs/>
                <w:sz w:val="16"/>
                <w:szCs w:val="18"/>
                <w:lang w:val="en-US"/>
              </w:rPr>
            </w:pPr>
            <w:r w:rsidRPr="009C6B01">
              <w:rPr>
                <w:i/>
                <w:iCs/>
                <w:sz w:val="16"/>
                <w:szCs w:val="18"/>
                <w:lang w:val="en-US"/>
              </w:rPr>
              <w:t xml:space="preserve">Opening of Day </w:t>
            </w:r>
            <w:r>
              <w:rPr>
                <w:i/>
                <w:iCs/>
                <w:sz w:val="16"/>
                <w:szCs w:val="18"/>
                <w:lang w:val="en-US"/>
              </w:rPr>
              <w:t>3</w:t>
            </w:r>
          </w:p>
          <w:p w:rsidR="008A50D3" w:rsidRPr="00E16640" w:rsidRDefault="008A50D3" w:rsidP="007021BE">
            <w:pPr>
              <w:rPr>
                <w:sz w:val="16"/>
                <w:szCs w:val="18"/>
                <w:lang w:val="en-US"/>
              </w:rPr>
            </w:pPr>
            <w:r>
              <w:rPr>
                <w:b/>
                <w:bCs/>
                <w:sz w:val="16"/>
                <w:szCs w:val="18"/>
                <w:lang w:val="en-US"/>
              </w:rPr>
              <w:t>Session 1</w:t>
            </w:r>
            <w:r>
              <w:rPr>
                <w:sz w:val="16"/>
                <w:szCs w:val="18"/>
                <w:lang w:val="en-US"/>
              </w:rPr>
              <w:t xml:space="preserve"> (continued)</w:t>
            </w:r>
          </w:p>
        </w:tc>
        <w:tc>
          <w:tcPr>
            <w:tcW w:w="2835" w:type="dxa"/>
            <w:tcBorders>
              <w:bottom w:val="nil"/>
            </w:tcBorders>
          </w:tcPr>
          <w:p w:rsidR="008A50D3" w:rsidRPr="009C6B01" w:rsidRDefault="008A50D3" w:rsidP="007021BE">
            <w:pPr>
              <w:rPr>
                <w:i/>
                <w:iCs/>
                <w:sz w:val="16"/>
                <w:szCs w:val="18"/>
                <w:lang w:val="en-US"/>
              </w:rPr>
            </w:pPr>
            <w:r w:rsidRPr="009C6B01">
              <w:rPr>
                <w:i/>
                <w:iCs/>
                <w:sz w:val="16"/>
                <w:szCs w:val="18"/>
                <w:lang w:val="en-US"/>
              </w:rPr>
              <w:t xml:space="preserve">Opening of Day </w:t>
            </w:r>
            <w:r>
              <w:rPr>
                <w:i/>
                <w:iCs/>
                <w:sz w:val="16"/>
                <w:szCs w:val="18"/>
                <w:lang w:val="en-US"/>
              </w:rPr>
              <w:t>4</w:t>
            </w:r>
          </w:p>
          <w:p w:rsidR="008A50D3" w:rsidRPr="00E16640" w:rsidRDefault="008A50D3" w:rsidP="007021BE">
            <w:pPr>
              <w:rPr>
                <w:sz w:val="16"/>
                <w:szCs w:val="18"/>
                <w:lang w:val="en-US"/>
              </w:rPr>
            </w:pPr>
            <w:r>
              <w:rPr>
                <w:b/>
                <w:bCs/>
                <w:sz w:val="16"/>
                <w:szCs w:val="18"/>
                <w:lang w:val="en-US"/>
              </w:rPr>
              <w:t>Session 2</w:t>
            </w:r>
            <w:r>
              <w:rPr>
                <w:sz w:val="16"/>
                <w:szCs w:val="18"/>
                <w:lang w:val="en-US"/>
              </w:rPr>
              <w:t xml:space="preserve"> (continued)</w:t>
            </w:r>
          </w:p>
        </w:tc>
        <w:tc>
          <w:tcPr>
            <w:tcW w:w="2835" w:type="dxa"/>
            <w:tcBorders>
              <w:bottom w:val="nil"/>
            </w:tcBorders>
          </w:tcPr>
          <w:p w:rsidR="008A50D3" w:rsidRPr="009C6B01" w:rsidRDefault="008A50D3" w:rsidP="007021BE">
            <w:pPr>
              <w:rPr>
                <w:i/>
                <w:iCs/>
                <w:sz w:val="16"/>
                <w:szCs w:val="18"/>
                <w:lang w:val="en-US"/>
              </w:rPr>
            </w:pPr>
            <w:r w:rsidRPr="009C6B01">
              <w:rPr>
                <w:i/>
                <w:iCs/>
                <w:sz w:val="16"/>
                <w:szCs w:val="18"/>
                <w:lang w:val="en-US"/>
              </w:rPr>
              <w:t xml:space="preserve">Opening of Day </w:t>
            </w:r>
            <w:r>
              <w:rPr>
                <w:i/>
                <w:iCs/>
                <w:sz w:val="16"/>
                <w:szCs w:val="18"/>
                <w:lang w:val="en-US"/>
              </w:rPr>
              <w:t>5</w:t>
            </w:r>
          </w:p>
          <w:p w:rsidR="008A50D3" w:rsidRPr="00E16640" w:rsidRDefault="008A50D3" w:rsidP="007021BE">
            <w:pPr>
              <w:rPr>
                <w:sz w:val="16"/>
                <w:szCs w:val="18"/>
                <w:lang w:val="en-US"/>
              </w:rPr>
            </w:pPr>
            <w:r>
              <w:rPr>
                <w:b/>
                <w:bCs/>
                <w:sz w:val="16"/>
                <w:szCs w:val="18"/>
                <w:lang w:val="en-US"/>
              </w:rPr>
              <w:t>Session 3</w:t>
            </w:r>
            <w:r>
              <w:rPr>
                <w:sz w:val="16"/>
                <w:szCs w:val="18"/>
                <w:lang w:val="en-US"/>
              </w:rPr>
              <w:t xml:space="preserve"> (continued)</w:t>
            </w:r>
          </w:p>
        </w:tc>
      </w:tr>
      <w:tr w:rsidR="008A50D3" w:rsidTr="007021BE">
        <w:tc>
          <w:tcPr>
            <w:tcW w:w="1668" w:type="dxa"/>
          </w:tcPr>
          <w:p w:rsidR="008A50D3" w:rsidRPr="00E16640" w:rsidRDefault="008A50D3" w:rsidP="007021BE">
            <w:pPr>
              <w:jc w:val="center"/>
              <w:rPr>
                <w:b/>
                <w:bCs/>
                <w:sz w:val="16"/>
                <w:szCs w:val="18"/>
                <w:lang w:val="en-US"/>
              </w:rPr>
            </w:pPr>
            <w:r w:rsidRPr="00E16640">
              <w:rPr>
                <w:b/>
                <w:bCs/>
                <w:sz w:val="16"/>
                <w:szCs w:val="18"/>
                <w:lang w:val="en-US"/>
              </w:rPr>
              <w:t>0930-1000</w:t>
            </w:r>
          </w:p>
          <w:p w:rsidR="008A50D3" w:rsidRPr="00E16640" w:rsidRDefault="008A50D3" w:rsidP="007021BE">
            <w:pPr>
              <w:jc w:val="center"/>
              <w:rPr>
                <w:b/>
                <w:bCs/>
                <w:sz w:val="16"/>
                <w:szCs w:val="18"/>
                <w:lang w:val="en-US"/>
              </w:rPr>
            </w:pPr>
          </w:p>
        </w:tc>
        <w:tc>
          <w:tcPr>
            <w:tcW w:w="2835" w:type="dxa"/>
            <w:tcBorders>
              <w:top w:val="nil"/>
              <w:bottom w:val="nil"/>
            </w:tcBorders>
            <w:shd w:val="diagStripe" w:color="auto" w:fill="FFFFFF" w:themeFill="background1"/>
          </w:tcPr>
          <w:p w:rsidR="008A50D3" w:rsidRPr="00E16640" w:rsidRDefault="008A50D3" w:rsidP="007021BE">
            <w:pPr>
              <w:rPr>
                <w:sz w:val="16"/>
                <w:szCs w:val="18"/>
                <w:lang w:val="en-US"/>
              </w:rPr>
            </w:pPr>
          </w:p>
        </w:tc>
        <w:tc>
          <w:tcPr>
            <w:tcW w:w="2835" w:type="dxa"/>
            <w:tcBorders>
              <w:top w:val="nil"/>
              <w:bottom w:val="nil"/>
            </w:tcBorders>
          </w:tcPr>
          <w:p w:rsidR="008A50D3" w:rsidRPr="00773F47" w:rsidRDefault="008A50D3" w:rsidP="007021BE">
            <w:pPr>
              <w:rPr>
                <w:i/>
                <w:iCs/>
                <w:sz w:val="16"/>
                <w:szCs w:val="18"/>
                <w:lang w:val="en-US"/>
              </w:rPr>
            </w:pPr>
          </w:p>
        </w:tc>
        <w:tc>
          <w:tcPr>
            <w:tcW w:w="2835" w:type="dxa"/>
            <w:tcBorders>
              <w:top w:val="nil"/>
              <w:bottom w:val="nil"/>
            </w:tcBorders>
          </w:tcPr>
          <w:p w:rsidR="008A50D3" w:rsidRPr="00773F47" w:rsidRDefault="008A50D3" w:rsidP="007021BE">
            <w:pPr>
              <w:rPr>
                <w:i/>
                <w:iCs/>
                <w:sz w:val="16"/>
                <w:szCs w:val="18"/>
                <w:lang w:val="en-US"/>
              </w:rPr>
            </w:pPr>
          </w:p>
        </w:tc>
        <w:tc>
          <w:tcPr>
            <w:tcW w:w="2835" w:type="dxa"/>
            <w:tcBorders>
              <w:top w:val="nil"/>
              <w:bottom w:val="nil"/>
            </w:tcBorders>
          </w:tcPr>
          <w:p w:rsidR="008A50D3" w:rsidRPr="00E16640" w:rsidRDefault="008A50D3" w:rsidP="007021BE">
            <w:pPr>
              <w:rPr>
                <w:sz w:val="16"/>
                <w:szCs w:val="18"/>
                <w:lang w:val="en-US"/>
              </w:rPr>
            </w:pPr>
          </w:p>
        </w:tc>
        <w:tc>
          <w:tcPr>
            <w:tcW w:w="2835" w:type="dxa"/>
            <w:tcBorders>
              <w:top w:val="nil"/>
              <w:bottom w:val="single" w:sz="4" w:space="0" w:color="auto"/>
            </w:tcBorders>
          </w:tcPr>
          <w:p w:rsidR="008A50D3" w:rsidRPr="00773F47" w:rsidRDefault="008A50D3" w:rsidP="007021BE">
            <w:pPr>
              <w:rPr>
                <w:b/>
                <w:bCs/>
                <w:sz w:val="16"/>
                <w:szCs w:val="18"/>
                <w:lang w:val="en-US"/>
              </w:rPr>
            </w:pPr>
          </w:p>
        </w:tc>
      </w:tr>
      <w:tr w:rsidR="008A50D3" w:rsidTr="007021BE">
        <w:tc>
          <w:tcPr>
            <w:tcW w:w="1668" w:type="dxa"/>
          </w:tcPr>
          <w:p w:rsidR="008A50D3" w:rsidRPr="00E16640" w:rsidRDefault="008A50D3" w:rsidP="007021BE">
            <w:pPr>
              <w:jc w:val="center"/>
              <w:rPr>
                <w:b/>
                <w:bCs/>
                <w:sz w:val="16"/>
                <w:szCs w:val="18"/>
                <w:lang w:val="en-US"/>
              </w:rPr>
            </w:pPr>
            <w:r w:rsidRPr="00E16640">
              <w:rPr>
                <w:b/>
                <w:bCs/>
                <w:sz w:val="16"/>
                <w:szCs w:val="18"/>
                <w:lang w:val="en-US"/>
              </w:rPr>
              <w:t>1000-1030</w:t>
            </w:r>
          </w:p>
          <w:p w:rsidR="008A50D3" w:rsidRPr="00E16640" w:rsidRDefault="008A50D3" w:rsidP="007021BE">
            <w:pPr>
              <w:jc w:val="center"/>
              <w:rPr>
                <w:b/>
                <w:bCs/>
                <w:sz w:val="16"/>
                <w:szCs w:val="18"/>
                <w:lang w:val="en-US"/>
              </w:rPr>
            </w:pPr>
          </w:p>
        </w:tc>
        <w:tc>
          <w:tcPr>
            <w:tcW w:w="2835" w:type="dxa"/>
            <w:tcBorders>
              <w:top w:val="nil"/>
              <w:bottom w:val="nil"/>
            </w:tcBorders>
            <w:shd w:val="diagStripe" w:color="auto" w:fill="FFFFFF" w:themeFill="background1"/>
          </w:tcPr>
          <w:p w:rsidR="008A50D3" w:rsidRPr="00E16640" w:rsidRDefault="008A50D3" w:rsidP="007021BE">
            <w:pPr>
              <w:rPr>
                <w:sz w:val="16"/>
                <w:szCs w:val="18"/>
                <w:lang w:val="en-US"/>
              </w:rPr>
            </w:pPr>
          </w:p>
        </w:tc>
        <w:tc>
          <w:tcPr>
            <w:tcW w:w="2835" w:type="dxa"/>
            <w:tcBorders>
              <w:top w:val="nil"/>
            </w:tcBorders>
          </w:tcPr>
          <w:p w:rsidR="008A50D3" w:rsidRDefault="008A50D3" w:rsidP="007021BE">
            <w:pPr>
              <w:rPr>
                <w:sz w:val="16"/>
                <w:szCs w:val="18"/>
                <w:lang w:val="en-US"/>
              </w:rPr>
            </w:pPr>
          </w:p>
          <w:p w:rsidR="008A50D3" w:rsidRPr="00E16640" w:rsidRDefault="008A50D3" w:rsidP="007021BE">
            <w:pPr>
              <w:rPr>
                <w:sz w:val="16"/>
                <w:szCs w:val="18"/>
                <w:lang w:val="en-US"/>
              </w:rPr>
            </w:pPr>
            <w:r>
              <w:rPr>
                <w:sz w:val="16"/>
                <w:szCs w:val="18"/>
                <w:lang w:val="en-US"/>
              </w:rPr>
              <w:t>Q&amp;A</w:t>
            </w:r>
          </w:p>
        </w:tc>
        <w:tc>
          <w:tcPr>
            <w:tcW w:w="2835" w:type="dxa"/>
            <w:tcBorders>
              <w:top w:val="nil"/>
            </w:tcBorders>
          </w:tcPr>
          <w:p w:rsidR="008A50D3" w:rsidRDefault="008A50D3" w:rsidP="007021BE">
            <w:pPr>
              <w:rPr>
                <w:sz w:val="16"/>
                <w:szCs w:val="18"/>
                <w:lang w:val="en-US"/>
              </w:rPr>
            </w:pPr>
          </w:p>
          <w:p w:rsidR="008A50D3" w:rsidRPr="00E16640" w:rsidRDefault="008A50D3" w:rsidP="007021BE">
            <w:pPr>
              <w:rPr>
                <w:sz w:val="16"/>
                <w:szCs w:val="18"/>
                <w:lang w:val="en-US"/>
              </w:rPr>
            </w:pPr>
            <w:r>
              <w:rPr>
                <w:sz w:val="16"/>
                <w:szCs w:val="18"/>
                <w:lang w:val="en-US"/>
              </w:rPr>
              <w:t>Q&amp;A</w:t>
            </w:r>
          </w:p>
        </w:tc>
        <w:tc>
          <w:tcPr>
            <w:tcW w:w="2835" w:type="dxa"/>
            <w:tcBorders>
              <w:top w:val="nil"/>
            </w:tcBorders>
          </w:tcPr>
          <w:p w:rsidR="008A50D3" w:rsidRDefault="008A50D3" w:rsidP="007021BE">
            <w:pPr>
              <w:rPr>
                <w:sz w:val="16"/>
                <w:szCs w:val="18"/>
                <w:lang w:val="en-US"/>
              </w:rPr>
            </w:pPr>
          </w:p>
          <w:p w:rsidR="008A50D3" w:rsidRPr="00E16640" w:rsidRDefault="008A50D3" w:rsidP="007021BE">
            <w:pPr>
              <w:rPr>
                <w:sz w:val="16"/>
                <w:szCs w:val="18"/>
                <w:lang w:val="en-US"/>
              </w:rPr>
            </w:pPr>
            <w:r>
              <w:rPr>
                <w:sz w:val="16"/>
                <w:szCs w:val="18"/>
                <w:lang w:val="en-US"/>
              </w:rPr>
              <w:t>Q&amp;A</w:t>
            </w:r>
          </w:p>
        </w:tc>
        <w:tc>
          <w:tcPr>
            <w:tcW w:w="2835" w:type="dxa"/>
            <w:tcBorders>
              <w:top w:val="single" w:sz="4" w:space="0" w:color="auto"/>
            </w:tcBorders>
          </w:tcPr>
          <w:p w:rsidR="008A50D3" w:rsidRPr="00773F47" w:rsidRDefault="008A50D3" w:rsidP="007021BE">
            <w:pPr>
              <w:rPr>
                <w:b/>
                <w:bCs/>
                <w:sz w:val="16"/>
                <w:szCs w:val="18"/>
                <w:lang w:val="en-US"/>
              </w:rPr>
            </w:pPr>
            <w:r w:rsidRPr="00773F47">
              <w:rPr>
                <w:b/>
                <w:bCs/>
                <w:sz w:val="16"/>
                <w:szCs w:val="18"/>
                <w:lang w:val="en-US"/>
              </w:rPr>
              <w:t xml:space="preserve">Panel </w:t>
            </w:r>
            <w:r>
              <w:rPr>
                <w:b/>
                <w:bCs/>
                <w:sz w:val="16"/>
                <w:szCs w:val="18"/>
                <w:lang w:val="en-US"/>
              </w:rPr>
              <w:t>discussion</w:t>
            </w:r>
            <w:r w:rsidRPr="00773F47">
              <w:rPr>
                <w:b/>
                <w:bCs/>
                <w:sz w:val="16"/>
                <w:szCs w:val="18"/>
                <w:lang w:val="en-US"/>
              </w:rPr>
              <w:t xml:space="preserve"> on </w:t>
            </w:r>
            <w:r>
              <w:rPr>
                <w:b/>
                <w:bCs/>
                <w:sz w:val="16"/>
                <w:szCs w:val="18"/>
                <w:lang w:val="en-US"/>
              </w:rPr>
              <w:br/>
              <w:t>Session 3</w:t>
            </w:r>
          </w:p>
        </w:tc>
      </w:tr>
      <w:tr w:rsidR="002A0D6F" w:rsidRPr="000260E3" w:rsidTr="007021BE">
        <w:tc>
          <w:tcPr>
            <w:tcW w:w="1668" w:type="dxa"/>
            <w:shd w:val="clear" w:color="auto" w:fill="D9D9D9" w:themeFill="background1" w:themeFillShade="D9"/>
          </w:tcPr>
          <w:p w:rsidR="008A50D3" w:rsidRPr="00E16640" w:rsidRDefault="008A50D3" w:rsidP="007021BE">
            <w:pPr>
              <w:jc w:val="center"/>
              <w:rPr>
                <w:i/>
                <w:iCs/>
                <w:sz w:val="16"/>
                <w:szCs w:val="18"/>
                <w:lang w:val="en-US"/>
              </w:rPr>
            </w:pPr>
            <w:r w:rsidRPr="00E16640">
              <w:rPr>
                <w:i/>
                <w:iCs/>
                <w:sz w:val="16"/>
                <w:szCs w:val="18"/>
                <w:lang w:val="en-US"/>
              </w:rPr>
              <w:t>1030-1045</w:t>
            </w:r>
          </w:p>
        </w:tc>
        <w:tc>
          <w:tcPr>
            <w:tcW w:w="2835" w:type="dxa"/>
            <w:tcBorders>
              <w:top w:val="nil"/>
              <w:bottom w:val="nil"/>
            </w:tcBorders>
            <w:shd w:val="diagStripe" w:color="auto" w:fill="FFFFFF" w:themeFill="background1"/>
          </w:tcPr>
          <w:p w:rsidR="008A50D3" w:rsidRPr="00E16640" w:rsidRDefault="008A50D3" w:rsidP="007021BE">
            <w:pPr>
              <w:rPr>
                <w:i/>
                <w:iCs/>
                <w:sz w:val="16"/>
                <w:szCs w:val="18"/>
                <w:lang w:val="en-US"/>
              </w:rPr>
            </w:pPr>
          </w:p>
        </w:tc>
        <w:tc>
          <w:tcPr>
            <w:tcW w:w="2835" w:type="dxa"/>
            <w:tcBorders>
              <w:bottom w:val="single" w:sz="4" w:space="0" w:color="auto"/>
            </w:tcBorders>
            <w:shd w:val="clear" w:color="auto" w:fill="D9D9D9" w:themeFill="background1" w:themeFillShade="D9"/>
          </w:tcPr>
          <w:p w:rsidR="008A50D3" w:rsidRPr="00E16640" w:rsidRDefault="008A50D3" w:rsidP="007021BE">
            <w:pPr>
              <w:rPr>
                <w:i/>
                <w:iCs/>
                <w:sz w:val="16"/>
                <w:szCs w:val="18"/>
                <w:lang w:val="en-US"/>
              </w:rPr>
            </w:pPr>
            <w:r w:rsidRPr="00E16640">
              <w:rPr>
                <w:i/>
                <w:iCs/>
                <w:sz w:val="16"/>
                <w:szCs w:val="18"/>
                <w:lang w:val="en-US"/>
              </w:rPr>
              <w:t>Break</w:t>
            </w:r>
          </w:p>
        </w:tc>
        <w:tc>
          <w:tcPr>
            <w:tcW w:w="2835" w:type="dxa"/>
            <w:tcBorders>
              <w:bottom w:val="single" w:sz="4" w:space="0" w:color="auto"/>
            </w:tcBorders>
            <w:shd w:val="clear" w:color="auto" w:fill="D9D9D9" w:themeFill="background1" w:themeFillShade="D9"/>
          </w:tcPr>
          <w:p w:rsidR="008A50D3" w:rsidRPr="00E16640" w:rsidRDefault="008A50D3" w:rsidP="007021BE">
            <w:pPr>
              <w:rPr>
                <w:i/>
                <w:iCs/>
                <w:sz w:val="16"/>
                <w:szCs w:val="18"/>
                <w:lang w:val="en-US"/>
              </w:rPr>
            </w:pPr>
            <w:r w:rsidRPr="00E16640">
              <w:rPr>
                <w:i/>
                <w:iCs/>
                <w:sz w:val="16"/>
                <w:szCs w:val="18"/>
                <w:lang w:val="en-US"/>
              </w:rPr>
              <w:t>Break</w:t>
            </w:r>
          </w:p>
        </w:tc>
        <w:tc>
          <w:tcPr>
            <w:tcW w:w="2835" w:type="dxa"/>
            <w:tcBorders>
              <w:bottom w:val="single" w:sz="4" w:space="0" w:color="auto"/>
            </w:tcBorders>
            <w:shd w:val="clear" w:color="auto" w:fill="D9D9D9" w:themeFill="background1" w:themeFillShade="D9"/>
          </w:tcPr>
          <w:p w:rsidR="008A50D3" w:rsidRPr="00E16640" w:rsidRDefault="008A50D3" w:rsidP="007021BE">
            <w:pPr>
              <w:rPr>
                <w:i/>
                <w:iCs/>
                <w:sz w:val="16"/>
                <w:szCs w:val="18"/>
              </w:rPr>
            </w:pPr>
            <w:r w:rsidRPr="00E16640">
              <w:rPr>
                <w:i/>
                <w:iCs/>
                <w:sz w:val="16"/>
                <w:szCs w:val="18"/>
                <w:lang w:val="en-US"/>
              </w:rPr>
              <w:t>Break</w:t>
            </w:r>
          </w:p>
        </w:tc>
        <w:tc>
          <w:tcPr>
            <w:tcW w:w="2835" w:type="dxa"/>
            <w:tcBorders>
              <w:bottom w:val="single" w:sz="4" w:space="0" w:color="auto"/>
            </w:tcBorders>
            <w:shd w:val="clear" w:color="auto" w:fill="D9D9D9" w:themeFill="background1" w:themeFillShade="D9"/>
          </w:tcPr>
          <w:p w:rsidR="008A50D3" w:rsidRPr="00E16640" w:rsidRDefault="008A50D3" w:rsidP="007021BE">
            <w:pPr>
              <w:rPr>
                <w:i/>
                <w:iCs/>
                <w:sz w:val="16"/>
                <w:szCs w:val="18"/>
              </w:rPr>
            </w:pPr>
            <w:r w:rsidRPr="00E16640">
              <w:rPr>
                <w:i/>
                <w:iCs/>
                <w:sz w:val="16"/>
                <w:szCs w:val="18"/>
                <w:lang w:val="en-US"/>
              </w:rPr>
              <w:t>Break</w:t>
            </w:r>
          </w:p>
        </w:tc>
      </w:tr>
      <w:tr w:rsidR="008A50D3" w:rsidTr="007021BE">
        <w:tc>
          <w:tcPr>
            <w:tcW w:w="1668" w:type="dxa"/>
          </w:tcPr>
          <w:p w:rsidR="008A50D3" w:rsidRPr="00E16640" w:rsidRDefault="008A50D3" w:rsidP="007021BE">
            <w:pPr>
              <w:jc w:val="center"/>
              <w:rPr>
                <w:b/>
                <w:bCs/>
                <w:sz w:val="16"/>
                <w:szCs w:val="18"/>
                <w:lang w:val="en-US"/>
              </w:rPr>
            </w:pPr>
            <w:r w:rsidRPr="00E16640">
              <w:rPr>
                <w:b/>
                <w:bCs/>
                <w:sz w:val="16"/>
                <w:szCs w:val="18"/>
                <w:lang w:val="en-US"/>
              </w:rPr>
              <w:t>1045-1115</w:t>
            </w:r>
          </w:p>
          <w:p w:rsidR="008A50D3" w:rsidRPr="00E16640" w:rsidRDefault="008A50D3" w:rsidP="007021BE">
            <w:pPr>
              <w:jc w:val="center"/>
              <w:rPr>
                <w:b/>
                <w:bCs/>
                <w:sz w:val="16"/>
                <w:szCs w:val="18"/>
                <w:lang w:val="en-US"/>
              </w:rPr>
            </w:pPr>
          </w:p>
        </w:tc>
        <w:tc>
          <w:tcPr>
            <w:tcW w:w="2835" w:type="dxa"/>
            <w:tcBorders>
              <w:top w:val="nil"/>
              <w:bottom w:val="nil"/>
            </w:tcBorders>
            <w:shd w:val="diagStripe" w:color="auto" w:fill="FFFFFF" w:themeFill="background1"/>
          </w:tcPr>
          <w:p w:rsidR="008A50D3" w:rsidRPr="00E16640" w:rsidRDefault="008A50D3" w:rsidP="007021BE">
            <w:pPr>
              <w:rPr>
                <w:sz w:val="16"/>
                <w:szCs w:val="18"/>
                <w:lang w:val="en-US"/>
              </w:rPr>
            </w:pPr>
          </w:p>
        </w:tc>
        <w:tc>
          <w:tcPr>
            <w:tcW w:w="2835" w:type="dxa"/>
            <w:tcBorders>
              <w:bottom w:val="nil"/>
            </w:tcBorders>
          </w:tcPr>
          <w:p w:rsidR="008A50D3" w:rsidRPr="00E16640" w:rsidRDefault="008A50D3" w:rsidP="007021BE">
            <w:pPr>
              <w:rPr>
                <w:sz w:val="16"/>
                <w:szCs w:val="18"/>
                <w:lang w:val="en-US"/>
              </w:rPr>
            </w:pPr>
            <w:r>
              <w:rPr>
                <w:b/>
                <w:bCs/>
                <w:sz w:val="16"/>
                <w:szCs w:val="18"/>
                <w:lang w:val="en-US"/>
              </w:rPr>
              <w:t>Session 1</w:t>
            </w:r>
            <w:r>
              <w:rPr>
                <w:sz w:val="16"/>
                <w:szCs w:val="18"/>
                <w:lang w:val="en-US"/>
              </w:rPr>
              <w:t xml:space="preserve"> (continued)</w:t>
            </w:r>
          </w:p>
        </w:tc>
        <w:tc>
          <w:tcPr>
            <w:tcW w:w="2835" w:type="dxa"/>
            <w:tcBorders>
              <w:bottom w:val="nil"/>
            </w:tcBorders>
          </w:tcPr>
          <w:p w:rsidR="008A50D3" w:rsidRPr="00E16640" w:rsidRDefault="008A50D3" w:rsidP="007021BE">
            <w:pPr>
              <w:rPr>
                <w:sz w:val="16"/>
                <w:szCs w:val="18"/>
                <w:lang w:val="en-US"/>
              </w:rPr>
            </w:pPr>
            <w:r w:rsidRPr="00773F47">
              <w:rPr>
                <w:b/>
                <w:bCs/>
                <w:sz w:val="16"/>
                <w:szCs w:val="18"/>
                <w:lang w:val="en-US"/>
              </w:rPr>
              <w:t xml:space="preserve">Panel </w:t>
            </w:r>
            <w:r>
              <w:rPr>
                <w:b/>
                <w:bCs/>
                <w:sz w:val="16"/>
                <w:szCs w:val="18"/>
                <w:lang w:val="en-US"/>
              </w:rPr>
              <w:t>discussion</w:t>
            </w:r>
            <w:r w:rsidRPr="00773F47">
              <w:rPr>
                <w:b/>
                <w:bCs/>
                <w:sz w:val="16"/>
                <w:szCs w:val="18"/>
                <w:lang w:val="en-US"/>
              </w:rPr>
              <w:t xml:space="preserve"> on </w:t>
            </w:r>
            <w:r>
              <w:rPr>
                <w:b/>
                <w:bCs/>
                <w:sz w:val="16"/>
                <w:szCs w:val="18"/>
                <w:lang w:val="en-US"/>
              </w:rPr>
              <w:br/>
              <w:t>Session 1</w:t>
            </w:r>
          </w:p>
        </w:tc>
        <w:tc>
          <w:tcPr>
            <w:tcW w:w="2835" w:type="dxa"/>
            <w:tcBorders>
              <w:bottom w:val="nil"/>
            </w:tcBorders>
          </w:tcPr>
          <w:p w:rsidR="008A50D3" w:rsidRPr="00773F47" w:rsidRDefault="008A50D3" w:rsidP="007021BE">
            <w:pPr>
              <w:rPr>
                <w:b/>
                <w:bCs/>
                <w:sz w:val="16"/>
                <w:szCs w:val="18"/>
                <w:lang w:val="en-US"/>
              </w:rPr>
            </w:pPr>
            <w:r w:rsidRPr="00773F47">
              <w:rPr>
                <w:b/>
                <w:bCs/>
                <w:sz w:val="16"/>
                <w:szCs w:val="18"/>
                <w:lang w:val="en-US"/>
              </w:rPr>
              <w:t xml:space="preserve">Panel </w:t>
            </w:r>
            <w:r>
              <w:rPr>
                <w:b/>
                <w:bCs/>
                <w:sz w:val="16"/>
                <w:szCs w:val="18"/>
                <w:lang w:val="en-US"/>
              </w:rPr>
              <w:t>discussion</w:t>
            </w:r>
            <w:r w:rsidRPr="00773F47">
              <w:rPr>
                <w:b/>
                <w:bCs/>
                <w:sz w:val="16"/>
                <w:szCs w:val="18"/>
                <w:lang w:val="en-US"/>
              </w:rPr>
              <w:t xml:space="preserve"> on </w:t>
            </w:r>
            <w:r>
              <w:rPr>
                <w:b/>
                <w:bCs/>
                <w:sz w:val="16"/>
                <w:szCs w:val="18"/>
                <w:lang w:val="en-US"/>
              </w:rPr>
              <w:br/>
              <w:t>Session 2</w:t>
            </w:r>
          </w:p>
        </w:tc>
        <w:tc>
          <w:tcPr>
            <w:tcW w:w="2835" w:type="dxa"/>
            <w:tcBorders>
              <w:bottom w:val="nil"/>
            </w:tcBorders>
          </w:tcPr>
          <w:p w:rsidR="008A50D3" w:rsidRPr="00C5254F" w:rsidRDefault="008A50D3" w:rsidP="007021BE">
            <w:pPr>
              <w:rPr>
                <w:b/>
                <w:bCs/>
                <w:sz w:val="15"/>
                <w:szCs w:val="15"/>
                <w:lang w:val="en-US"/>
              </w:rPr>
            </w:pPr>
            <w:r w:rsidRPr="00C5254F">
              <w:rPr>
                <w:b/>
                <w:bCs/>
                <w:i/>
                <w:iCs/>
                <w:sz w:val="15"/>
                <w:szCs w:val="15"/>
                <w:lang w:val="en-US"/>
              </w:rPr>
              <w:t>Closing addresses, recommendations, statement</w:t>
            </w:r>
          </w:p>
        </w:tc>
      </w:tr>
      <w:tr w:rsidR="008A50D3" w:rsidTr="007021BE">
        <w:tc>
          <w:tcPr>
            <w:tcW w:w="1668" w:type="dxa"/>
          </w:tcPr>
          <w:p w:rsidR="008A50D3" w:rsidRPr="00E16640" w:rsidRDefault="008A50D3" w:rsidP="007021BE">
            <w:pPr>
              <w:jc w:val="center"/>
              <w:rPr>
                <w:b/>
                <w:bCs/>
                <w:sz w:val="16"/>
                <w:szCs w:val="18"/>
                <w:lang w:val="en-US"/>
              </w:rPr>
            </w:pPr>
            <w:r w:rsidRPr="00E16640">
              <w:rPr>
                <w:b/>
                <w:bCs/>
                <w:sz w:val="16"/>
                <w:szCs w:val="18"/>
                <w:lang w:val="en-US"/>
              </w:rPr>
              <w:t>1115-1145</w:t>
            </w:r>
          </w:p>
          <w:p w:rsidR="008A50D3" w:rsidRPr="00E16640" w:rsidRDefault="008A50D3" w:rsidP="007021BE">
            <w:pPr>
              <w:jc w:val="center"/>
              <w:rPr>
                <w:b/>
                <w:bCs/>
                <w:sz w:val="16"/>
                <w:szCs w:val="18"/>
                <w:lang w:val="en-US"/>
              </w:rPr>
            </w:pPr>
          </w:p>
        </w:tc>
        <w:tc>
          <w:tcPr>
            <w:tcW w:w="2835" w:type="dxa"/>
            <w:tcBorders>
              <w:top w:val="nil"/>
              <w:bottom w:val="nil"/>
            </w:tcBorders>
            <w:shd w:val="diagStripe" w:color="auto" w:fill="FFFFFF" w:themeFill="background1"/>
          </w:tcPr>
          <w:p w:rsidR="008A50D3" w:rsidRPr="00E16640" w:rsidRDefault="008A50D3" w:rsidP="007021BE">
            <w:pPr>
              <w:rPr>
                <w:sz w:val="16"/>
                <w:szCs w:val="18"/>
                <w:lang w:val="en-US"/>
              </w:rPr>
            </w:pPr>
          </w:p>
        </w:tc>
        <w:tc>
          <w:tcPr>
            <w:tcW w:w="2835" w:type="dxa"/>
            <w:tcBorders>
              <w:top w:val="nil"/>
              <w:bottom w:val="nil"/>
            </w:tcBorders>
          </w:tcPr>
          <w:p w:rsidR="008A50D3" w:rsidRPr="00773F47" w:rsidRDefault="008A50D3" w:rsidP="007021BE">
            <w:pPr>
              <w:rPr>
                <w:i/>
                <w:iCs/>
                <w:sz w:val="16"/>
                <w:szCs w:val="18"/>
                <w:lang w:val="en-US"/>
              </w:rPr>
            </w:pPr>
          </w:p>
        </w:tc>
        <w:tc>
          <w:tcPr>
            <w:tcW w:w="2835" w:type="dxa"/>
            <w:tcBorders>
              <w:top w:val="nil"/>
              <w:bottom w:val="nil"/>
            </w:tcBorders>
          </w:tcPr>
          <w:p w:rsidR="008A50D3" w:rsidRPr="00773F47" w:rsidRDefault="008A50D3" w:rsidP="007021BE">
            <w:pPr>
              <w:rPr>
                <w:i/>
                <w:iCs/>
                <w:sz w:val="16"/>
                <w:szCs w:val="18"/>
                <w:lang w:val="en-US"/>
              </w:rPr>
            </w:pPr>
          </w:p>
        </w:tc>
        <w:tc>
          <w:tcPr>
            <w:tcW w:w="2835" w:type="dxa"/>
            <w:tcBorders>
              <w:top w:val="nil"/>
              <w:bottom w:val="nil"/>
            </w:tcBorders>
          </w:tcPr>
          <w:p w:rsidR="008A50D3" w:rsidRPr="00773F47" w:rsidRDefault="008A50D3" w:rsidP="007021BE">
            <w:pPr>
              <w:rPr>
                <w:b/>
                <w:bCs/>
                <w:sz w:val="16"/>
                <w:szCs w:val="18"/>
                <w:lang w:val="en-US"/>
              </w:rPr>
            </w:pPr>
          </w:p>
        </w:tc>
        <w:tc>
          <w:tcPr>
            <w:tcW w:w="2835" w:type="dxa"/>
            <w:tcBorders>
              <w:top w:val="nil"/>
              <w:bottom w:val="nil"/>
            </w:tcBorders>
          </w:tcPr>
          <w:p w:rsidR="008A50D3" w:rsidRDefault="008A50D3" w:rsidP="008A50D3">
            <w:pPr>
              <w:pStyle w:val="ListParagraph"/>
              <w:numPr>
                <w:ilvl w:val="0"/>
                <w:numId w:val="34"/>
              </w:numPr>
              <w:rPr>
                <w:sz w:val="16"/>
                <w:szCs w:val="18"/>
                <w:lang w:val="en-US"/>
              </w:rPr>
            </w:pPr>
            <w:r>
              <w:rPr>
                <w:sz w:val="16"/>
                <w:szCs w:val="18"/>
                <w:lang w:val="en-US"/>
              </w:rPr>
              <w:t>ICAO</w:t>
            </w:r>
          </w:p>
          <w:p w:rsidR="008A50D3" w:rsidRPr="00C5254F" w:rsidRDefault="008A50D3" w:rsidP="008A50D3">
            <w:pPr>
              <w:pStyle w:val="ListParagraph"/>
              <w:numPr>
                <w:ilvl w:val="0"/>
                <w:numId w:val="34"/>
              </w:numPr>
              <w:rPr>
                <w:sz w:val="16"/>
                <w:szCs w:val="18"/>
                <w:lang w:val="en-US"/>
              </w:rPr>
            </w:pPr>
            <w:r>
              <w:rPr>
                <w:sz w:val="16"/>
                <w:szCs w:val="18"/>
                <w:lang w:val="en-US"/>
              </w:rPr>
              <w:t>PTCs</w:t>
            </w:r>
          </w:p>
        </w:tc>
      </w:tr>
      <w:tr w:rsidR="008A50D3" w:rsidTr="007021BE">
        <w:tc>
          <w:tcPr>
            <w:tcW w:w="1668" w:type="dxa"/>
          </w:tcPr>
          <w:p w:rsidR="008A50D3" w:rsidRPr="00E16640" w:rsidRDefault="008A50D3" w:rsidP="007021BE">
            <w:pPr>
              <w:jc w:val="center"/>
              <w:rPr>
                <w:b/>
                <w:bCs/>
                <w:sz w:val="16"/>
                <w:szCs w:val="18"/>
                <w:lang w:val="en-US"/>
              </w:rPr>
            </w:pPr>
            <w:r w:rsidRPr="00E16640">
              <w:rPr>
                <w:b/>
                <w:bCs/>
                <w:sz w:val="16"/>
                <w:szCs w:val="18"/>
                <w:lang w:val="en-US"/>
              </w:rPr>
              <w:t>1145-1215</w:t>
            </w:r>
          </w:p>
          <w:p w:rsidR="008A50D3" w:rsidRPr="00E16640" w:rsidRDefault="008A50D3" w:rsidP="007021BE">
            <w:pPr>
              <w:jc w:val="center"/>
              <w:rPr>
                <w:b/>
                <w:bCs/>
                <w:sz w:val="16"/>
                <w:szCs w:val="18"/>
                <w:lang w:val="en-US"/>
              </w:rPr>
            </w:pPr>
          </w:p>
        </w:tc>
        <w:tc>
          <w:tcPr>
            <w:tcW w:w="2835" w:type="dxa"/>
            <w:tcBorders>
              <w:top w:val="nil"/>
            </w:tcBorders>
            <w:shd w:val="diagStripe" w:color="auto" w:fill="FFFFFF" w:themeFill="background1"/>
          </w:tcPr>
          <w:p w:rsidR="008A50D3" w:rsidRPr="00E16640" w:rsidRDefault="008A50D3" w:rsidP="007021BE">
            <w:pPr>
              <w:rPr>
                <w:sz w:val="16"/>
                <w:szCs w:val="18"/>
                <w:lang w:val="en-US"/>
              </w:rPr>
            </w:pPr>
          </w:p>
        </w:tc>
        <w:tc>
          <w:tcPr>
            <w:tcW w:w="2835" w:type="dxa"/>
            <w:tcBorders>
              <w:top w:val="nil"/>
            </w:tcBorders>
          </w:tcPr>
          <w:p w:rsidR="008A50D3" w:rsidRDefault="008A50D3" w:rsidP="007021BE">
            <w:pPr>
              <w:rPr>
                <w:sz w:val="16"/>
                <w:szCs w:val="18"/>
                <w:lang w:val="en-US"/>
              </w:rPr>
            </w:pPr>
          </w:p>
          <w:p w:rsidR="008A50D3" w:rsidRPr="00E16640" w:rsidRDefault="008A50D3" w:rsidP="007021BE">
            <w:pPr>
              <w:rPr>
                <w:sz w:val="16"/>
                <w:szCs w:val="18"/>
                <w:lang w:val="en-US"/>
              </w:rPr>
            </w:pPr>
            <w:r>
              <w:rPr>
                <w:sz w:val="16"/>
                <w:szCs w:val="18"/>
                <w:lang w:val="en-US"/>
              </w:rPr>
              <w:t>Q&amp;A</w:t>
            </w:r>
          </w:p>
        </w:tc>
        <w:tc>
          <w:tcPr>
            <w:tcW w:w="2835" w:type="dxa"/>
            <w:tcBorders>
              <w:top w:val="nil"/>
            </w:tcBorders>
          </w:tcPr>
          <w:p w:rsidR="008A50D3" w:rsidRDefault="008A50D3" w:rsidP="007021BE">
            <w:pPr>
              <w:rPr>
                <w:sz w:val="16"/>
                <w:szCs w:val="18"/>
                <w:lang w:val="en-US"/>
              </w:rPr>
            </w:pPr>
          </w:p>
          <w:p w:rsidR="008A50D3" w:rsidRPr="00E16640" w:rsidRDefault="008A50D3" w:rsidP="007021BE">
            <w:pPr>
              <w:rPr>
                <w:sz w:val="16"/>
                <w:szCs w:val="18"/>
                <w:lang w:val="en-US"/>
              </w:rPr>
            </w:pPr>
          </w:p>
        </w:tc>
        <w:tc>
          <w:tcPr>
            <w:tcW w:w="2835" w:type="dxa"/>
            <w:tcBorders>
              <w:top w:val="nil"/>
            </w:tcBorders>
          </w:tcPr>
          <w:p w:rsidR="008A50D3" w:rsidRPr="00E16640" w:rsidRDefault="008A50D3" w:rsidP="007021BE">
            <w:pPr>
              <w:rPr>
                <w:sz w:val="16"/>
                <w:szCs w:val="18"/>
                <w:lang w:val="en-US"/>
              </w:rPr>
            </w:pPr>
          </w:p>
        </w:tc>
        <w:tc>
          <w:tcPr>
            <w:tcW w:w="2835" w:type="dxa"/>
            <w:tcBorders>
              <w:top w:val="nil"/>
              <w:bottom w:val="single" w:sz="4" w:space="0" w:color="auto"/>
            </w:tcBorders>
          </w:tcPr>
          <w:p w:rsidR="008A50D3" w:rsidRDefault="008A50D3" w:rsidP="008A50D3">
            <w:pPr>
              <w:pStyle w:val="ListParagraph"/>
              <w:numPr>
                <w:ilvl w:val="0"/>
                <w:numId w:val="34"/>
              </w:numPr>
              <w:rPr>
                <w:sz w:val="16"/>
                <w:szCs w:val="18"/>
                <w:lang w:val="en-US"/>
              </w:rPr>
            </w:pPr>
            <w:r>
              <w:rPr>
                <w:sz w:val="16"/>
                <w:szCs w:val="18"/>
                <w:lang w:val="en-US"/>
              </w:rPr>
              <w:t>WMO</w:t>
            </w:r>
            <w:r w:rsidRPr="00C5254F">
              <w:rPr>
                <w:sz w:val="16"/>
                <w:szCs w:val="18"/>
                <w:lang w:val="en-US"/>
              </w:rPr>
              <w:t xml:space="preserve"> </w:t>
            </w:r>
          </w:p>
          <w:p w:rsidR="008A50D3" w:rsidRPr="00C5254F" w:rsidRDefault="008A50D3" w:rsidP="008A50D3">
            <w:pPr>
              <w:pStyle w:val="ListParagraph"/>
              <w:numPr>
                <w:ilvl w:val="0"/>
                <w:numId w:val="34"/>
              </w:numPr>
              <w:rPr>
                <w:sz w:val="16"/>
                <w:szCs w:val="18"/>
                <w:lang w:val="en-US"/>
              </w:rPr>
            </w:pPr>
            <w:r w:rsidRPr="00C5254F">
              <w:rPr>
                <w:sz w:val="16"/>
                <w:szCs w:val="18"/>
                <w:lang w:val="en-US"/>
              </w:rPr>
              <w:t>Host</w:t>
            </w:r>
          </w:p>
        </w:tc>
      </w:tr>
      <w:tr w:rsidR="002A0D6F" w:rsidRPr="000260E3" w:rsidTr="007021BE">
        <w:tc>
          <w:tcPr>
            <w:tcW w:w="1668" w:type="dxa"/>
            <w:shd w:val="clear" w:color="auto" w:fill="D9D9D9" w:themeFill="background1" w:themeFillShade="D9"/>
          </w:tcPr>
          <w:p w:rsidR="008A50D3" w:rsidRPr="00E16640" w:rsidRDefault="008A50D3" w:rsidP="007021BE">
            <w:pPr>
              <w:jc w:val="center"/>
              <w:rPr>
                <w:i/>
                <w:iCs/>
                <w:sz w:val="16"/>
                <w:szCs w:val="18"/>
                <w:lang w:val="en-US"/>
              </w:rPr>
            </w:pPr>
            <w:r w:rsidRPr="00E16640">
              <w:rPr>
                <w:i/>
                <w:iCs/>
                <w:sz w:val="16"/>
                <w:szCs w:val="18"/>
                <w:lang w:val="en-US"/>
              </w:rPr>
              <w:t>1215-1400</w:t>
            </w:r>
          </w:p>
        </w:tc>
        <w:tc>
          <w:tcPr>
            <w:tcW w:w="2835" w:type="dxa"/>
            <w:tcBorders>
              <w:bottom w:val="single" w:sz="4" w:space="0" w:color="auto"/>
            </w:tcBorders>
            <w:shd w:val="clear" w:color="auto" w:fill="D9D9D9" w:themeFill="background1" w:themeFillShade="D9"/>
          </w:tcPr>
          <w:p w:rsidR="008A50D3" w:rsidRPr="00E16640" w:rsidRDefault="008A50D3" w:rsidP="007021BE">
            <w:pPr>
              <w:rPr>
                <w:i/>
                <w:iCs/>
                <w:sz w:val="16"/>
                <w:szCs w:val="18"/>
                <w:lang w:val="en-US"/>
              </w:rPr>
            </w:pPr>
            <w:r>
              <w:rPr>
                <w:i/>
                <w:iCs/>
                <w:sz w:val="16"/>
                <w:szCs w:val="18"/>
                <w:lang w:val="en-US"/>
              </w:rPr>
              <w:t>Conference r</w:t>
            </w:r>
            <w:r w:rsidRPr="00E16640">
              <w:rPr>
                <w:i/>
                <w:iCs/>
                <w:sz w:val="16"/>
                <w:szCs w:val="18"/>
                <w:lang w:val="en-US"/>
              </w:rPr>
              <w:t xml:space="preserve">egistration </w:t>
            </w:r>
          </w:p>
        </w:tc>
        <w:tc>
          <w:tcPr>
            <w:tcW w:w="2835" w:type="dxa"/>
            <w:tcBorders>
              <w:bottom w:val="single" w:sz="4" w:space="0" w:color="auto"/>
            </w:tcBorders>
            <w:shd w:val="clear" w:color="auto" w:fill="D9D9D9" w:themeFill="background1" w:themeFillShade="D9"/>
          </w:tcPr>
          <w:p w:rsidR="008A50D3" w:rsidRPr="00E16640" w:rsidRDefault="008A50D3" w:rsidP="007021BE">
            <w:pPr>
              <w:rPr>
                <w:i/>
                <w:iCs/>
                <w:sz w:val="16"/>
                <w:szCs w:val="18"/>
              </w:rPr>
            </w:pPr>
            <w:r w:rsidRPr="00E16640">
              <w:rPr>
                <w:i/>
                <w:iCs/>
                <w:sz w:val="16"/>
                <w:szCs w:val="18"/>
                <w:lang w:val="en-US"/>
              </w:rPr>
              <w:t>Break</w:t>
            </w:r>
          </w:p>
        </w:tc>
        <w:tc>
          <w:tcPr>
            <w:tcW w:w="2835" w:type="dxa"/>
            <w:tcBorders>
              <w:bottom w:val="single" w:sz="4" w:space="0" w:color="auto"/>
            </w:tcBorders>
            <w:shd w:val="clear" w:color="auto" w:fill="D9D9D9" w:themeFill="background1" w:themeFillShade="D9"/>
          </w:tcPr>
          <w:p w:rsidR="008A50D3" w:rsidRPr="00E16640" w:rsidRDefault="008A50D3" w:rsidP="007021BE">
            <w:pPr>
              <w:rPr>
                <w:i/>
                <w:iCs/>
                <w:sz w:val="16"/>
                <w:szCs w:val="18"/>
              </w:rPr>
            </w:pPr>
            <w:r w:rsidRPr="00E16640">
              <w:rPr>
                <w:i/>
                <w:iCs/>
                <w:sz w:val="16"/>
                <w:szCs w:val="18"/>
                <w:lang w:val="en-US"/>
              </w:rPr>
              <w:t>Break</w:t>
            </w:r>
          </w:p>
        </w:tc>
        <w:tc>
          <w:tcPr>
            <w:tcW w:w="2835" w:type="dxa"/>
            <w:tcBorders>
              <w:bottom w:val="single" w:sz="4" w:space="0" w:color="auto"/>
            </w:tcBorders>
            <w:shd w:val="clear" w:color="auto" w:fill="D9D9D9" w:themeFill="background1" w:themeFillShade="D9"/>
          </w:tcPr>
          <w:p w:rsidR="008A50D3" w:rsidRPr="00E16640" w:rsidRDefault="008A50D3" w:rsidP="007021BE">
            <w:pPr>
              <w:rPr>
                <w:i/>
                <w:iCs/>
                <w:sz w:val="16"/>
                <w:szCs w:val="18"/>
              </w:rPr>
            </w:pPr>
            <w:r w:rsidRPr="00E16640">
              <w:rPr>
                <w:i/>
                <w:iCs/>
                <w:sz w:val="16"/>
                <w:szCs w:val="18"/>
                <w:lang w:val="en-US"/>
              </w:rPr>
              <w:t>Break</w:t>
            </w:r>
          </w:p>
        </w:tc>
        <w:tc>
          <w:tcPr>
            <w:tcW w:w="2835" w:type="dxa"/>
            <w:tcBorders>
              <w:bottom w:val="single" w:sz="4" w:space="0" w:color="auto"/>
            </w:tcBorders>
            <w:shd w:val="clear" w:color="auto" w:fill="D9D9D9" w:themeFill="background1" w:themeFillShade="D9"/>
          </w:tcPr>
          <w:p w:rsidR="008A50D3" w:rsidRPr="00C5254F" w:rsidRDefault="008A50D3" w:rsidP="007021BE">
            <w:pPr>
              <w:rPr>
                <w:i/>
                <w:iCs/>
                <w:sz w:val="16"/>
                <w:szCs w:val="18"/>
              </w:rPr>
            </w:pPr>
            <w:r>
              <w:rPr>
                <w:i/>
                <w:iCs/>
                <w:sz w:val="16"/>
                <w:szCs w:val="18"/>
              </w:rPr>
              <w:t>Conference closing</w:t>
            </w:r>
          </w:p>
        </w:tc>
      </w:tr>
      <w:tr w:rsidR="008A50D3" w:rsidTr="007021BE">
        <w:tc>
          <w:tcPr>
            <w:tcW w:w="1668" w:type="dxa"/>
          </w:tcPr>
          <w:p w:rsidR="008A50D3" w:rsidRDefault="008A50D3" w:rsidP="007021BE">
            <w:pPr>
              <w:jc w:val="center"/>
              <w:rPr>
                <w:b/>
                <w:bCs/>
                <w:sz w:val="16"/>
                <w:szCs w:val="18"/>
                <w:lang w:val="en-US"/>
              </w:rPr>
            </w:pPr>
            <w:r w:rsidRPr="00E16640">
              <w:rPr>
                <w:b/>
                <w:bCs/>
                <w:sz w:val="16"/>
                <w:szCs w:val="18"/>
                <w:lang w:val="en-US"/>
              </w:rPr>
              <w:t>1400-1430</w:t>
            </w:r>
          </w:p>
          <w:p w:rsidR="008A50D3" w:rsidRPr="00E16640" w:rsidRDefault="008A50D3" w:rsidP="007021BE">
            <w:pPr>
              <w:jc w:val="center"/>
              <w:rPr>
                <w:b/>
                <w:bCs/>
                <w:sz w:val="16"/>
                <w:szCs w:val="18"/>
                <w:lang w:val="en-US"/>
              </w:rPr>
            </w:pPr>
          </w:p>
        </w:tc>
        <w:tc>
          <w:tcPr>
            <w:tcW w:w="2835" w:type="dxa"/>
            <w:tcBorders>
              <w:bottom w:val="nil"/>
            </w:tcBorders>
          </w:tcPr>
          <w:p w:rsidR="008A50D3" w:rsidRPr="00C5254F" w:rsidRDefault="008A50D3" w:rsidP="007021BE">
            <w:pPr>
              <w:rPr>
                <w:b/>
                <w:bCs/>
                <w:sz w:val="16"/>
                <w:szCs w:val="18"/>
                <w:lang w:val="en-US"/>
              </w:rPr>
            </w:pPr>
            <w:r w:rsidRPr="00C5254F">
              <w:rPr>
                <w:b/>
                <w:bCs/>
                <w:i/>
                <w:iCs/>
                <w:sz w:val="16"/>
                <w:szCs w:val="18"/>
                <w:lang w:val="en-US"/>
              </w:rPr>
              <w:t>Opening addresses and keynote presentations</w:t>
            </w:r>
          </w:p>
          <w:p w:rsidR="008A50D3" w:rsidRPr="00773F47" w:rsidRDefault="008A50D3" w:rsidP="008A50D3">
            <w:pPr>
              <w:pStyle w:val="ListParagraph"/>
              <w:numPr>
                <w:ilvl w:val="0"/>
                <w:numId w:val="33"/>
              </w:numPr>
              <w:rPr>
                <w:sz w:val="16"/>
                <w:szCs w:val="18"/>
                <w:lang w:val="en-US"/>
              </w:rPr>
            </w:pPr>
            <w:r w:rsidRPr="00773F47">
              <w:rPr>
                <w:sz w:val="16"/>
                <w:szCs w:val="18"/>
                <w:lang w:val="en-US"/>
              </w:rPr>
              <w:t>Host</w:t>
            </w:r>
          </w:p>
        </w:tc>
        <w:tc>
          <w:tcPr>
            <w:tcW w:w="2835" w:type="dxa"/>
            <w:tcBorders>
              <w:bottom w:val="nil"/>
            </w:tcBorders>
          </w:tcPr>
          <w:p w:rsidR="008A50D3" w:rsidRPr="00E16640" w:rsidRDefault="008A50D3" w:rsidP="007021BE">
            <w:pPr>
              <w:rPr>
                <w:sz w:val="16"/>
                <w:szCs w:val="18"/>
                <w:lang w:val="en-US"/>
              </w:rPr>
            </w:pPr>
            <w:r>
              <w:rPr>
                <w:b/>
                <w:bCs/>
                <w:sz w:val="16"/>
                <w:szCs w:val="18"/>
                <w:lang w:val="en-US"/>
              </w:rPr>
              <w:t>Session 1</w:t>
            </w:r>
            <w:r>
              <w:rPr>
                <w:sz w:val="16"/>
                <w:szCs w:val="18"/>
                <w:lang w:val="en-US"/>
              </w:rPr>
              <w:t xml:space="preserve"> (continued)</w:t>
            </w:r>
          </w:p>
        </w:tc>
        <w:tc>
          <w:tcPr>
            <w:tcW w:w="2835" w:type="dxa"/>
            <w:tcBorders>
              <w:bottom w:val="nil"/>
            </w:tcBorders>
          </w:tcPr>
          <w:p w:rsidR="008A50D3" w:rsidRPr="00E16640" w:rsidRDefault="008A50D3" w:rsidP="007021BE">
            <w:pPr>
              <w:rPr>
                <w:sz w:val="16"/>
                <w:szCs w:val="18"/>
                <w:lang w:val="en-US"/>
              </w:rPr>
            </w:pPr>
            <w:r>
              <w:rPr>
                <w:b/>
                <w:bCs/>
                <w:sz w:val="16"/>
                <w:szCs w:val="18"/>
                <w:lang w:val="en-US"/>
              </w:rPr>
              <w:t>Session 2</w:t>
            </w:r>
            <w:r>
              <w:rPr>
                <w:sz w:val="16"/>
                <w:szCs w:val="18"/>
                <w:lang w:val="en-US"/>
              </w:rPr>
              <w:t xml:space="preserve"> – </w:t>
            </w:r>
            <w:r w:rsidRPr="00773F47">
              <w:rPr>
                <w:i/>
                <w:iCs/>
                <w:sz w:val="16"/>
                <w:szCs w:val="18"/>
                <w:lang w:val="en-US"/>
              </w:rPr>
              <w:t>Integration, use cases, fitness for purpose and</w:t>
            </w:r>
            <w:r>
              <w:rPr>
                <w:sz w:val="16"/>
                <w:szCs w:val="18"/>
                <w:lang w:val="en-US"/>
              </w:rPr>
              <w:t xml:space="preserve"> </w:t>
            </w:r>
            <w:r w:rsidRPr="00773F47">
              <w:rPr>
                <w:i/>
                <w:iCs/>
                <w:sz w:val="16"/>
                <w:szCs w:val="18"/>
                <w:lang w:val="en-US"/>
              </w:rPr>
              <w:t>service delivery</w:t>
            </w:r>
          </w:p>
        </w:tc>
        <w:tc>
          <w:tcPr>
            <w:tcW w:w="2835" w:type="dxa"/>
            <w:tcBorders>
              <w:bottom w:val="nil"/>
            </w:tcBorders>
          </w:tcPr>
          <w:p w:rsidR="008A50D3" w:rsidRPr="00E16640" w:rsidRDefault="008A50D3" w:rsidP="002A0D6F">
            <w:pPr>
              <w:rPr>
                <w:sz w:val="16"/>
                <w:szCs w:val="18"/>
                <w:lang w:val="en-US"/>
              </w:rPr>
            </w:pPr>
            <w:r>
              <w:rPr>
                <w:b/>
                <w:bCs/>
                <w:sz w:val="16"/>
                <w:szCs w:val="18"/>
                <w:lang w:val="en-US"/>
              </w:rPr>
              <w:t>Session 3</w:t>
            </w:r>
            <w:r>
              <w:rPr>
                <w:sz w:val="16"/>
                <w:szCs w:val="18"/>
                <w:lang w:val="en-US"/>
              </w:rPr>
              <w:t xml:space="preserve"> – </w:t>
            </w:r>
            <w:r w:rsidRPr="00C5254F">
              <w:rPr>
                <w:i/>
                <w:iCs/>
                <w:sz w:val="16"/>
                <w:szCs w:val="18"/>
                <w:lang w:val="en-US"/>
              </w:rPr>
              <w:t xml:space="preserve">Impacts of climate change and variability on aviation </w:t>
            </w:r>
          </w:p>
        </w:tc>
        <w:tc>
          <w:tcPr>
            <w:tcW w:w="2835" w:type="dxa"/>
            <w:tcBorders>
              <w:top w:val="single" w:sz="4" w:space="0" w:color="auto"/>
              <w:bottom w:val="nil"/>
            </w:tcBorders>
            <w:shd w:val="diagStripe" w:color="auto" w:fill="FFFFFF" w:themeFill="background1"/>
          </w:tcPr>
          <w:p w:rsidR="008A50D3" w:rsidRPr="00E16640" w:rsidRDefault="008A50D3" w:rsidP="007021BE">
            <w:pPr>
              <w:rPr>
                <w:sz w:val="16"/>
                <w:szCs w:val="18"/>
                <w:lang w:val="en-US"/>
              </w:rPr>
            </w:pPr>
          </w:p>
        </w:tc>
      </w:tr>
      <w:tr w:rsidR="008A50D3" w:rsidRPr="00C5254F" w:rsidTr="007021BE">
        <w:tc>
          <w:tcPr>
            <w:tcW w:w="1668" w:type="dxa"/>
          </w:tcPr>
          <w:p w:rsidR="008A50D3" w:rsidRPr="00E16640" w:rsidRDefault="008A50D3" w:rsidP="007021BE">
            <w:pPr>
              <w:jc w:val="center"/>
              <w:rPr>
                <w:b/>
                <w:bCs/>
                <w:sz w:val="16"/>
                <w:szCs w:val="18"/>
                <w:lang w:val="en-US"/>
              </w:rPr>
            </w:pPr>
            <w:r w:rsidRPr="00E16640">
              <w:rPr>
                <w:b/>
                <w:bCs/>
                <w:sz w:val="16"/>
                <w:szCs w:val="18"/>
                <w:lang w:val="en-US"/>
              </w:rPr>
              <w:t>1430-1500</w:t>
            </w:r>
          </w:p>
          <w:p w:rsidR="008A50D3" w:rsidRPr="00E16640" w:rsidRDefault="008A50D3" w:rsidP="007021BE">
            <w:pPr>
              <w:jc w:val="center"/>
              <w:rPr>
                <w:b/>
                <w:bCs/>
                <w:sz w:val="16"/>
                <w:szCs w:val="18"/>
                <w:lang w:val="en-US"/>
              </w:rPr>
            </w:pPr>
          </w:p>
        </w:tc>
        <w:tc>
          <w:tcPr>
            <w:tcW w:w="2835" w:type="dxa"/>
            <w:tcBorders>
              <w:top w:val="nil"/>
            </w:tcBorders>
          </w:tcPr>
          <w:p w:rsidR="008A50D3" w:rsidRDefault="008A50D3" w:rsidP="008A50D3">
            <w:pPr>
              <w:pStyle w:val="ListParagraph"/>
              <w:numPr>
                <w:ilvl w:val="0"/>
                <w:numId w:val="33"/>
              </w:numPr>
              <w:rPr>
                <w:sz w:val="16"/>
                <w:szCs w:val="18"/>
                <w:lang w:val="fr-CH"/>
              </w:rPr>
            </w:pPr>
            <w:r>
              <w:rPr>
                <w:sz w:val="16"/>
                <w:szCs w:val="18"/>
                <w:lang w:val="fr-CH"/>
              </w:rPr>
              <w:t xml:space="preserve">WMO </w:t>
            </w:r>
          </w:p>
          <w:p w:rsidR="008A50D3" w:rsidRPr="00C5254F" w:rsidRDefault="008A50D3" w:rsidP="008A50D3">
            <w:pPr>
              <w:pStyle w:val="ListParagraph"/>
              <w:numPr>
                <w:ilvl w:val="0"/>
                <w:numId w:val="33"/>
              </w:numPr>
              <w:rPr>
                <w:sz w:val="16"/>
                <w:szCs w:val="18"/>
                <w:lang w:val="fr-CH"/>
              </w:rPr>
            </w:pPr>
            <w:proofErr w:type="spellStart"/>
            <w:r w:rsidRPr="00C5254F">
              <w:rPr>
                <w:sz w:val="16"/>
                <w:szCs w:val="18"/>
                <w:lang w:val="fr-CH"/>
              </w:rPr>
              <w:t>P</w:t>
            </w:r>
            <w:r>
              <w:rPr>
                <w:sz w:val="16"/>
                <w:szCs w:val="18"/>
                <w:lang w:val="fr-CH"/>
              </w:rPr>
              <w:t>TCs</w:t>
            </w:r>
            <w:proofErr w:type="spellEnd"/>
          </w:p>
        </w:tc>
        <w:tc>
          <w:tcPr>
            <w:tcW w:w="2835" w:type="dxa"/>
            <w:tcBorders>
              <w:top w:val="nil"/>
              <w:bottom w:val="nil"/>
            </w:tcBorders>
          </w:tcPr>
          <w:p w:rsidR="008A50D3" w:rsidRPr="00C5254F" w:rsidRDefault="008A50D3" w:rsidP="007021BE">
            <w:pPr>
              <w:rPr>
                <w:sz w:val="16"/>
                <w:szCs w:val="18"/>
                <w:lang w:val="fr-CH"/>
              </w:rPr>
            </w:pPr>
          </w:p>
        </w:tc>
        <w:tc>
          <w:tcPr>
            <w:tcW w:w="2835" w:type="dxa"/>
            <w:tcBorders>
              <w:top w:val="nil"/>
              <w:bottom w:val="nil"/>
            </w:tcBorders>
          </w:tcPr>
          <w:p w:rsidR="008A50D3" w:rsidRPr="00F6753F" w:rsidRDefault="008A50D3" w:rsidP="007021BE">
            <w:pPr>
              <w:rPr>
                <w:sz w:val="16"/>
                <w:szCs w:val="18"/>
              </w:rPr>
            </w:pPr>
            <w:r>
              <w:rPr>
                <w:sz w:val="16"/>
                <w:szCs w:val="18"/>
              </w:rPr>
              <w:t>Keynotes 2.1 and 2.2</w:t>
            </w:r>
          </w:p>
        </w:tc>
        <w:tc>
          <w:tcPr>
            <w:tcW w:w="2835" w:type="dxa"/>
            <w:tcBorders>
              <w:top w:val="nil"/>
              <w:bottom w:val="nil"/>
            </w:tcBorders>
          </w:tcPr>
          <w:p w:rsidR="008A50D3" w:rsidRPr="00F07A35" w:rsidRDefault="002A0D6F" w:rsidP="007021BE">
            <w:pPr>
              <w:rPr>
                <w:sz w:val="16"/>
                <w:szCs w:val="18"/>
              </w:rPr>
            </w:pPr>
            <w:r w:rsidRPr="00C5254F">
              <w:rPr>
                <w:i/>
                <w:iCs/>
                <w:sz w:val="16"/>
                <w:szCs w:val="18"/>
                <w:lang w:val="en-US"/>
              </w:rPr>
              <w:t>operations</w:t>
            </w:r>
            <w:r>
              <w:rPr>
                <w:i/>
                <w:iCs/>
                <w:sz w:val="16"/>
                <w:szCs w:val="18"/>
                <w:lang w:val="en-US"/>
              </w:rPr>
              <w:t xml:space="preserve"> and </w:t>
            </w:r>
            <w:r w:rsidR="008A50D3">
              <w:rPr>
                <w:i/>
                <w:iCs/>
                <w:sz w:val="16"/>
                <w:szCs w:val="18"/>
                <w:lang w:val="en-US"/>
              </w:rPr>
              <w:t>associated science requirements</w:t>
            </w:r>
            <w:r w:rsidR="008A50D3">
              <w:rPr>
                <w:i/>
                <w:iCs/>
                <w:sz w:val="16"/>
                <w:szCs w:val="18"/>
                <w:lang w:val="en-US"/>
              </w:rPr>
              <w:br/>
            </w:r>
            <w:r w:rsidR="008A50D3">
              <w:rPr>
                <w:sz w:val="16"/>
                <w:szCs w:val="18"/>
                <w:lang w:val="en-US"/>
              </w:rPr>
              <w:t>Keynotes 3.1 and 3.2</w:t>
            </w:r>
          </w:p>
        </w:tc>
        <w:tc>
          <w:tcPr>
            <w:tcW w:w="2835" w:type="dxa"/>
            <w:tcBorders>
              <w:top w:val="nil"/>
              <w:bottom w:val="nil"/>
            </w:tcBorders>
            <w:shd w:val="diagStripe" w:color="auto" w:fill="FFFFFF" w:themeFill="background1"/>
          </w:tcPr>
          <w:p w:rsidR="008A50D3" w:rsidRPr="00F6753F" w:rsidRDefault="008A50D3" w:rsidP="007021BE">
            <w:pPr>
              <w:rPr>
                <w:sz w:val="16"/>
                <w:szCs w:val="18"/>
              </w:rPr>
            </w:pPr>
          </w:p>
        </w:tc>
      </w:tr>
      <w:tr w:rsidR="008A50D3" w:rsidTr="007021BE">
        <w:tc>
          <w:tcPr>
            <w:tcW w:w="1668" w:type="dxa"/>
          </w:tcPr>
          <w:p w:rsidR="008A50D3" w:rsidRPr="00E16640" w:rsidRDefault="008A50D3" w:rsidP="007021BE">
            <w:pPr>
              <w:jc w:val="center"/>
              <w:rPr>
                <w:b/>
                <w:bCs/>
                <w:sz w:val="16"/>
                <w:szCs w:val="18"/>
                <w:lang w:val="en-US"/>
              </w:rPr>
            </w:pPr>
            <w:r w:rsidRPr="00E16640">
              <w:rPr>
                <w:b/>
                <w:bCs/>
                <w:sz w:val="16"/>
                <w:szCs w:val="18"/>
                <w:lang w:val="en-US"/>
              </w:rPr>
              <w:t>1500-1530</w:t>
            </w:r>
          </w:p>
          <w:p w:rsidR="008A50D3" w:rsidRPr="00E16640" w:rsidRDefault="008A50D3" w:rsidP="007021BE">
            <w:pPr>
              <w:jc w:val="center"/>
              <w:rPr>
                <w:b/>
                <w:bCs/>
                <w:sz w:val="16"/>
                <w:szCs w:val="18"/>
                <w:lang w:val="en-US"/>
              </w:rPr>
            </w:pPr>
          </w:p>
        </w:tc>
        <w:tc>
          <w:tcPr>
            <w:tcW w:w="2835" w:type="dxa"/>
          </w:tcPr>
          <w:p w:rsidR="008A50D3" w:rsidRPr="00773F47" w:rsidRDefault="008A50D3" w:rsidP="008A50D3">
            <w:pPr>
              <w:pStyle w:val="ListParagraph"/>
              <w:numPr>
                <w:ilvl w:val="0"/>
                <w:numId w:val="33"/>
              </w:numPr>
              <w:rPr>
                <w:sz w:val="16"/>
                <w:szCs w:val="18"/>
                <w:lang w:val="en-US"/>
              </w:rPr>
            </w:pPr>
            <w:r w:rsidRPr="00773F47">
              <w:rPr>
                <w:sz w:val="16"/>
                <w:szCs w:val="18"/>
                <w:lang w:val="en-US"/>
              </w:rPr>
              <w:t>ICAO</w:t>
            </w:r>
          </w:p>
        </w:tc>
        <w:tc>
          <w:tcPr>
            <w:tcW w:w="2835" w:type="dxa"/>
            <w:tcBorders>
              <w:top w:val="nil"/>
            </w:tcBorders>
          </w:tcPr>
          <w:p w:rsidR="008A50D3" w:rsidRDefault="008A50D3" w:rsidP="007021BE">
            <w:pPr>
              <w:rPr>
                <w:sz w:val="16"/>
                <w:szCs w:val="18"/>
                <w:lang w:val="en-US"/>
              </w:rPr>
            </w:pPr>
          </w:p>
          <w:p w:rsidR="008A50D3" w:rsidRPr="00E16640" w:rsidRDefault="008A50D3" w:rsidP="007021BE">
            <w:pPr>
              <w:rPr>
                <w:sz w:val="16"/>
                <w:szCs w:val="18"/>
                <w:lang w:val="en-US"/>
              </w:rPr>
            </w:pPr>
            <w:r>
              <w:rPr>
                <w:sz w:val="16"/>
                <w:szCs w:val="18"/>
                <w:lang w:val="en-US"/>
              </w:rPr>
              <w:t>Q&amp;A</w:t>
            </w:r>
          </w:p>
        </w:tc>
        <w:tc>
          <w:tcPr>
            <w:tcW w:w="2835" w:type="dxa"/>
            <w:tcBorders>
              <w:top w:val="nil"/>
            </w:tcBorders>
          </w:tcPr>
          <w:p w:rsidR="008A50D3" w:rsidRDefault="008A50D3" w:rsidP="007021BE">
            <w:pPr>
              <w:rPr>
                <w:sz w:val="16"/>
                <w:szCs w:val="18"/>
                <w:lang w:val="en-US"/>
              </w:rPr>
            </w:pPr>
          </w:p>
          <w:p w:rsidR="008A50D3" w:rsidRPr="00E16640" w:rsidRDefault="008A50D3" w:rsidP="007021BE">
            <w:pPr>
              <w:rPr>
                <w:sz w:val="16"/>
                <w:szCs w:val="18"/>
                <w:lang w:val="en-US"/>
              </w:rPr>
            </w:pPr>
            <w:r>
              <w:rPr>
                <w:sz w:val="16"/>
                <w:szCs w:val="18"/>
                <w:lang w:val="en-US"/>
              </w:rPr>
              <w:t>Q&amp;A</w:t>
            </w:r>
          </w:p>
        </w:tc>
        <w:tc>
          <w:tcPr>
            <w:tcW w:w="2835" w:type="dxa"/>
            <w:tcBorders>
              <w:top w:val="nil"/>
            </w:tcBorders>
          </w:tcPr>
          <w:p w:rsidR="008A50D3" w:rsidRDefault="008A50D3" w:rsidP="007021BE">
            <w:pPr>
              <w:rPr>
                <w:sz w:val="16"/>
                <w:szCs w:val="18"/>
                <w:lang w:val="en-US"/>
              </w:rPr>
            </w:pPr>
          </w:p>
          <w:p w:rsidR="008A50D3" w:rsidRPr="00E16640" w:rsidRDefault="008A50D3" w:rsidP="007021BE">
            <w:pPr>
              <w:rPr>
                <w:sz w:val="16"/>
                <w:szCs w:val="18"/>
                <w:lang w:val="en-US"/>
              </w:rPr>
            </w:pPr>
            <w:r>
              <w:rPr>
                <w:sz w:val="16"/>
                <w:szCs w:val="18"/>
                <w:lang w:val="en-US"/>
              </w:rPr>
              <w:t>Q&amp;A</w:t>
            </w:r>
          </w:p>
        </w:tc>
        <w:tc>
          <w:tcPr>
            <w:tcW w:w="2835" w:type="dxa"/>
            <w:tcBorders>
              <w:top w:val="nil"/>
              <w:bottom w:val="nil"/>
            </w:tcBorders>
            <w:shd w:val="diagStripe" w:color="auto" w:fill="FFFFFF" w:themeFill="background1"/>
          </w:tcPr>
          <w:p w:rsidR="008A50D3" w:rsidRPr="00E16640" w:rsidRDefault="008A50D3" w:rsidP="007021BE">
            <w:pPr>
              <w:rPr>
                <w:sz w:val="16"/>
                <w:szCs w:val="18"/>
                <w:lang w:val="en-US"/>
              </w:rPr>
            </w:pPr>
          </w:p>
        </w:tc>
      </w:tr>
      <w:tr w:rsidR="002A0D6F" w:rsidRPr="000260E3" w:rsidTr="007021BE">
        <w:tc>
          <w:tcPr>
            <w:tcW w:w="1668" w:type="dxa"/>
            <w:shd w:val="clear" w:color="auto" w:fill="D9D9D9" w:themeFill="background1" w:themeFillShade="D9"/>
          </w:tcPr>
          <w:p w:rsidR="008A50D3" w:rsidRPr="00E16640" w:rsidRDefault="008A50D3" w:rsidP="007021BE">
            <w:pPr>
              <w:jc w:val="center"/>
              <w:rPr>
                <w:i/>
                <w:iCs/>
                <w:sz w:val="16"/>
                <w:szCs w:val="18"/>
                <w:lang w:val="en-US"/>
              </w:rPr>
            </w:pPr>
            <w:r w:rsidRPr="00E16640">
              <w:rPr>
                <w:i/>
                <w:iCs/>
                <w:sz w:val="16"/>
                <w:szCs w:val="18"/>
                <w:lang w:val="en-US"/>
              </w:rPr>
              <w:t>1530-1545</w:t>
            </w:r>
          </w:p>
        </w:tc>
        <w:tc>
          <w:tcPr>
            <w:tcW w:w="2835" w:type="dxa"/>
            <w:tcBorders>
              <w:bottom w:val="single" w:sz="4" w:space="0" w:color="auto"/>
            </w:tcBorders>
            <w:shd w:val="clear" w:color="auto" w:fill="D9D9D9" w:themeFill="background1" w:themeFillShade="D9"/>
          </w:tcPr>
          <w:p w:rsidR="008A50D3" w:rsidRPr="00E16640" w:rsidRDefault="008A50D3" w:rsidP="007021BE">
            <w:pPr>
              <w:rPr>
                <w:i/>
                <w:iCs/>
                <w:sz w:val="16"/>
                <w:szCs w:val="18"/>
              </w:rPr>
            </w:pPr>
            <w:r w:rsidRPr="00E16640">
              <w:rPr>
                <w:i/>
                <w:iCs/>
                <w:sz w:val="16"/>
                <w:szCs w:val="18"/>
                <w:lang w:val="en-US"/>
              </w:rPr>
              <w:t>Break</w:t>
            </w:r>
          </w:p>
        </w:tc>
        <w:tc>
          <w:tcPr>
            <w:tcW w:w="2835" w:type="dxa"/>
            <w:tcBorders>
              <w:bottom w:val="single" w:sz="4" w:space="0" w:color="auto"/>
            </w:tcBorders>
            <w:shd w:val="clear" w:color="auto" w:fill="D9D9D9" w:themeFill="background1" w:themeFillShade="D9"/>
          </w:tcPr>
          <w:p w:rsidR="008A50D3" w:rsidRPr="00E16640" w:rsidRDefault="008A50D3" w:rsidP="007021BE">
            <w:pPr>
              <w:rPr>
                <w:i/>
                <w:iCs/>
                <w:sz w:val="16"/>
                <w:szCs w:val="18"/>
              </w:rPr>
            </w:pPr>
            <w:r w:rsidRPr="00E16640">
              <w:rPr>
                <w:i/>
                <w:iCs/>
                <w:sz w:val="16"/>
                <w:szCs w:val="18"/>
                <w:lang w:val="en-US"/>
              </w:rPr>
              <w:t>Break</w:t>
            </w:r>
          </w:p>
        </w:tc>
        <w:tc>
          <w:tcPr>
            <w:tcW w:w="2835" w:type="dxa"/>
            <w:tcBorders>
              <w:bottom w:val="single" w:sz="4" w:space="0" w:color="auto"/>
            </w:tcBorders>
            <w:shd w:val="clear" w:color="auto" w:fill="D9D9D9" w:themeFill="background1" w:themeFillShade="D9"/>
          </w:tcPr>
          <w:p w:rsidR="008A50D3" w:rsidRPr="00E16640" w:rsidRDefault="008A50D3" w:rsidP="007021BE">
            <w:pPr>
              <w:rPr>
                <w:i/>
                <w:iCs/>
                <w:sz w:val="16"/>
                <w:szCs w:val="18"/>
              </w:rPr>
            </w:pPr>
            <w:r w:rsidRPr="00E16640">
              <w:rPr>
                <w:i/>
                <w:iCs/>
                <w:sz w:val="16"/>
                <w:szCs w:val="18"/>
                <w:lang w:val="en-US"/>
              </w:rPr>
              <w:t>Break</w:t>
            </w:r>
          </w:p>
        </w:tc>
        <w:tc>
          <w:tcPr>
            <w:tcW w:w="2835" w:type="dxa"/>
            <w:tcBorders>
              <w:bottom w:val="single" w:sz="4" w:space="0" w:color="auto"/>
            </w:tcBorders>
            <w:shd w:val="clear" w:color="auto" w:fill="D9D9D9" w:themeFill="background1" w:themeFillShade="D9"/>
          </w:tcPr>
          <w:p w:rsidR="008A50D3" w:rsidRPr="00E16640" w:rsidRDefault="008A50D3" w:rsidP="007021BE">
            <w:pPr>
              <w:rPr>
                <w:i/>
                <w:iCs/>
                <w:sz w:val="16"/>
                <w:szCs w:val="18"/>
              </w:rPr>
            </w:pPr>
            <w:r w:rsidRPr="00E16640">
              <w:rPr>
                <w:i/>
                <w:iCs/>
                <w:sz w:val="16"/>
                <w:szCs w:val="18"/>
                <w:lang w:val="en-US"/>
              </w:rPr>
              <w:t>Break</w:t>
            </w:r>
          </w:p>
        </w:tc>
        <w:tc>
          <w:tcPr>
            <w:tcW w:w="2835" w:type="dxa"/>
            <w:tcBorders>
              <w:top w:val="nil"/>
              <w:bottom w:val="nil"/>
            </w:tcBorders>
            <w:shd w:val="diagStripe" w:color="auto" w:fill="FFFFFF" w:themeFill="background1"/>
          </w:tcPr>
          <w:p w:rsidR="008A50D3" w:rsidRPr="00E16640" w:rsidRDefault="008A50D3" w:rsidP="007021BE">
            <w:pPr>
              <w:rPr>
                <w:i/>
                <w:iCs/>
                <w:sz w:val="16"/>
                <w:szCs w:val="18"/>
              </w:rPr>
            </w:pPr>
          </w:p>
        </w:tc>
      </w:tr>
      <w:tr w:rsidR="008A50D3" w:rsidTr="007021BE">
        <w:tc>
          <w:tcPr>
            <w:tcW w:w="1668" w:type="dxa"/>
          </w:tcPr>
          <w:p w:rsidR="008A50D3" w:rsidRPr="00E16640" w:rsidRDefault="008A50D3" w:rsidP="007021BE">
            <w:pPr>
              <w:jc w:val="center"/>
              <w:rPr>
                <w:b/>
                <w:bCs/>
                <w:sz w:val="16"/>
                <w:szCs w:val="18"/>
                <w:lang w:val="en-US"/>
              </w:rPr>
            </w:pPr>
            <w:r w:rsidRPr="00E16640">
              <w:rPr>
                <w:b/>
                <w:bCs/>
                <w:sz w:val="16"/>
                <w:szCs w:val="18"/>
                <w:lang w:val="en-US"/>
              </w:rPr>
              <w:t>1545-1615</w:t>
            </w:r>
          </w:p>
          <w:p w:rsidR="008A50D3" w:rsidRPr="00E16640" w:rsidRDefault="008A50D3" w:rsidP="007021BE">
            <w:pPr>
              <w:jc w:val="center"/>
              <w:rPr>
                <w:b/>
                <w:bCs/>
                <w:sz w:val="16"/>
                <w:szCs w:val="18"/>
                <w:lang w:val="en-US"/>
              </w:rPr>
            </w:pPr>
          </w:p>
        </w:tc>
        <w:tc>
          <w:tcPr>
            <w:tcW w:w="2835" w:type="dxa"/>
            <w:tcBorders>
              <w:bottom w:val="nil"/>
            </w:tcBorders>
          </w:tcPr>
          <w:p w:rsidR="008A50D3" w:rsidRPr="00EA4C5F" w:rsidRDefault="008A50D3" w:rsidP="007021BE">
            <w:pPr>
              <w:rPr>
                <w:sz w:val="16"/>
                <w:szCs w:val="18"/>
                <w:lang w:val="en-US"/>
              </w:rPr>
            </w:pPr>
            <w:r>
              <w:rPr>
                <w:b/>
                <w:bCs/>
                <w:sz w:val="16"/>
                <w:szCs w:val="18"/>
                <w:lang w:val="en-US"/>
              </w:rPr>
              <w:t>Session 1</w:t>
            </w:r>
            <w:r>
              <w:rPr>
                <w:sz w:val="16"/>
                <w:szCs w:val="18"/>
                <w:lang w:val="en-US"/>
              </w:rPr>
              <w:t xml:space="preserve"> – </w:t>
            </w:r>
            <w:r>
              <w:rPr>
                <w:i/>
                <w:iCs/>
                <w:sz w:val="16"/>
                <w:szCs w:val="18"/>
                <w:lang w:val="en-US"/>
              </w:rPr>
              <w:t>Science underpinning meteorological</w:t>
            </w:r>
          </w:p>
        </w:tc>
        <w:tc>
          <w:tcPr>
            <w:tcW w:w="2835" w:type="dxa"/>
            <w:tcBorders>
              <w:bottom w:val="nil"/>
            </w:tcBorders>
          </w:tcPr>
          <w:p w:rsidR="008A50D3" w:rsidRPr="00E16640" w:rsidRDefault="008A50D3" w:rsidP="007021BE">
            <w:pPr>
              <w:rPr>
                <w:sz w:val="16"/>
                <w:szCs w:val="18"/>
                <w:lang w:val="en-US"/>
              </w:rPr>
            </w:pPr>
            <w:r>
              <w:rPr>
                <w:b/>
                <w:bCs/>
                <w:sz w:val="16"/>
                <w:szCs w:val="18"/>
                <w:lang w:val="en-US"/>
              </w:rPr>
              <w:t>Session 1</w:t>
            </w:r>
            <w:r>
              <w:rPr>
                <w:sz w:val="16"/>
                <w:szCs w:val="18"/>
                <w:lang w:val="en-US"/>
              </w:rPr>
              <w:t xml:space="preserve"> (continued)</w:t>
            </w:r>
          </w:p>
        </w:tc>
        <w:tc>
          <w:tcPr>
            <w:tcW w:w="2835" w:type="dxa"/>
            <w:tcBorders>
              <w:bottom w:val="nil"/>
            </w:tcBorders>
          </w:tcPr>
          <w:p w:rsidR="008A50D3" w:rsidRPr="00E16640" w:rsidRDefault="008A50D3" w:rsidP="007021BE">
            <w:pPr>
              <w:rPr>
                <w:sz w:val="16"/>
                <w:szCs w:val="18"/>
                <w:lang w:val="en-US"/>
              </w:rPr>
            </w:pPr>
            <w:r>
              <w:rPr>
                <w:b/>
                <w:bCs/>
                <w:sz w:val="16"/>
                <w:szCs w:val="18"/>
                <w:lang w:val="en-US"/>
              </w:rPr>
              <w:t>Session 2</w:t>
            </w:r>
            <w:r>
              <w:rPr>
                <w:sz w:val="16"/>
                <w:szCs w:val="18"/>
                <w:lang w:val="en-US"/>
              </w:rPr>
              <w:t xml:space="preserve"> (continued)</w:t>
            </w:r>
          </w:p>
        </w:tc>
        <w:tc>
          <w:tcPr>
            <w:tcW w:w="2835" w:type="dxa"/>
            <w:tcBorders>
              <w:bottom w:val="nil"/>
            </w:tcBorders>
          </w:tcPr>
          <w:p w:rsidR="008A50D3" w:rsidRPr="00E16640" w:rsidRDefault="008A50D3" w:rsidP="007021BE">
            <w:pPr>
              <w:rPr>
                <w:sz w:val="16"/>
                <w:szCs w:val="18"/>
                <w:lang w:val="en-US"/>
              </w:rPr>
            </w:pPr>
            <w:r>
              <w:rPr>
                <w:b/>
                <w:bCs/>
                <w:sz w:val="16"/>
                <w:szCs w:val="18"/>
                <w:lang w:val="en-US"/>
              </w:rPr>
              <w:t>Session 3</w:t>
            </w:r>
            <w:r>
              <w:rPr>
                <w:sz w:val="16"/>
                <w:szCs w:val="18"/>
                <w:lang w:val="en-US"/>
              </w:rPr>
              <w:t xml:space="preserve"> (continued)</w:t>
            </w:r>
          </w:p>
        </w:tc>
        <w:tc>
          <w:tcPr>
            <w:tcW w:w="2835" w:type="dxa"/>
            <w:tcBorders>
              <w:top w:val="nil"/>
              <w:bottom w:val="nil"/>
            </w:tcBorders>
            <w:shd w:val="diagStripe" w:color="auto" w:fill="FFFFFF" w:themeFill="background1"/>
          </w:tcPr>
          <w:p w:rsidR="008A50D3" w:rsidRPr="00E16640" w:rsidRDefault="008A50D3" w:rsidP="007021BE">
            <w:pPr>
              <w:rPr>
                <w:sz w:val="16"/>
                <w:szCs w:val="18"/>
                <w:lang w:val="en-US"/>
              </w:rPr>
            </w:pPr>
          </w:p>
        </w:tc>
      </w:tr>
      <w:tr w:rsidR="008A50D3" w:rsidTr="007021BE">
        <w:tc>
          <w:tcPr>
            <w:tcW w:w="1668" w:type="dxa"/>
          </w:tcPr>
          <w:p w:rsidR="008A50D3" w:rsidRPr="00E16640" w:rsidRDefault="008A50D3" w:rsidP="007021BE">
            <w:pPr>
              <w:jc w:val="center"/>
              <w:rPr>
                <w:b/>
                <w:bCs/>
                <w:sz w:val="16"/>
                <w:szCs w:val="18"/>
                <w:lang w:val="en-US"/>
              </w:rPr>
            </w:pPr>
            <w:r w:rsidRPr="00E16640">
              <w:rPr>
                <w:b/>
                <w:bCs/>
                <w:sz w:val="16"/>
                <w:szCs w:val="18"/>
                <w:lang w:val="en-US"/>
              </w:rPr>
              <w:t>1615-1645</w:t>
            </w:r>
          </w:p>
          <w:p w:rsidR="008A50D3" w:rsidRPr="00E16640" w:rsidRDefault="008A50D3" w:rsidP="007021BE">
            <w:pPr>
              <w:jc w:val="center"/>
              <w:rPr>
                <w:b/>
                <w:bCs/>
                <w:sz w:val="16"/>
                <w:szCs w:val="18"/>
                <w:lang w:val="en-US"/>
              </w:rPr>
            </w:pPr>
          </w:p>
        </w:tc>
        <w:tc>
          <w:tcPr>
            <w:tcW w:w="2835" w:type="dxa"/>
            <w:tcBorders>
              <w:top w:val="nil"/>
              <w:bottom w:val="nil"/>
            </w:tcBorders>
          </w:tcPr>
          <w:p w:rsidR="008A50D3" w:rsidRPr="00EA4C5F" w:rsidRDefault="008A50D3" w:rsidP="007021BE">
            <w:pPr>
              <w:rPr>
                <w:sz w:val="16"/>
                <w:szCs w:val="18"/>
                <w:lang w:val="en-US"/>
              </w:rPr>
            </w:pPr>
            <w:r w:rsidRPr="00773F47">
              <w:rPr>
                <w:i/>
                <w:iCs/>
                <w:sz w:val="16"/>
                <w:szCs w:val="18"/>
                <w:lang w:val="en-US"/>
              </w:rPr>
              <w:t>observations, forecasts,</w:t>
            </w:r>
            <w:r>
              <w:rPr>
                <w:i/>
                <w:iCs/>
                <w:sz w:val="16"/>
                <w:szCs w:val="18"/>
                <w:lang w:val="en-US"/>
              </w:rPr>
              <w:t xml:space="preserve"> advisories and warnings            </w:t>
            </w:r>
          </w:p>
        </w:tc>
        <w:tc>
          <w:tcPr>
            <w:tcW w:w="2835" w:type="dxa"/>
            <w:tcBorders>
              <w:top w:val="nil"/>
              <w:bottom w:val="nil"/>
            </w:tcBorders>
          </w:tcPr>
          <w:p w:rsidR="008A50D3" w:rsidRPr="00E16640" w:rsidRDefault="008A50D3" w:rsidP="007021BE">
            <w:pPr>
              <w:rPr>
                <w:sz w:val="16"/>
                <w:szCs w:val="18"/>
                <w:lang w:val="en-US"/>
              </w:rPr>
            </w:pPr>
          </w:p>
        </w:tc>
        <w:tc>
          <w:tcPr>
            <w:tcW w:w="2835" w:type="dxa"/>
            <w:tcBorders>
              <w:top w:val="nil"/>
              <w:bottom w:val="nil"/>
            </w:tcBorders>
          </w:tcPr>
          <w:p w:rsidR="008A50D3" w:rsidRPr="00E16640" w:rsidRDefault="008A50D3" w:rsidP="007021BE">
            <w:pPr>
              <w:rPr>
                <w:sz w:val="16"/>
                <w:szCs w:val="18"/>
                <w:lang w:val="en-US"/>
              </w:rPr>
            </w:pPr>
          </w:p>
        </w:tc>
        <w:tc>
          <w:tcPr>
            <w:tcW w:w="2835" w:type="dxa"/>
            <w:tcBorders>
              <w:top w:val="nil"/>
              <w:bottom w:val="nil"/>
            </w:tcBorders>
          </w:tcPr>
          <w:p w:rsidR="008A50D3" w:rsidRPr="00773F47" w:rsidRDefault="008A50D3" w:rsidP="007021BE">
            <w:pPr>
              <w:rPr>
                <w:b/>
                <w:bCs/>
                <w:sz w:val="16"/>
                <w:szCs w:val="18"/>
                <w:lang w:val="en-US"/>
              </w:rPr>
            </w:pPr>
          </w:p>
        </w:tc>
        <w:tc>
          <w:tcPr>
            <w:tcW w:w="2835" w:type="dxa"/>
            <w:tcBorders>
              <w:top w:val="nil"/>
              <w:bottom w:val="nil"/>
            </w:tcBorders>
            <w:shd w:val="diagStripe" w:color="auto" w:fill="FFFFFF" w:themeFill="background1"/>
          </w:tcPr>
          <w:p w:rsidR="008A50D3" w:rsidRPr="00E16640" w:rsidRDefault="008A50D3" w:rsidP="007021BE">
            <w:pPr>
              <w:rPr>
                <w:sz w:val="16"/>
                <w:szCs w:val="18"/>
                <w:lang w:val="en-US"/>
              </w:rPr>
            </w:pPr>
          </w:p>
        </w:tc>
      </w:tr>
      <w:tr w:rsidR="008A50D3" w:rsidTr="007021BE">
        <w:tc>
          <w:tcPr>
            <w:tcW w:w="1668" w:type="dxa"/>
          </w:tcPr>
          <w:p w:rsidR="008A50D3" w:rsidRPr="00E16640" w:rsidRDefault="008A50D3" w:rsidP="007021BE">
            <w:pPr>
              <w:jc w:val="center"/>
              <w:rPr>
                <w:b/>
                <w:bCs/>
                <w:sz w:val="16"/>
                <w:szCs w:val="18"/>
                <w:lang w:val="en-US"/>
              </w:rPr>
            </w:pPr>
            <w:r w:rsidRPr="00E16640">
              <w:rPr>
                <w:b/>
                <w:bCs/>
                <w:sz w:val="16"/>
                <w:szCs w:val="18"/>
                <w:lang w:val="en-US"/>
              </w:rPr>
              <w:t>1645-1715</w:t>
            </w:r>
          </w:p>
          <w:p w:rsidR="008A50D3" w:rsidRPr="00E16640" w:rsidRDefault="008A50D3" w:rsidP="007021BE">
            <w:pPr>
              <w:jc w:val="center"/>
              <w:rPr>
                <w:b/>
                <w:bCs/>
                <w:sz w:val="16"/>
                <w:szCs w:val="18"/>
                <w:lang w:val="en-US"/>
              </w:rPr>
            </w:pPr>
          </w:p>
        </w:tc>
        <w:tc>
          <w:tcPr>
            <w:tcW w:w="2835" w:type="dxa"/>
            <w:tcBorders>
              <w:top w:val="nil"/>
            </w:tcBorders>
          </w:tcPr>
          <w:p w:rsidR="008A50D3" w:rsidRDefault="008A50D3" w:rsidP="007021BE">
            <w:pPr>
              <w:rPr>
                <w:sz w:val="16"/>
                <w:szCs w:val="18"/>
                <w:lang w:val="en-US"/>
              </w:rPr>
            </w:pPr>
            <w:r>
              <w:rPr>
                <w:sz w:val="16"/>
                <w:szCs w:val="18"/>
                <w:lang w:val="en-US"/>
              </w:rPr>
              <w:t>Keynotes 1.1 and 1.2</w:t>
            </w:r>
          </w:p>
          <w:p w:rsidR="008A50D3" w:rsidRPr="00EA4C5F" w:rsidRDefault="008A50D3" w:rsidP="007021BE">
            <w:pPr>
              <w:rPr>
                <w:sz w:val="16"/>
                <w:szCs w:val="18"/>
                <w:lang w:val="en-US"/>
              </w:rPr>
            </w:pPr>
            <w:r>
              <w:rPr>
                <w:sz w:val="16"/>
                <w:szCs w:val="18"/>
                <w:lang w:val="en-US"/>
              </w:rPr>
              <w:t>Q&amp;A</w:t>
            </w:r>
          </w:p>
        </w:tc>
        <w:tc>
          <w:tcPr>
            <w:tcW w:w="2835" w:type="dxa"/>
            <w:tcBorders>
              <w:top w:val="nil"/>
            </w:tcBorders>
          </w:tcPr>
          <w:p w:rsidR="008A50D3" w:rsidRDefault="008A50D3" w:rsidP="007021BE">
            <w:pPr>
              <w:rPr>
                <w:sz w:val="16"/>
                <w:szCs w:val="18"/>
                <w:lang w:val="en-US"/>
              </w:rPr>
            </w:pPr>
          </w:p>
          <w:p w:rsidR="008A50D3" w:rsidRPr="00E16640" w:rsidRDefault="008A50D3" w:rsidP="007021BE">
            <w:pPr>
              <w:rPr>
                <w:sz w:val="16"/>
                <w:szCs w:val="18"/>
                <w:lang w:val="en-US"/>
              </w:rPr>
            </w:pPr>
            <w:r>
              <w:rPr>
                <w:sz w:val="16"/>
                <w:szCs w:val="18"/>
                <w:lang w:val="en-US"/>
              </w:rPr>
              <w:t>Q&amp;A</w:t>
            </w:r>
          </w:p>
        </w:tc>
        <w:tc>
          <w:tcPr>
            <w:tcW w:w="2835" w:type="dxa"/>
            <w:tcBorders>
              <w:top w:val="nil"/>
            </w:tcBorders>
          </w:tcPr>
          <w:p w:rsidR="008A50D3" w:rsidRDefault="008A50D3" w:rsidP="007021BE">
            <w:pPr>
              <w:rPr>
                <w:sz w:val="16"/>
                <w:szCs w:val="18"/>
                <w:lang w:val="en-US"/>
              </w:rPr>
            </w:pPr>
          </w:p>
          <w:p w:rsidR="008A50D3" w:rsidRPr="00E16640" w:rsidRDefault="008A50D3" w:rsidP="007021BE">
            <w:pPr>
              <w:rPr>
                <w:sz w:val="16"/>
                <w:szCs w:val="18"/>
                <w:lang w:val="en-US"/>
              </w:rPr>
            </w:pPr>
            <w:r>
              <w:rPr>
                <w:sz w:val="16"/>
                <w:szCs w:val="18"/>
                <w:lang w:val="en-US"/>
              </w:rPr>
              <w:t>Q&amp;A</w:t>
            </w:r>
          </w:p>
        </w:tc>
        <w:tc>
          <w:tcPr>
            <w:tcW w:w="2835" w:type="dxa"/>
            <w:tcBorders>
              <w:top w:val="nil"/>
            </w:tcBorders>
          </w:tcPr>
          <w:p w:rsidR="008A50D3" w:rsidRDefault="008A50D3" w:rsidP="007021BE">
            <w:pPr>
              <w:rPr>
                <w:sz w:val="16"/>
                <w:szCs w:val="18"/>
                <w:lang w:val="en-US"/>
              </w:rPr>
            </w:pPr>
          </w:p>
          <w:p w:rsidR="008A50D3" w:rsidRPr="00E16640" w:rsidRDefault="008A50D3" w:rsidP="007021BE">
            <w:pPr>
              <w:rPr>
                <w:sz w:val="16"/>
                <w:szCs w:val="18"/>
                <w:lang w:val="en-US"/>
              </w:rPr>
            </w:pPr>
            <w:r>
              <w:rPr>
                <w:sz w:val="16"/>
                <w:szCs w:val="18"/>
                <w:lang w:val="en-US"/>
              </w:rPr>
              <w:t>Q&amp;A</w:t>
            </w:r>
          </w:p>
        </w:tc>
        <w:tc>
          <w:tcPr>
            <w:tcW w:w="2835" w:type="dxa"/>
            <w:tcBorders>
              <w:top w:val="nil"/>
              <w:bottom w:val="nil"/>
            </w:tcBorders>
            <w:shd w:val="diagStripe" w:color="auto" w:fill="FFFFFF" w:themeFill="background1"/>
          </w:tcPr>
          <w:p w:rsidR="008A50D3" w:rsidRPr="00E16640" w:rsidRDefault="008A50D3" w:rsidP="007021BE">
            <w:pPr>
              <w:rPr>
                <w:sz w:val="16"/>
                <w:szCs w:val="18"/>
                <w:lang w:val="en-US"/>
              </w:rPr>
            </w:pPr>
          </w:p>
        </w:tc>
      </w:tr>
      <w:tr w:rsidR="002A0D6F" w:rsidTr="007021BE">
        <w:tc>
          <w:tcPr>
            <w:tcW w:w="1668" w:type="dxa"/>
            <w:tcBorders>
              <w:bottom w:val="single" w:sz="4" w:space="0" w:color="auto"/>
            </w:tcBorders>
            <w:shd w:val="clear" w:color="auto" w:fill="D9D9D9" w:themeFill="background1" w:themeFillShade="D9"/>
          </w:tcPr>
          <w:p w:rsidR="008A50D3" w:rsidRPr="00E16640" w:rsidRDefault="008A50D3" w:rsidP="007021BE">
            <w:pPr>
              <w:jc w:val="center"/>
              <w:rPr>
                <w:i/>
                <w:iCs/>
                <w:sz w:val="16"/>
                <w:szCs w:val="18"/>
                <w:lang w:val="en-US"/>
              </w:rPr>
            </w:pPr>
            <w:r w:rsidRPr="009C6B01">
              <w:rPr>
                <w:i/>
                <w:iCs/>
                <w:sz w:val="16"/>
                <w:szCs w:val="18"/>
                <w:lang w:val="en-US"/>
              </w:rPr>
              <w:t>1715-1730</w:t>
            </w:r>
          </w:p>
        </w:tc>
        <w:tc>
          <w:tcPr>
            <w:tcW w:w="2835" w:type="dxa"/>
            <w:tcBorders>
              <w:bottom w:val="single" w:sz="4" w:space="0" w:color="auto"/>
            </w:tcBorders>
            <w:shd w:val="clear" w:color="auto" w:fill="D9D9D9" w:themeFill="background1" w:themeFillShade="D9"/>
          </w:tcPr>
          <w:p w:rsidR="008A50D3" w:rsidRPr="00E16640" w:rsidRDefault="008A50D3" w:rsidP="007021BE">
            <w:pPr>
              <w:rPr>
                <w:i/>
                <w:iCs/>
                <w:sz w:val="16"/>
                <w:szCs w:val="18"/>
                <w:lang w:val="en-US"/>
              </w:rPr>
            </w:pPr>
            <w:r w:rsidRPr="00E16640">
              <w:rPr>
                <w:i/>
                <w:iCs/>
                <w:sz w:val="16"/>
                <w:szCs w:val="18"/>
                <w:lang w:val="en-US"/>
              </w:rPr>
              <w:t xml:space="preserve">Summary </w:t>
            </w:r>
            <w:r>
              <w:rPr>
                <w:i/>
                <w:iCs/>
                <w:sz w:val="16"/>
                <w:szCs w:val="18"/>
                <w:lang w:val="en-US"/>
              </w:rPr>
              <w:t xml:space="preserve">of </w:t>
            </w:r>
            <w:r w:rsidRPr="00E16640">
              <w:rPr>
                <w:i/>
                <w:iCs/>
                <w:sz w:val="16"/>
                <w:szCs w:val="18"/>
                <w:lang w:val="en-US"/>
              </w:rPr>
              <w:t>Day 1</w:t>
            </w:r>
          </w:p>
        </w:tc>
        <w:tc>
          <w:tcPr>
            <w:tcW w:w="2835" w:type="dxa"/>
            <w:shd w:val="clear" w:color="auto" w:fill="D9D9D9" w:themeFill="background1" w:themeFillShade="D9"/>
          </w:tcPr>
          <w:p w:rsidR="008A50D3" w:rsidRPr="00E16640" w:rsidRDefault="008A50D3" w:rsidP="007021BE">
            <w:pPr>
              <w:rPr>
                <w:i/>
                <w:iCs/>
                <w:sz w:val="16"/>
                <w:szCs w:val="18"/>
              </w:rPr>
            </w:pPr>
            <w:r w:rsidRPr="00E16640">
              <w:rPr>
                <w:i/>
                <w:iCs/>
                <w:sz w:val="16"/>
                <w:szCs w:val="18"/>
                <w:lang w:val="en-US"/>
              </w:rPr>
              <w:t xml:space="preserve">Summary </w:t>
            </w:r>
            <w:r>
              <w:rPr>
                <w:i/>
                <w:iCs/>
                <w:sz w:val="16"/>
                <w:szCs w:val="18"/>
                <w:lang w:val="en-US"/>
              </w:rPr>
              <w:t xml:space="preserve">of </w:t>
            </w:r>
            <w:r w:rsidRPr="00E16640">
              <w:rPr>
                <w:i/>
                <w:iCs/>
                <w:sz w:val="16"/>
                <w:szCs w:val="18"/>
                <w:lang w:val="en-US"/>
              </w:rPr>
              <w:t>Day 2</w:t>
            </w:r>
          </w:p>
        </w:tc>
        <w:tc>
          <w:tcPr>
            <w:tcW w:w="2835" w:type="dxa"/>
            <w:shd w:val="clear" w:color="auto" w:fill="D9D9D9" w:themeFill="background1" w:themeFillShade="D9"/>
          </w:tcPr>
          <w:p w:rsidR="008A50D3" w:rsidRPr="00E16640" w:rsidRDefault="008A50D3" w:rsidP="007021BE">
            <w:pPr>
              <w:rPr>
                <w:i/>
                <w:iCs/>
                <w:sz w:val="16"/>
                <w:szCs w:val="18"/>
              </w:rPr>
            </w:pPr>
            <w:r w:rsidRPr="00E16640">
              <w:rPr>
                <w:i/>
                <w:iCs/>
                <w:sz w:val="16"/>
                <w:szCs w:val="18"/>
                <w:lang w:val="en-US"/>
              </w:rPr>
              <w:t xml:space="preserve">Summary </w:t>
            </w:r>
            <w:r>
              <w:rPr>
                <w:i/>
                <w:iCs/>
                <w:sz w:val="16"/>
                <w:szCs w:val="18"/>
                <w:lang w:val="en-US"/>
              </w:rPr>
              <w:t xml:space="preserve">of </w:t>
            </w:r>
            <w:r w:rsidRPr="00E16640">
              <w:rPr>
                <w:i/>
                <w:iCs/>
                <w:sz w:val="16"/>
                <w:szCs w:val="18"/>
                <w:lang w:val="en-US"/>
              </w:rPr>
              <w:t>Day 3</w:t>
            </w:r>
          </w:p>
        </w:tc>
        <w:tc>
          <w:tcPr>
            <w:tcW w:w="2835" w:type="dxa"/>
            <w:tcBorders>
              <w:right w:val="single" w:sz="4" w:space="0" w:color="auto"/>
            </w:tcBorders>
            <w:shd w:val="clear" w:color="auto" w:fill="D9D9D9" w:themeFill="background1" w:themeFillShade="D9"/>
          </w:tcPr>
          <w:p w:rsidR="008A50D3" w:rsidRPr="00E16640" w:rsidRDefault="008A50D3" w:rsidP="007021BE">
            <w:pPr>
              <w:rPr>
                <w:i/>
                <w:iCs/>
                <w:sz w:val="16"/>
                <w:szCs w:val="18"/>
              </w:rPr>
            </w:pPr>
            <w:r w:rsidRPr="00E16640">
              <w:rPr>
                <w:i/>
                <w:iCs/>
                <w:sz w:val="16"/>
                <w:szCs w:val="18"/>
                <w:lang w:val="en-US"/>
              </w:rPr>
              <w:t xml:space="preserve">Summary </w:t>
            </w:r>
            <w:r>
              <w:rPr>
                <w:i/>
                <w:iCs/>
                <w:sz w:val="16"/>
                <w:szCs w:val="18"/>
                <w:lang w:val="en-US"/>
              </w:rPr>
              <w:t xml:space="preserve">of </w:t>
            </w:r>
            <w:r w:rsidRPr="00E16640">
              <w:rPr>
                <w:i/>
                <w:iCs/>
                <w:sz w:val="16"/>
                <w:szCs w:val="18"/>
                <w:lang w:val="en-US"/>
              </w:rPr>
              <w:t>Day 4</w:t>
            </w:r>
          </w:p>
        </w:tc>
        <w:tc>
          <w:tcPr>
            <w:tcW w:w="2835" w:type="dxa"/>
            <w:tcBorders>
              <w:top w:val="nil"/>
              <w:left w:val="single" w:sz="4" w:space="0" w:color="auto"/>
              <w:bottom w:val="single" w:sz="4" w:space="0" w:color="auto"/>
              <w:right w:val="single" w:sz="4" w:space="0" w:color="auto"/>
            </w:tcBorders>
            <w:shd w:val="diagStripe" w:color="auto" w:fill="FFFFFF" w:themeFill="background1"/>
          </w:tcPr>
          <w:p w:rsidR="008A50D3" w:rsidRPr="00E16640" w:rsidRDefault="008A50D3" w:rsidP="007021BE">
            <w:pPr>
              <w:rPr>
                <w:sz w:val="16"/>
                <w:szCs w:val="18"/>
                <w:lang w:val="en-US"/>
              </w:rPr>
            </w:pPr>
          </w:p>
        </w:tc>
      </w:tr>
      <w:tr w:rsidR="008A50D3" w:rsidTr="007021BE">
        <w:tc>
          <w:tcPr>
            <w:tcW w:w="1668" w:type="dxa"/>
            <w:shd w:val="clear" w:color="auto" w:fill="auto"/>
          </w:tcPr>
          <w:p w:rsidR="008A50D3" w:rsidRDefault="008A50D3" w:rsidP="007021BE">
            <w:pPr>
              <w:jc w:val="center"/>
              <w:rPr>
                <w:b/>
                <w:bCs/>
                <w:sz w:val="16"/>
                <w:szCs w:val="18"/>
                <w:lang w:val="en-US"/>
              </w:rPr>
            </w:pPr>
            <w:r w:rsidRPr="001F6CAA">
              <w:rPr>
                <w:b/>
                <w:bCs/>
                <w:sz w:val="16"/>
                <w:szCs w:val="18"/>
                <w:lang w:val="en-US"/>
              </w:rPr>
              <w:t>1730-</w:t>
            </w:r>
            <w:r>
              <w:rPr>
                <w:b/>
                <w:bCs/>
                <w:sz w:val="16"/>
                <w:szCs w:val="18"/>
                <w:lang w:val="en-US"/>
              </w:rPr>
              <w:t>1900</w:t>
            </w:r>
          </w:p>
          <w:p w:rsidR="008A50D3" w:rsidRPr="001F6CAA" w:rsidRDefault="008A50D3" w:rsidP="007021BE">
            <w:pPr>
              <w:jc w:val="center"/>
              <w:rPr>
                <w:b/>
                <w:bCs/>
                <w:sz w:val="16"/>
                <w:szCs w:val="18"/>
                <w:lang w:val="en-US"/>
              </w:rPr>
            </w:pPr>
          </w:p>
        </w:tc>
        <w:tc>
          <w:tcPr>
            <w:tcW w:w="2835" w:type="dxa"/>
            <w:shd w:val="clear" w:color="auto" w:fill="auto"/>
          </w:tcPr>
          <w:p w:rsidR="008A50D3" w:rsidRPr="00E16640" w:rsidRDefault="008A50D3" w:rsidP="007021BE">
            <w:pPr>
              <w:rPr>
                <w:i/>
                <w:iCs/>
                <w:sz w:val="16"/>
                <w:szCs w:val="18"/>
                <w:lang w:val="en-US"/>
              </w:rPr>
            </w:pPr>
            <w:r w:rsidRPr="00773F47">
              <w:rPr>
                <w:b/>
                <w:bCs/>
                <w:sz w:val="16"/>
                <w:szCs w:val="18"/>
                <w:lang w:val="en-US"/>
              </w:rPr>
              <w:t>Poster session</w:t>
            </w:r>
          </w:p>
        </w:tc>
        <w:tc>
          <w:tcPr>
            <w:tcW w:w="2835" w:type="dxa"/>
            <w:tcBorders>
              <w:bottom w:val="nil"/>
              <w:right w:val="nil"/>
            </w:tcBorders>
            <w:shd w:val="clear" w:color="auto" w:fill="auto"/>
          </w:tcPr>
          <w:p w:rsidR="008A50D3" w:rsidRPr="00E16640" w:rsidRDefault="008A50D3" w:rsidP="007021BE">
            <w:pPr>
              <w:rPr>
                <w:i/>
                <w:iCs/>
                <w:sz w:val="16"/>
                <w:szCs w:val="18"/>
                <w:lang w:val="en-US"/>
              </w:rPr>
            </w:pPr>
          </w:p>
        </w:tc>
        <w:tc>
          <w:tcPr>
            <w:tcW w:w="2835" w:type="dxa"/>
            <w:tcBorders>
              <w:left w:val="nil"/>
              <w:bottom w:val="nil"/>
              <w:right w:val="nil"/>
            </w:tcBorders>
            <w:shd w:val="clear" w:color="auto" w:fill="auto"/>
          </w:tcPr>
          <w:p w:rsidR="008A50D3" w:rsidRPr="00E16640" w:rsidRDefault="008A50D3" w:rsidP="007021BE">
            <w:pPr>
              <w:rPr>
                <w:i/>
                <w:iCs/>
                <w:sz w:val="16"/>
                <w:szCs w:val="18"/>
                <w:lang w:val="en-US"/>
              </w:rPr>
            </w:pPr>
          </w:p>
        </w:tc>
        <w:tc>
          <w:tcPr>
            <w:tcW w:w="2835" w:type="dxa"/>
            <w:tcBorders>
              <w:left w:val="nil"/>
              <w:bottom w:val="nil"/>
              <w:right w:val="nil"/>
            </w:tcBorders>
            <w:shd w:val="clear" w:color="auto" w:fill="auto"/>
          </w:tcPr>
          <w:p w:rsidR="008A50D3" w:rsidRPr="00E16640" w:rsidRDefault="008A50D3" w:rsidP="007021BE">
            <w:pPr>
              <w:rPr>
                <w:i/>
                <w:iCs/>
                <w:sz w:val="16"/>
                <w:szCs w:val="18"/>
                <w:lang w:val="en-US"/>
              </w:rPr>
            </w:pPr>
          </w:p>
        </w:tc>
        <w:tc>
          <w:tcPr>
            <w:tcW w:w="2835" w:type="dxa"/>
            <w:tcBorders>
              <w:top w:val="single" w:sz="4" w:space="0" w:color="auto"/>
              <w:left w:val="nil"/>
              <w:bottom w:val="nil"/>
              <w:right w:val="nil"/>
            </w:tcBorders>
            <w:shd w:val="clear" w:color="auto" w:fill="auto"/>
          </w:tcPr>
          <w:p w:rsidR="008A50D3" w:rsidRPr="00E16640" w:rsidRDefault="008A50D3" w:rsidP="007021BE">
            <w:pPr>
              <w:rPr>
                <w:sz w:val="16"/>
                <w:szCs w:val="18"/>
                <w:lang w:val="en-US"/>
              </w:rPr>
            </w:pPr>
          </w:p>
        </w:tc>
      </w:tr>
    </w:tbl>
    <w:p w:rsidR="008A50D3" w:rsidRDefault="008A50D3" w:rsidP="002A0D6F">
      <w:pPr>
        <w:spacing w:after="0"/>
        <w:rPr>
          <w:sz w:val="16"/>
          <w:szCs w:val="18"/>
          <w:lang w:val="en-US"/>
        </w:rPr>
      </w:pPr>
    </w:p>
    <w:sectPr w:rsidR="008A50D3" w:rsidSect="002A0D6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8F7" w:rsidRDefault="00AB18F7" w:rsidP="003E2ED3">
      <w:pPr>
        <w:spacing w:after="0" w:line="240" w:lineRule="auto"/>
      </w:pPr>
      <w:r>
        <w:separator/>
      </w:r>
    </w:p>
  </w:endnote>
  <w:endnote w:type="continuationSeparator" w:id="0">
    <w:p w:rsidR="00AB18F7" w:rsidRDefault="00AB18F7"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HWDM C+ Univers LTCYR">
    <w:altName w:val="Times New Roman"/>
    <w:panose1 w:val="00000000000000000000"/>
    <w:charset w:val="00"/>
    <w:family w:val="roman"/>
    <w:notTrueType/>
    <w:pitch w:val="default"/>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67" w:rsidRDefault="00826A99">
    <w:pPr>
      <w:pStyle w:val="Footer"/>
      <w:jc w:val="right"/>
    </w:pPr>
  </w:p>
  <w:p w:rsidR="00AD2DBC" w:rsidRDefault="00826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8F7" w:rsidRDefault="00AB18F7" w:rsidP="003E2ED3">
      <w:pPr>
        <w:spacing w:after="0" w:line="240" w:lineRule="auto"/>
      </w:pPr>
      <w:r>
        <w:separator/>
      </w:r>
    </w:p>
  </w:footnote>
  <w:footnote w:type="continuationSeparator" w:id="0">
    <w:p w:rsidR="00AB18F7" w:rsidRDefault="00AB18F7" w:rsidP="003E2ED3">
      <w:pPr>
        <w:spacing w:after="0" w:line="240" w:lineRule="auto"/>
      </w:pPr>
      <w:r>
        <w:continuationSeparator/>
      </w:r>
    </w:p>
  </w:footnote>
  <w:footnote w:id="1">
    <w:p w:rsidR="008A50D3" w:rsidRDefault="008A50D3" w:rsidP="008A50D3">
      <w:pPr>
        <w:pStyle w:val="FootnoteText"/>
      </w:pPr>
      <w:r>
        <w:rPr>
          <w:rStyle w:val="FootnoteReference"/>
        </w:rPr>
        <w:footnoteRef/>
      </w:r>
      <w:r>
        <w:t xml:space="preserve"> </w:t>
      </w:r>
      <w:r w:rsidRPr="00595D5E">
        <w:rPr>
          <w:sz w:val="16"/>
          <w:szCs w:val="16"/>
          <w:lang w:val="en-US"/>
        </w:rPr>
        <w:t xml:space="preserve">Subsequent to </w:t>
      </w:r>
      <w:r>
        <w:rPr>
          <w:sz w:val="16"/>
          <w:szCs w:val="16"/>
          <w:lang w:val="en-US"/>
        </w:rPr>
        <w:t>Decision 44 (</w:t>
      </w:r>
      <w:r w:rsidRPr="00595D5E">
        <w:rPr>
          <w:sz w:val="16"/>
          <w:szCs w:val="16"/>
          <w:lang w:val="en-US"/>
        </w:rPr>
        <w:t>EC-68</w:t>
      </w:r>
      <w:r>
        <w:rPr>
          <w:sz w:val="16"/>
          <w:szCs w:val="16"/>
          <w:lang w:val="en-US"/>
        </w:rPr>
        <w:t xml:space="preserve">), the </w:t>
      </w:r>
      <w:r w:rsidRPr="00595D5E">
        <w:rPr>
          <w:sz w:val="16"/>
          <w:szCs w:val="16"/>
          <w:lang w:val="en-US"/>
        </w:rPr>
        <w:t>ICAO</w:t>
      </w:r>
      <w:r>
        <w:rPr>
          <w:sz w:val="16"/>
          <w:szCs w:val="16"/>
          <w:lang w:val="en-US"/>
        </w:rPr>
        <w:t xml:space="preserve"> 39</w:t>
      </w:r>
      <w:r w:rsidRPr="00B47BAE">
        <w:rPr>
          <w:sz w:val="16"/>
          <w:szCs w:val="16"/>
          <w:vertAlign w:val="superscript"/>
          <w:lang w:val="en-US"/>
        </w:rPr>
        <w:t>th</w:t>
      </w:r>
      <w:r>
        <w:rPr>
          <w:sz w:val="16"/>
          <w:szCs w:val="16"/>
          <w:lang w:val="en-US"/>
        </w:rPr>
        <w:t xml:space="preserve"> General Assembly </w:t>
      </w:r>
      <w:r w:rsidRPr="00595D5E">
        <w:rPr>
          <w:sz w:val="16"/>
          <w:szCs w:val="16"/>
          <w:lang w:val="en-US"/>
        </w:rPr>
        <w:t xml:space="preserve">endorsed revised ASBU time blocks </w:t>
      </w:r>
      <w:r>
        <w:rPr>
          <w:sz w:val="16"/>
          <w:szCs w:val="16"/>
          <w:lang w:val="en-US"/>
        </w:rPr>
        <w:t>in</w:t>
      </w:r>
      <w:r w:rsidRPr="00595D5E">
        <w:rPr>
          <w:sz w:val="16"/>
          <w:szCs w:val="16"/>
          <w:lang w:val="en-US"/>
        </w:rPr>
        <w:t xml:space="preserve"> </w:t>
      </w:r>
      <w:r>
        <w:rPr>
          <w:sz w:val="16"/>
          <w:szCs w:val="16"/>
          <w:lang w:val="en-US"/>
        </w:rPr>
        <w:t>the fifth edition (2016) of the ICAO</w:t>
      </w:r>
      <w:r w:rsidRPr="00595D5E">
        <w:rPr>
          <w:sz w:val="16"/>
          <w:szCs w:val="16"/>
          <w:lang w:val="en-US"/>
        </w:rPr>
        <w:t xml:space="preserve"> Global Air Navigation Plan</w:t>
      </w:r>
      <w:r>
        <w:rPr>
          <w:sz w:val="16"/>
          <w:szCs w:val="16"/>
          <w:lang w:val="en-US"/>
        </w:rPr>
        <w:t>. Consequently, the ASBU time blocks are now: Block 0 (2013 to 2018), Block 1 (2019 to 2024), Block 2 (2025-2030) and Block 3 (2031 onwards).</w:t>
      </w:r>
      <w:r w:rsidRPr="00595D5E">
        <w:rPr>
          <w:sz w:val="16"/>
          <w:szCs w:val="16"/>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DC" w:rsidRPr="00FA29DC" w:rsidRDefault="00FA29DC" w:rsidP="00D45EEF">
    <w:pPr>
      <w:pStyle w:val="Header"/>
      <w:jc w:val="center"/>
      <w:rPr>
        <w:sz w:val="18"/>
        <w:szCs w:val="18"/>
        <w:lang w:val="fr-CH"/>
      </w:rPr>
    </w:pPr>
    <w:r w:rsidRPr="00FA29DC">
      <w:rPr>
        <w:sz w:val="18"/>
        <w:szCs w:val="18"/>
        <w:lang w:val="fr-CH"/>
      </w:rPr>
      <w:t>Joint ET-ASC/ET-ISA/2/</w:t>
    </w:r>
    <w:r w:rsidR="006C5C32">
      <w:rPr>
        <w:sz w:val="18"/>
        <w:szCs w:val="18"/>
        <w:lang w:val="fr-CH"/>
      </w:rPr>
      <w:t>INF</w:t>
    </w:r>
    <w:r w:rsidRPr="00FA29DC">
      <w:rPr>
        <w:sz w:val="18"/>
        <w:szCs w:val="18"/>
        <w:lang w:val="fr-CH"/>
      </w:rPr>
      <w:t xml:space="preserve">. </w:t>
    </w:r>
    <w:r w:rsidR="00D45EEF">
      <w:rPr>
        <w:sz w:val="18"/>
        <w:szCs w:val="18"/>
        <w:lang w:val="fr-CH"/>
      </w:rPr>
      <w:t>5</w:t>
    </w:r>
    <w:r w:rsidRPr="00FA29DC">
      <w:rPr>
        <w:sz w:val="18"/>
        <w:szCs w:val="18"/>
        <w:lang w:val="fr-CH"/>
      </w:rPr>
      <w:t xml:space="preserve">, p. </w:t>
    </w:r>
    <w:r w:rsidRPr="00FA29DC">
      <w:rPr>
        <w:sz w:val="18"/>
        <w:szCs w:val="18"/>
        <w:lang w:val="fr-CH"/>
      </w:rPr>
      <w:fldChar w:fldCharType="begin"/>
    </w:r>
    <w:r w:rsidRPr="00FA29DC">
      <w:rPr>
        <w:sz w:val="18"/>
        <w:szCs w:val="18"/>
        <w:lang w:val="fr-CH"/>
      </w:rPr>
      <w:instrText xml:space="preserve"> PAGE   \* MERGEFORMAT </w:instrText>
    </w:r>
    <w:r w:rsidRPr="00FA29DC">
      <w:rPr>
        <w:sz w:val="18"/>
        <w:szCs w:val="18"/>
        <w:lang w:val="fr-CH"/>
      </w:rPr>
      <w:fldChar w:fldCharType="separate"/>
    </w:r>
    <w:r w:rsidR="00826A99">
      <w:rPr>
        <w:noProof/>
        <w:sz w:val="18"/>
        <w:szCs w:val="18"/>
        <w:lang w:val="fr-CH"/>
      </w:rPr>
      <w:t>5</w:t>
    </w:r>
    <w:r w:rsidRPr="00FA29DC">
      <w:rPr>
        <w:noProof/>
        <w:sz w:val="18"/>
        <w:szCs w:val="18"/>
        <w:lang w:val="fr-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Ind w:w="-34" w:type="dxa"/>
      <w:tblLook w:val="01E0" w:firstRow="1" w:lastRow="1" w:firstColumn="1" w:lastColumn="1" w:noHBand="0" w:noVBand="0"/>
    </w:tblPr>
    <w:tblGrid>
      <w:gridCol w:w="5495"/>
      <w:gridCol w:w="2835"/>
      <w:gridCol w:w="1701"/>
    </w:tblGrid>
    <w:tr w:rsidR="009C2463" w:rsidRPr="00826A99" w:rsidTr="009C2463">
      <w:tc>
        <w:tcPr>
          <w:tcW w:w="5495" w:type="dxa"/>
        </w:tcPr>
        <w:p w:rsidR="009C2463" w:rsidRPr="009C2463" w:rsidRDefault="009C2463" w:rsidP="00EC0B58">
          <w:pPr>
            <w:tabs>
              <w:tab w:val="left" w:pos="-722"/>
              <w:tab w:val="left" w:pos="6946"/>
            </w:tabs>
            <w:suppressAutoHyphens/>
            <w:spacing w:after="120" w:line="252" w:lineRule="auto"/>
            <w:rPr>
              <w:rFonts w:eastAsia="SimSun"/>
              <w:b/>
              <w:bCs/>
              <w:color w:val="365F91"/>
            </w:rPr>
          </w:pPr>
          <w:r w:rsidRPr="009C2463">
            <w:rPr>
              <w:rFonts w:eastAsia="SimSun"/>
              <w:b/>
              <w:bCs/>
              <w:color w:val="365F91"/>
            </w:rPr>
            <w:t>World Meteorological Organization</w:t>
          </w:r>
        </w:p>
      </w:tc>
      <w:tc>
        <w:tcPr>
          <w:tcW w:w="4536" w:type="dxa"/>
          <w:gridSpan w:val="2"/>
        </w:tcPr>
        <w:p w:rsidR="009C2463" w:rsidRPr="009C2463" w:rsidRDefault="009C2463" w:rsidP="00D45EEF">
          <w:pPr>
            <w:spacing w:after="0" w:line="240" w:lineRule="auto"/>
            <w:jc w:val="right"/>
            <w:rPr>
              <w:rFonts w:eastAsia="SimSun"/>
              <w:b/>
              <w:bCs/>
              <w:color w:val="365F91"/>
              <w:lang w:val="fr-CH"/>
            </w:rPr>
          </w:pPr>
          <w:r w:rsidRPr="009C2463">
            <w:rPr>
              <w:rFonts w:eastAsia="SimSun"/>
              <w:b/>
              <w:bCs/>
              <w:color w:val="365F91"/>
              <w:szCs w:val="24"/>
              <w:lang w:val="fr-CH"/>
            </w:rPr>
            <w:t>Joint ET-ASC/ET-ISA/2/</w:t>
          </w:r>
          <w:r w:rsidR="006C5C32">
            <w:rPr>
              <w:rFonts w:eastAsia="SimSun"/>
              <w:b/>
              <w:bCs/>
              <w:color w:val="365F91"/>
              <w:szCs w:val="24"/>
              <w:lang w:val="fr-CH"/>
            </w:rPr>
            <w:t>INF</w:t>
          </w:r>
          <w:r w:rsidRPr="009C2463">
            <w:rPr>
              <w:rFonts w:eastAsia="SimSun"/>
              <w:b/>
              <w:bCs/>
              <w:color w:val="365F91"/>
              <w:szCs w:val="24"/>
              <w:lang w:val="fr-CH"/>
            </w:rPr>
            <w:t xml:space="preserve">. </w:t>
          </w:r>
          <w:r w:rsidR="00D45EEF">
            <w:rPr>
              <w:rFonts w:eastAsia="SimSun"/>
              <w:b/>
              <w:bCs/>
              <w:color w:val="365F91"/>
              <w:szCs w:val="24"/>
              <w:lang w:val="fr-CH"/>
            </w:rPr>
            <w:t>5</w:t>
          </w:r>
        </w:p>
      </w:tc>
    </w:tr>
    <w:tr w:rsidR="009C2463" w:rsidRPr="009C2463" w:rsidTr="009C2463">
      <w:tc>
        <w:tcPr>
          <w:tcW w:w="5495" w:type="dxa"/>
          <w:vMerge w:val="restart"/>
        </w:tcPr>
        <w:p w:rsidR="009C2463" w:rsidRPr="009C2463" w:rsidRDefault="009C2463" w:rsidP="00EC0B58">
          <w:pPr>
            <w:tabs>
              <w:tab w:val="left" w:pos="1134"/>
              <w:tab w:val="left" w:pos="1638"/>
              <w:tab w:val="left" w:pos="2268"/>
            </w:tabs>
            <w:spacing w:after="0" w:line="240" w:lineRule="auto"/>
            <w:rPr>
              <w:rFonts w:eastAsia="SimSun"/>
              <w:b/>
              <w:color w:val="365F91"/>
              <w:szCs w:val="24"/>
            </w:rPr>
          </w:pPr>
          <w:r w:rsidRPr="009C2463">
            <w:rPr>
              <w:rFonts w:eastAsia="SimSun"/>
              <w:b/>
              <w:color w:val="365F91"/>
              <w:szCs w:val="24"/>
            </w:rPr>
            <w:t>COMMISSION FOR AERONAUTICAL METEOROLOGY</w:t>
          </w:r>
        </w:p>
        <w:p w:rsidR="009C2463" w:rsidRPr="009C2463" w:rsidRDefault="009C2463" w:rsidP="00EC0B58">
          <w:pPr>
            <w:tabs>
              <w:tab w:val="left" w:pos="-722"/>
              <w:tab w:val="left" w:pos="6946"/>
            </w:tabs>
            <w:suppressAutoHyphens/>
            <w:spacing w:after="0" w:line="252" w:lineRule="auto"/>
            <w:rPr>
              <w:rFonts w:eastAsia="SimSun"/>
              <w:b/>
              <w:color w:val="365F91"/>
              <w:spacing w:val="-2"/>
            </w:rPr>
          </w:pPr>
        </w:p>
      </w:tc>
      <w:tc>
        <w:tcPr>
          <w:tcW w:w="2835" w:type="dxa"/>
          <w:vAlign w:val="center"/>
        </w:tcPr>
        <w:p w:rsidR="009C2463" w:rsidRPr="009C2463" w:rsidRDefault="009C2463" w:rsidP="00EC0B58">
          <w:pPr>
            <w:spacing w:before="60" w:after="0" w:line="240" w:lineRule="auto"/>
            <w:jc w:val="right"/>
            <w:rPr>
              <w:rFonts w:eastAsia="SimSun"/>
              <w:color w:val="365F91"/>
              <w:szCs w:val="24"/>
            </w:rPr>
          </w:pPr>
        </w:p>
      </w:tc>
      <w:tc>
        <w:tcPr>
          <w:tcW w:w="1701" w:type="dxa"/>
          <w:vAlign w:val="center"/>
        </w:tcPr>
        <w:p w:rsidR="009C2463" w:rsidRPr="009C2463" w:rsidRDefault="00A03193" w:rsidP="009C2463">
          <w:pPr>
            <w:spacing w:before="60" w:after="0" w:line="240" w:lineRule="auto"/>
            <w:jc w:val="right"/>
            <w:rPr>
              <w:rFonts w:eastAsia="SimSun"/>
              <w:color w:val="365F91"/>
            </w:rPr>
          </w:pPr>
          <w:r>
            <w:rPr>
              <w:rFonts w:eastAsia="SimSun"/>
              <w:color w:val="365F91"/>
            </w:rPr>
            <w:t>19</w:t>
          </w:r>
          <w:r w:rsidR="009C2463" w:rsidRPr="009C2463">
            <w:rPr>
              <w:rFonts w:eastAsia="SimSun"/>
              <w:color w:val="365F91"/>
            </w:rPr>
            <w:t>.</w:t>
          </w:r>
          <w:r w:rsidR="009C2463">
            <w:rPr>
              <w:rFonts w:eastAsia="SimSun"/>
              <w:color w:val="365F91"/>
            </w:rPr>
            <w:t>V.2017</w:t>
          </w:r>
        </w:p>
      </w:tc>
    </w:tr>
    <w:tr w:rsidR="009C2463" w:rsidRPr="009C2463" w:rsidTr="009C2463">
      <w:tc>
        <w:tcPr>
          <w:tcW w:w="5495" w:type="dxa"/>
          <w:vMerge/>
        </w:tcPr>
        <w:p w:rsidR="009C2463" w:rsidRPr="009C2463" w:rsidRDefault="009C2463" w:rsidP="00EC0B58">
          <w:pPr>
            <w:tabs>
              <w:tab w:val="left" w:pos="1134"/>
            </w:tabs>
            <w:spacing w:before="240" w:after="0" w:line="240" w:lineRule="auto"/>
            <w:rPr>
              <w:rFonts w:eastAsia="Arial" w:cs="Arial"/>
              <w:color w:val="365F91"/>
              <w:lang w:eastAsia="zh-TW"/>
            </w:rPr>
          </w:pPr>
        </w:p>
      </w:tc>
      <w:tc>
        <w:tcPr>
          <w:tcW w:w="2835" w:type="dxa"/>
          <w:vAlign w:val="center"/>
        </w:tcPr>
        <w:p w:rsidR="009C2463" w:rsidRPr="009C2463" w:rsidRDefault="009C2463" w:rsidP="00EC0B58">
          <w:pPr>
            <w:spacing w:before="60" w:after="0" w:line="240" w:lineRule="auto"/>
            <w:jc w:val="right"/>
            <w:rPr>
              <w:rFonts w:eastAsia="SimSun"/>
              <w:color w:val="365F91"/>
              <w:szCs w:val="24"/>
            </w:rPr>
          </w:pPr>
        </w:p>
      </w:tc>
      <w:tc>
        <w:tcPr>
          <w:tcW w:w="1701" w:type="dxa"/>
          <w:vAlign w:val="center"/>
        </w:tcPr>
        <w:p w:rsidR="009C2463" w:rsidRPr="009C2463" w:rsidRDefault="009C2463" w:rsidP="00EC0B58">
          <w:pPr>
            <w:spacing w:before="60" w:after="0" w:line="240" w:lineRule="auto"/>
            <w:jc w:val="right"/>
            <w:rPr>
              <w:rFonts w:eastAsia="SimSun"/>
              <w:color w:val="365F91"/>
            </w:rPr>
          </w:pPr>
        </w:p>
      </w:tc>
    </w:tr>
    <w:tr w:rsidR="009C2463" w:rsidRPr="009C2463" w:rsidTr="009C2463">
      <w:tc>
        <w:tcPr>
          <w:tcW w:w="5495" w:type="dxa"/>
          <w:vMerge w:val="restart"/>
          <w:tcBorders>
            <w:bottom w:val="single" w:sz="4" w:space="0" w:color="auto"/>
          </w:tcBorders>
          <w:vAlign w:val="center"/>
        </w:tcPr>
        <w:p w:rsidR="009C2463" w:rsidRPr="009C2463" w:rsidRDefault="009C2463" w:rsidP="00EC0B58">
          <w:pPr>
            <w:spacing w:after="0" w:line="240" w:lineRule="auto"/>
            <w:ind w:right="-455"/>
            <w:rPr>
              <w:rFonts w:eastAsia="SimSun"/>
              <w:snapToGrid w:val="0"/>
              <w:color w:val="365F91"/>
              <w:szCs w:val="24"/>
            </w:rPr>
          </w:pPr>
          <w:r w:rsidRPr="009C2463">
            <w:rPr>
              <w:rFonts w:eastAsia="SimSun"/>
              <w:b/>
              <w:bCs/>
              <w:color w:val="365F91"/>
              <w:szCs w:val="24"/>
            </w:rPr>
            <w:t>2</w:t>
          </w:r>
          <w:r w:rsidRPr="009C2463">
            <w:rPr>
              <w:rFonts w:eastAsia="SimSun"/>
              <w:b/>
              <w:bCs/>
              <w:color w:val="365F91"/>
              <w:szCs w:val="24"/>
              <w:vertAlign w:val="superscript"/>
            </w:rPr>
            <w:t>nd</w:t>
          </w:r>
          <w:r w:rsidRPr="009C2463">
            <w:rPr>
              <w:rFonts w:eastAsia="SimSun"/>
              <w:b/>
              <w:bCs/>
              <w:color w:val="365F91"/>
              <w:szCs w:val="24"/>
            </w:rPr>
            <w:t xml:space="preserve"> Joint Meeting of ET-ASC and ET-ISA</w:t>
          </w:r>
          <w:r w:rsidRPr="009C2463">
            <w:rPr>
              <w:rFonts w:eastAsia="SimSun"/>
              <w:snapToGrid w:val="0"/>
              <w:color w:val="365F91"/>
              <w:szCs w:val="24"/>
            </w:rPr>
            <w:t xml:space="preserve"> </w:t>
          </w:r>
        </w:p>
        <w:p w:rsidR="009C2463" w:rsidRPr="009C2463" w:rsidRDefault="009C2463" w:rsidP="00EC0B58">
          <w:pPr>
            <w:spacing w:after="0" w:line="240" w:lineRule="auto"/>
            <w:ind w:right="-455"/>
            <w:rPr>
              <w:rFonts w:eastAsia="SimSun"/>
              <w:snapToGrid w:val="0"/>
              <w:color w:val="365F91"/>
              <w:szCs w:val="24"/>
            </w:rPr>
          </w:pPr>
          <w:r w:rsidRPr="009C2463">
            <w:rPr>
              <w:rFonts w:eastAsia="SimSun"/>
              <w:snapToGrid w:val="0"/>
              <w:color w:val="365F91"/>
              <w:szCs w:val="24"/>
            </w:rPr>
            <w:t>Geneva, Switzerland</w:t>
          </w:r>
        </w:p>
        <w:p w:rsidR="009C2463" w:rsidRPr="009C2463" w:rsidRDefault="009C2463" w:rsidP="00EC0B58">
          <w:pPr>
            <w:spacing w:after="0" w:line="240" w:lineRule="auto"/>
            <w:ind w:right="-455"/>
            <w:rPr>
              <w:rFonts w:eastAsia="SimSun"/>
              <w:snapToGrid w:val="0"/>
              <w:color w:val="365F91"/>
              <w:szCs w:val="24"/>
            </w:rPr>
          </w:pPr>
          <w:r w:rsidRPr="009C2463">
            <w:rPr>
              <w:rFonts w:eastAsia="SimSun"/>
              <w:snapToGrid w:val="0"/>
              <w:color w:val="365F91"/>
              <w:szCs w:val="24"/>
            </w:rPr>
            <w:t>22-24 May 2017</w:t>
          </w:r>
        </w:p>
      </w:tc>
      <w:tc>
        <w:tcPr>
          <w:tcW w:w="2835" w:type="dxa"/>
          <w:vAlign w:val="center"/>
        </w:tcPr>
        <w:p w:rsidR="009C2463" w:rsidRPr="009C2463" w:rsidRDefault="009C2463" w:rsidP="00EC0B58">
          <w:pPr>
            <w:spacing w:before="60" w:after="0" w:line="240" w:lineRule="auto"/>
            <w:jc w:val="right"/>
            <w:rPr>
              <w:rFonts w:eastAsia="SimSun"/>
              <w:color w:val="365F91"/>
              <w:szCs w:val="24"/>
            </w:rPr>
          </w:pPr>
        </w:p>
      </w:tc>
      <w:tc>
        <w:tcPr>
          <w:tcW w:w="1701" w:type="dxa"/>
          <w:vAlign w:val="center"/>
        </w:tcPr>
        <w:p w:rsidR="009C2463" w:rsidRPr="009C2463" w:rsidRDefault="009C2463" w:rsidP="006C5C32">
          <w:pPr>
            <w:spacing w:before="60" w:after="0" w:line="240" w:lineRule="auto"/>
            <w:jc w:val="right"/>
            <w:rPr>
              <w:rFonts w:eastAsia="SimSun"/>
              <w:color w:val="365F91"/>
            </w:rPr>
          </w:pPr>
          <w:r w:rsidRPr="009C2463">
            <w:rPr>
              <w:rFonts w:eastAsia="SimSun"/>
              <w:color w:val="365F91"/>
            </w:rPr>
            <w:t xml:space="preserve">ITEM </w:t>
          </w:r>
          <w:r w:rsidR="00A03193">
            <w:rPr>
              <w:rFonts w:eastAsia="SimSun"/>
              <w:color w:val="365F91"/>
            </w:rPr>
            <w:t>7</w:t>
          </w:r>
        </w:p>
      </w:tc>
    </w:tr>
    <w:tr w:rsidR="009C2463" w:rsidRPr="009C2463" w:rsidTr="009C2463">
      <w:trPr>
        <w:trHeight w:val="792"/>
      </w:trPr>
      <w:tc>
        <w:tcPr>
          <w:tcW w:w="5495" w:type="dxa"/>
          <w:vMerge/>
          <w:tcBorders>
            <w:bottom w:val="single" w:sz="4" w:space="0" w:color="auto"/>
          </w:tcBorders>
        </w:tcPr>
        <w:p w:rsidR="009C2463" w:rsidRPr="009C2463" w:rsidRDefault="009C2463" w:rsidP="00EC0B58">
          <w:pPr>
            <w:spacing w:after="0" w:line="240" w:lineRule="auto"/>
            <w:rPr>
              <w:rFonts w:eastAsia="SimSun"/>
              <w:color w:val="365F91"/>
              <w:szCs w:val="24"/>
            </w:rPr>
          </w:pPr>
        </w:p>
      </w:tc>
      <w:tc>
        <w:tcPr>
          <w:tcW w:w="2835" w:type="dxa"/>
          <w:tcBorders>
            <w:bottom w:val="single" w:sz="4" w:space="0" w:color="auto"/>
          </w:tcBorders>
          <w:vAlign w:val="center"/>
        </w:tcPr>
        <w:p w:rsidR="009C2463" w:rsidRPr="009C2463" w:rsidRDefault="009C2463" w:rsidP="00EC0B58">
          <w:pPr>
            <w:spacing w:after="0" w:line="240" w:lineRule="auto"/>
            <w:jc w:val="right"/>
            <w:rPr>
              <w:rFonts w:eastAsia="SimSun"/>
              <w:color w:val="365F91"/>
              <w:szCs w:val="24"/>
            </w:rPr>
          </w:pPr>
        </w:p>
      </w:tc>
      <w:tc>
        <w:tcPr>
          <w:tcW w:w="1701" w:type="dxa"/>
          <w:tcBorders>
            <w:bottom w:val="single" w:sz="4" w:space="0" w:color="auto"/>
          </w:tcBorders>
          <w:vAlign w:val="center"/>
        </w:tcPr>
        <w:p w:rsidR="009C2463" w:rsidRPr="009C2463" w:rsidRDefault="009C2463" w:rsidP="00EC0B58">
          <w:pPr>
            <w:spacing w:after="0" w:line="240" w:lineRule="auto"/>
            <w:jc w:val="right"/>
            <w:rPr>
              <w:rFonts w:eastAsia="SimSun"/>
              <w:color w:val="365F91"/>
            </w:rPr>
          </w:pPr>
        </w:p>
        <w:p w:rsidR="009C2463" w:rsidRPr="009C2463" w:rsidRDefault="009C2463" w:rsidP="00EC0B58">
          <w:pPr>
            <w:spacing w:after="0" w:line="240" w:lineRule="auto"/>
            <w:jc w:val="right"/>
            <w:rPr>
              <w:rFonts w:eastAsia="SimSun"/>
              <w:color w:val="365F91"/>
            </w:rPr>
          </w:pPr>
        </w:p>
        <w:p w:rsidR="009C2463" w:rsidRPr="009C2463" w:rsidRDefault="009C2463" w:rsidP="00EC0B58">
          <w:pPr>
            <w:spacing w:after="0" w:line="240" w:lineRule="auto"/>
            <w:jc w:val="right"/>
            <w:rPr>
              <w:rFonts w:eastAsia="SimSun"/>
              <w:b/>
              <w:color w:val="365F91"/>
              <w:szCs w:val="24"/>
            </w:rPr>
          </w:pPr>
          <w:r w:rsidRPr="009C2463">
            <w:rPr>
              <w:rFonts w:eastAsia="SimSun"/>
              <w:color w:val="365F91"/>
            </w:rPr>
            <w:t xml:space="preserve">English only </w:t>
          </w:r>
        </w:p>
      </w:tc>
    </w:tr>
  </w:tbl>
  <w:p w:rsidR="00A75EC4" w:rsidRDefault="00A75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6EB"/>
    <w:multiLevelType w:val="multilevel"/>
    <w:tmpl w:val="AC4A13E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5F3563"/>
    <w:multiLevelType w:val="multilevel"/>
    <w:tmpl w:val="AC4A13E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321B41"/>
    <w:multiLevelType w:val="hybridMultilevel"/>
    <w:tmpl w:val="70F02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3441F0"/>
    <w:multiLevelType w:val="hybridMultilevel"/>
    <w:tmpl w:val="400C9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56161"/>
    <w:multiLevelType w:val="hybridMultilevel"/>
    <w:tmpl w:val="DCA4177A"/>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E46F7D"/>
    <w:multiLevelType w:val="multilevel"/>
    <w:tmpl w:val="CEFE9DA4"/>
    <w:lvl w:ilvl="0">
      <w:start w:val="2"/>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9A45EE9"/>
    <w:multiLevelType w:val="multilevel"/>
    <w:tmpl w:val="AC4A13E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F01B95"/>
    <w:multiLevelType w:val="hybridMultilevel"/>
    <w:tmpl w:val="7046C674"/>
    <w:lvl w:ilvl="0" w:tplc="63423FA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CDA1D3F"/>
    <w:multiLevelType w:val="hybridMultilevel"/>
    <w:tmpl w:val="81D06E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767016"/>
    <w:multiLevelType w:val="hybridMultilevel"/>
    <w:tmpl w:val="2CA62C68"/>
    <w:lvl w:ilvl="0" w:tplc="6D5E3E8E">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09C3A2E"/>
    <w:multiLevelType w:val="hybridMultilevel"/>
    <w:tmpl w:val="466E75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2F24DA2"/>
    <w:multiLevelType w:val="hybridMultilevel"/>
    <w:tmpl w:val="10889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665D7F"/>
    <w:multiLevelType w:val="hybridMultilevel"/>
    <w:tmpl w:val="0E02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1F71AC"/>
    <w:multiLevelType w:val="multilevel"/>
    <w:tmpl w:val="AC4A13E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7D78E4"/>
    <w:multiLevelType w:val="multilevel"/>
    <w:tmpl w:val="00621FE2"/>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23F4D5E"/>
    <w:multiLevelType w:val="multilevel"/>
    <w:tmpl w:val="2F285888"/>
    <w:lvl w:ilvl="0">
      <w:start w:val="1"/>
      <w:numFmt w:val="decimal"/>
      <w:lvlText w:val="%1."/>
      <w:lvlJc w:val="left"/>
      <w:pPr>
        <w:ind w:left="360" w:hanging="360"/>
      </w:pPr>
      <w:rPr>
        <w:rFonts w:cs="Times New Roman"/>
        <w:b/>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D96737D"/>
    <w:multiLevelType w:val="multilevel"/>
    <w:tmpl w:val="AC4A13E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A262C9"/>
    <w:multiLevelType w:val="hybridMultilevel"/>
    <w:tmpl w:val="EF2E7F9C"/>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1EB2093"/>
    <w:multiLevelType w:val="hybridMultilevel"/>
    <w:tmpl w:val="F774A666"/>
    <w:lvl w:ilvl="0" w:tplc="03A63864">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EB43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19577C5"/>
    <w:multiLevelType w:val="hybridMultilevel"/>
    <w:tmpl w:val="7B10B134"/>
    <w:lvl w:ilvl="0" w:tplc="04090017">
      <w:start w:val="1"/>
      <w:numFmt w:val="lowerLetter"/>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300615E"/>
    <w:multiLevelType w:val="hybridMultilevel"/>
    <w:tmpl w:val="400C9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57778"/>
    <w:multiLevelType w:val="hybridMultilevel"/>
    <w:tmpl w:val="069A8A70"/>
    <w:lvl w:ilvl="0" w:tplc="E098D42A">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986378"/>
    <w:multiLevelType w:val="multilevel"/>
    <w:tmpl w:val="5FC6C0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67E7547"/>
    <w:multiLevelType w:val="multilevel"/>
    <w:tmpl w:val="07B02B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97B11C4"/>
    <w:multiLevelType w:val="multilevel"/>
    <w:tmpl w:val="AC4A13E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6F6A18"/>
    <w:multiLevelType w:val="hybridMultilevel"/>
    <w:tmpl w:val="E67A9028"/>
    <w:lvl w:ilvl="0" w:tplc="04090011">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AC1EB2"/>
    <w:multiLevelType w:val="hybridMultilevel"/>
    <w:tmpl w:val="8188B3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61F7380"/>
    <w:multiLevelType w:val="hybridMultilevel"/>
    <w:tmpl w:val="FAA66356"/>
    <w:lvl w:ilvl="0" w:tplc="CFB4B122">
      <w:start w:val="1"/>
      <w:numFmt w:val="lowerLetter"/>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66686D51"/>
    <w:multiLevelType w:val="multilevel"/>
    <w:tmpl w:val="23B2A4B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EAB6EB1"/>
    <w:multiLevelType w:val="hybridMultilevel"/>
    <w:tmpl w:val="7AFA5124"/>
    <w:lvl w:ilvl="0" w:tplc="04090011">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D73D55"/>
    <w:multiLevelType w:val="hybridMultilevel"/>
    <w:tmpl w:val="601EF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A1453A"/>
    <w:multiLevelType w:val="hybridMultilevel"/>
    <w:tmpl w:val="10CE291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BB177AC"/>
    <w:multiLevelType w:val="multilevel"/>
    <w:tmpl w:val="C10CA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4"/>
  </w:num>
  <w:num w:numId="3">
    <w:abstractNumId w:val="22"/>
  </w:num>
  <w:num w:numId="4">
    <w:abstractNumId w:val="31"/>
  </w:num>
  <w:num w:numId="5">
    <w:abstractNumId w:val="21"/>
  </w:num>
  <w:num w:numId="6">
    <w:abstractNumId w:val="9"/>
  </w:num>
  <w:num w:numId="7">
    <w:abstractNumId w:val="27"/>
  </w:num>
  <w:num w:numId="8">
    <w:abstractNumId w:val="12"/>
  </w:num>
  <w:num w:numId="9">
    <w:abstractNumId w:val="11"/>
  </w:num>
  <w:num w:numId="10">
    <w:abstractNumId w:val="8"/>
  </w:num>
  <w:num w:numId="11">
    <w:abstractNumId w:val="3"/>
  </w:num>
  <w:num w:numId="12">
    <w:abstractNumId w:val="17"/>
  </w:num>
  <w:num w:numId="13">
    <w:abstractNumId w:val="28"/>
  </w:num>
  <w:num w:numId="14">
    <w:abstractNumId w:val="7"/>
  </w:num>
  <w:num w:numId="15">
    <w:abstractNumId w:val="4"/>
  </w:num>
  <w:num w:numId="16">
    <w:abstractNumId w:val="15"/>
  </w:num>
  <w:num w:numId="17">
    <w:abstractNumId w:val="20"/>
  </w:num>
  <w:num w:numId="18">
    <w:abstractNumId w:val="10"/>
  </w:num>
  <w:num w:numId="19">
    <w:abstractNumId w:val="5"/>
  </w:num>
  <w:num w:numId="20">
    <w:abstractNumId w:val="32"/>
  </w:num>
  <w:num w:numId="21">
    <w:abstractNumId w:val="26"/>
  </w:num>
  <w:num w:numId="22">
    <w:abstractNumId w:val="30"/>
  </w:num>
  <w:num w:numId="23">
    <w:abstractNumId w:val="29"/>
  </w:num>
  <w:num w:numId="24">
    <w:abstractNumId w:val="25"/>
  </w:num>
  <w:num w:numId="25">
    <w:abstractNumId w:val="16"/>
  </w:num>
  <w:num w:numId="26">
    <w:abstractNumId w:val="1"/>
  </w:num>
  <w:num w:numId="27">
    <w:abstractNumId w:val="0"/>
  </w:num>
  <w:num w:numId="28">
    <w:abstractNumId w:val="13"/>
  </w:num>
  <w:num w:numId="29">
    <w:abstractNumId w:val="33"/>
  </w:num>
  <w:num w:numId="30">
    <w:abstractNumId w:val="24"/>
  </w:num>
  <w:num w:numId="31">
    <w:abstractNumId w:val="23"/>
  </w:num>
  <w:num w:numId="32">
    <w:abstractNumId w:val="6"/>
  </w:num>
  <w:num w:numId="33">
    <w:abstractNumId w:val="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F7"/>
    <w:rsid w:val="000206DE"/>
    <w:rsid w:val="00061069"/>
    <w:rsid w:val="000779FA"/>
    <w:rsid w:val="00141D67"/>
    <w:rsid w:val="00207504"/>
    <w:rsid w:val="00217094"/>
    <w:rsid w:val="00275557"/>
    <w:rsid w:val="00284815"/>
    <w:rsid w:val="002A0D6F"/>
    <w:rsid w:val="002C2244"/>
    <w:rsid w:val="00320246"/>
    <w:rsid w:val="003B6850"/>
    <w:rsid w:val="003E2ED3"/>
    <w:rsid w:val="004A3430"/>
    <w:rsid w:val="004E05C0"/>
    <w:rsid w:val="004F024F"/>
    <w:rsid w:val="0052346A"/>
    <w:rsid w:val="005512CD"/>
    <w:rsid w:val="005A6ABC"/>
    <w:rsid w:val="005C1961"/>
    <w:rsid w:val="005C31E3"/>
    <w:rsid w:val="0061201D"/>
    <w:rsid w:val="00637B04"/>
    <w:rsid w:val="006A4E71"/>
    <w:rsid w:val="006C5C32"/>
    <w:rsid w:val="006D107B"/>
    <w:rsid w:val="00726D45"/>
    <w:rsid w:val="007A7741"/>
    <w:rsid w:val="007D5C28"/>
    <w:rsid w:val="007E346E"/>
    <w:rsid w:val="007F17E5"/>
    <w:rsid w:val="00826A99"/>
    <w:rsid w:val="00847E2B"/>
    <w:rsid w:val="00865B36"/>
    <w:rsid w:val="008A50D3"/>
    <w:rsid w:val="008A73C9"/>
    <w:rsid w:val="0091413A"/>
    <w:rsid w:val="00916735"/>
    <w:rsid w:val="009732A5"/>
    <w:rsid w:val="00987418"/>
    <w:rsid w:val="009C2463"/>
    <w:rsid w:val="009F539E"/>
    <w:rsid w:val="00A03193"/>
    <w:rsid w:val="00A75EC4"/>
    <w:rsid w:val="00AB18F7"/>
    <w:rsid w:val="00B63C43"/>
    <w:rsid w:val="00BE0775"/>
    <w:rsid w:val="00D166E5"/>
    <w:rsid w:val="00D17AEB"/>
    <w:rsid w:val="00D45EEF"/>
    <w:rsid w:val="00D75AFB"/>
    <w:rsid w:val="00DD1204"/>
    <w:rsid w:val="00DD3C5C"/>
    <w:rsid w:val="00DE1CF9"/>
    <w:rsid w:val="00E82668"/>
    <w:rsid w:val="00EE1ABB"/>
    <w:rsid w:val="00F93630"/>
    <w:rsid w:val="00FA29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AB18F7"/>
    <w:pPr>
      <w:ind w:left="720"/>
      <w:contextualSpacing/>
    </w:pPr>
  </w:style>
  <w:style w:type="table" w:styleId="TableGrid">
    <w:name w:val="Table Grid"/>
    <w:basedOn w:val="TableNormal"/>
    <w:uiPriority w:val="59"/>
    <w:rsid w:val="00DD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D3C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rsid w:val="00E82668"/>
    <w:pPr>
      <w:spacing w:after="0" w:line="240" w:lineRule="auto"/>
      <w:jc w:val="both"/>
    </w:pPr>
    <w:rPr>
      <w:rFonts w:ascii="Arial" w:eastAsia="SimSun" w:hAnsi="Arial" w:cs="Times New Roman"/>
      <w:sz w:val="22"/>
      <w:lang w:eastAsia="en-US"/>
    </w:rPr>
  </w:style>
  <w:style w:type="character" w:customStyle="1" w:styleId="BodyTextChar">
    <w:name w:val="Body Text Char"/>
    <w:basedOn w:val="DefaultParagraphFont"/>
    <w:link w:val="BodyText"/>
    <w:uiPriority w:val="99"/>
    <w:rsid w:val="00E82668"/>
    <w:rPr>
      <w:rFonts w:ascii="Arial" w:eastAsia="SimSun" w:hAnsi="Arial" w:cs="Times New Roman"/>
      <w:lang w:val="en-GB" w:eastAsia="en-US"/>
    </w:rPr>
  </w:style>
  <w:style w:type="paragraph" w:styleId="BlockText">
    <w:name w:val="Block Text"/>
    <w:basedOn w:val="Normal"/>
    <w:uiPriority w:val="99"/>
    <w:rsid w:val="00E82668"/>
    <w:pPr>
      <w:tabs>
        <w:tab w:val="left" w:pos="1701"/>
        <w:tab w:val="left" w:pos="3119"/>
      </w:tabs>
      <w:spacing w:after="0" w:line="240" w:lineRule="auto"/>
      <w:ind w:left="1985" w:right="851" w:hanging="284"/>
      <w:jc w:val="both"/>
    </w:pPr>
    <w:rPr>
      <w:rFonts w:ascii="Arial" w:eastAsia="SimSun" w:hAnsi="Arial" w:cs="Times New Roman"/>
      <w:sz w:val="21"/>
      <w:szCs w:val="21"/>
      <w:lang w:eastAsia="en-US"/>
    </w:rPr>
  </w:style>
  <w:style w:type="paragraph" w:styleId="BodyTextIndent">
    <w:name w:val="Body Text Indent"/>
    <w:basedOn w:val="Normal"/>
    <w:link w:val="BodyTextIndentChar"/>
    <w:semiHidden/>
    <w:unhideWhenUsed/>
    <w:rsid w:val="006C5C32"/>
    <w:pPr>
      <w:spacing w:after="120"/>
      <w:ind w:left="283"/>
    </w:pPr>
  </w:style>
  <w:style w:type="character" w:customStyle="1" w:styleId="BodyTextIndentChar">
    <w:name w:val="Body Text Indent Char"/>
    <w:basedOn w:val="DefaultParagraphFont"/>
    <w:link w:val="BodyTextIndent"/>
    <w:semiHidden/>
    <w:rsid w:val="006C5C32"/>
    <w:rPr>
      <w:rFonts w:ascii="Verdana" w:hAnsi="Verdana"/>
      <w:sz w:val="20"/>
      <w:lang w:val="en-GB"/>
    </w:rPr>
  </w:style>
  <w:style w:type="character" w:styleId="Hyperlink">
    <w:name w:val="Hyperlink"/>
    <w:uiPriority w:val="99"/>
    <w:unhideWhenUsed/>
    <w:rsid w:val="006C5C32"/>
    <w:rPr>
      <w:color w:val="0000FF"/>
      <w:u w:val="single"/>
    </w:rPr>
  </w:style>
  <w:style w:type="character" w:customStyle="1" w:styleId="apple-converted-space">
    <w:name w:val="apple-converted-space"/>
    <w:rsid w:val="006C5C32"/>
  </w:style>
  <w:style w:type="paragraph" w:customStyle="1" w:styleId="Pa17">
    <w:name w:val="Pa17"/>
    <w:basedOn w:val="Normal"/>
    <w:next w:val="Normal"/>
    <w:uiPriority w:val="99"/>
    <w:rsid w:val="006C5C32"/>
    <w:pPr>
      <w:autoSpaceDE w:val="0"/>
      <w:autoSpaceDN w:val="0"/>
      <w:adjustRightInd w:val="0"/>
      <w:spacing w:after="0" w:line="161" w:lineRule="atLeast"/>
    </w:pPr>
    <w:rPr>
      <w:rFonts w:ascii="MHWDM C+ Univers LTCYR" w:eastAsia="Calibri" w:hAnsi="MHWDM C+ Univers LTCYR" w:cs="Times New Roman"/>
      <w:sz w:val="24"/>
      <w:szCs w:val="24"/>
      <w:lang w:val="ru-RU" w:eastAsia="en-US"/>
    </w:rPr>
  </w:style>
  <w:style w:type="paragraph" w:customStyle="1" w:styleId="Pa27">
    <w:name w:val="Pa27"/>
    <w:basedOn w:val="Normal"/>
    <w:next w:val="Normal"/>
    <w:uiPriority w:val="99"/>
    <w:rsid w:val="006C5C32"/>
    <w:pPr>
      <w:autoSpaceDE w:val="0"/>
      <w:autoSpaceDN w:val="0"/>
      <w:adjustRightInd w:val="0"/>
      <w:spacing w:after="0" w:line="201" w:lineRule="atLeast"/>
    </w:pPr>
    <w:rPr>
      <w:rFonts w:ascii="MHWDM C+ Univers LTCYR" w:eastAsia="Calibri" w:hAnsi="MHWDM C+ Univers LTCYR" w:cs="Times New Roman"/>
      <w:sz w:val="24"/>
      <w:szCs w:val="24"/>
      <w:lang w:val="ru-RU" w:eastAsia="en-US"/>
    </w:rPr>
  </w:style>
  <w:style w:type="paragraph" w:customStyle="1" w:styleId="Pa7">
    <w:name w:val="Pa7"/>
    <w:basedOn w:val="Normal"/>
    <w:next w:val="Normal"/>
    <w:uiPriority w:val="99"/>
    <w:rsid w:val="006C5C32"/>
    <w:pPr>
      <w:autoSpaceDE w:val="0"/>
      <w:autoSpaceDN w:val="0"/>
      <w:adjustRightInd w:val="0"/>
      <w:spacing w:after="0" w:line="201" w:lineRule="atLeast"/>
    </w:pPr>
    <w:rPr>
      <w:rFonts w:ascii="MHWDM C+ Univers LTCYR" w:eastAsia="Calibri" w:hAnsi="MHWDM C+ Univers LTCYR" w:cs="Times New Roman"/>
      <w:sz w:val="24"/>
      <w:szCs w:val="24"/>
      <w:lang w:val="ru-RU" w:eastAsia="en-US"/>
    </w:rPr>
  </w:style>
  <w:style w:type="paragraph" w:customStyle="1" w:styleId="Pa13">
    <w:name w:val="Pa13"/>
    <w:basedOn w:val="Normal"/>
    <w:next w:val="Normal"/>
    <w:uiPriority w:val="99"/>
    <w:rsid w:val="006C5C32"/>
    <w:pPr>
      <w:autoSpaceDE w:val="0"/>
      <w:autoSpaceDN w:val="0"/>
      <w:adjustRightInd w:val="0"/>
      <w:spacing w:after="0" w:line="201" w:lineRule="atLeast"/>
    </w:pPr>
    <w:rPr>
      <w:rFonts w:ascii="MHWDM C+ Univers LTCYR" w:eastAsia="Calibri" w:hAnsi="MHWDM C+ Univers LTCYR" w:cs="Times New Roman"/>
      <w:sz w:val="24"/>
      <w:szCs w:val="24"/>
      <w:lang w:val="ru-RU" w:eastAsia="en-US"/>
    </w:rPr>
  </w:style>
  <w:style w:type="paragraph" w:customStyle="1" w:styleId="Pa14">
    <w:name w:val="Pa14"/>
    <w:basedOn w:val="Normal"/>
    <w:next w:val="Normal"/>
    <w:uiPriority w:val="99"/>
    <w:rsid w:val="006C5C32"/>
    <w:pPr>
      <w:autoSpaceDE w:val="0"/>
      <w:autoSpaceDN w:val="0"/>
      <w:adjustRightInd w:val="0"/>
      <w:spacing w:after="0" w:line="201" w:lineRule="atLeast"/>
    </w:pPr>
    <w:rPr>
      <w:rFonts w:ascii="MHWDM C+ Univers LTCYR" w:eastAsia="Calibri" w:hAnsi="MHWDM C+ Univers LTCYR" w:cs="Times New Roman"/>
      <w:sz w:val="24"/>
      <w:szCs w:val="24"/>
      <w:lang w:val="ru-RU" w:eastAsia="en-US"/>
    </w:rPr>
  </w:style>
  <w:style w:type="paragraph" w:customStyle="1" w:styleId="Pa26">
    <w:name w:val="Pa26"/>
    <w:basedOn w:val="Normal"/>
    <w:next w:val="Normal"/>
    <w:uiPriority w:val="99"/>
    <w:rsid w:val="006C5C32"/>
    <w:pPr>
      <w:autoSpaceDE w:val="0"/>
      <w:autoSpaceDN w:val="0"/>
      <w:adjustRightInd w:val="0"/>
      <w:spacing w:after="0" w:line="201" w:lineRule="atLeast"/>
    </w:pPr>
    <w:rPr>
      <w:rFonts w:ascii="MHWDM C+ Univers LTCYR" w:eastAsia="Calibri" w:hAnsi="MHWDM C+ Univers LTCYR" w:cs="Times New Roman"/>
      <w:sz w:val="24"/>
      <w:szCs w:val="24"/>
      <w:lang w:val="ru-RU" w:eastAsia="en-US"/>
    </w:rPr>
  </w:style>
  <w:style w:type="paragraph" w:styleId="BalloonText">
    <w:name w:val="Balloon Text"/>
    <w:basedOn w:val="Normal"/>
    <w:link w:val="BalloonTextChar"/>
    <w:uiPriority w:val="99"/>
    <w:semiHidden/>
    <w:unhideWhenUsed/>
    <w:rsid w:val="006C5C32"/>
    <w:pPr>
      <w:spacing w:after="0" w:line="240" w:lineRule="auto"/>
    </w:pPr>
    <w:rPr>
      <w:rFonts w:ascii="Tahoma" w:eastAsia="Calibri" w:hAnsi="Tahoma" w:cs="Times New Roman"/>
      <w:sz w:val="16"/>
      <w:szCs w:val="16"/>
      <w:lang w:val="x-none" w:eastAsia="en-US"/>
    </w:rPr>
  </w:style>
  <w:style w:type="character" w:customStyle="1" w:styleId="BalloonTextChar">
    <w:name w:val="Balloon Text Char"/>
    <w:basedOn w:val="DefaultParagraphFont"/>
    <w:link w:val="BalloonText"/>
    <w:uiPriority w:val="99"/>
    <w:semiHidden/>
    <w:rsid w:val="006C5C32"/>
    <w:rPr>
      <w:rFonts w:ascii="Tahoma" w:eastAsia="Calibri" w:hAnsi="Tahoma" w:cs="Times New Roman"/>
      <w:sz w:val="16"/>
      <w:szCs w:val="16"/>
      <w:lang w:val="x-none" w:eastAsia="en-US"/>
    </w:rPr>
  </w:style>
  <w:style w:type="character" w:customStyle="1" w:styleId="authors">
    <w:name w:val="authors"/>
    <w:basedOn w:val="DefaultParagraphFont"/>
    <w:rsid w:val="006C5C32"/>
  </w:style>
  <w:style w:type="character" w:customStyle="1" w:styleId="menug">
    <w:name w:val="menug"/>
    <w:basedOn w:val="DefaultParagraphFont"/>
    <w:rsid w:val="006C5C32"/>
  </w:style>
  <w:style w:type="paragraph" w:styleId="FootnoteText">
    <w:name w:val="footnote text"/>
    <w:basedOn w:val="Normal"/>
    <w:link w:val="FootnoteTextChar"/>
    <w:uiPriority w:val="99"/>
    <w:semiHidden/>
    <w:rsid w:val="008A50D3"/>
    <w:pPr>
      <w:spacing w:after="0" w:line="240" w:lineRule="auto"/>
    </w:pPr>
    <w:rPr>
      <w:rFonts w:ascii="Arial" w:eastAsia="SimSun" w:hAnsi="Arial" w:cs="Times New Roman"/>
      <w:szCs w:val="20"/>
    </w:rPr>
  </w:style>
  <w:style w:type="character" w:customStyle="1" w:styleId="FootnoteTextChar">
    <w:name w:val="Footnote Text Char"/>
    <w:basedOn w:val="DefaultParagraphFont"/>
    <w:link w:val="FootnoteText"/>
    <w:uiPriority w:val="99"/>
    <w:semiHidden/>
    <w:rsid w:val="008A50D3"/>
    <w:rPr>
      <w:rFonts w:ascii="Arial" w:eastAsia="SimSun" w:hAnsi="Arial" w:cs="Times New Roman"/>
      <w:sz w:val="20"/>
      <w:szCs w:val="20"/>
      <w:lang w:val="en-GB"/>
    </w:rPr>
  </w:style>
  <w:style w:type="character" w:styleId="FootnoteReference">
    <w:name w:val="footnote reference"/>
    <w:basedOn w:val="DefaultParagraphFont"/>
    <w:uiPriority w:val="99"/>
    <w:semiHidden/>
    <w:rsid w:val="008A50D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AB18F7"/>
    <w:pPr>
      <w:ind w:left="720"/>
      <w:contextualSpacing/>
    </w:pPr>
  </w:style>
  <w:style w:type="table" w:styleId="TableGrid">
    <w:name w:val="Table Grid"/>
    <w:basedOn w:val="TableNormal"/>
    <w:uiPriority w:val="59"/>
    <w:rsid w:val="00DD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D3C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rsid w:val="00E82668"/>
    <w:pPr>
      <w:spacing w:after="0" w:line="240" w:lineRule="auto"/>
      <w:jc w:val="both"/>
    </w:pPr>
    <w:rPr>
      <w:rFonts w:ascii="Arial" w:eastAsia="SimSun" w:hAnsi="Arial" w:cs="Times New Roman"/>
      <w:sz w:val="22"/>
      <w:lang w:eastAsia="en-US"/>
    </w:rPr>
  </w:style>
  <w:style w:type="character" w:customStyle="1" w:styleId="BodyTextChar">
    <w:name w:val="Body Text Char"/>
    <w:basedOn w:val="DefaultParagraphFont"/>
    <w:link w:val="BodyText"/>
    <w:uiPriority w:val="99"/>
    <w:rsid w:val="00E82668"/>
    <w:rPr>
      <w:rFonts w:ascii="Arial" w:eastAsia="SimSun" w:hAnsi="Arial" w:cs="Times New Roman"/>
      <w:lang w:val="en-GB" w:eastAsia="en-US"/>
    </w:rPr>
  </w:style>
  <w:style w:type="paragraph" w:styleId="BlockText">
    <w:name w:val="Block Text"/>
    <w:basedOn w:val="Normal"/>
    <w:uiPriority w:val="99"/>
    <w:rsid w:val="00E82668"/>
    <w:pPr>
      <w:tabs>
        <w:tab w:val="left" w:pos="1701"/>
        <w:tab w:val="left" w:pos="3119"/>
      </w:tabs>
      <w:spacing w:after="0" w:line="240" w:lineRule="auto"/>
      <w:ind w:left="1985" w:right="851" w:hanging="284"/>
      <w:jc w:val="both"/>
    </w:pPr>
    <w:rPr>
      <w:rFonts w:ascii="Arial" w:eastAsia="SimSun" w:hAnsi="Arial" w:cs="Times New Roman"/>
      <w:sz w:val="21"/>
      <w:szCs w:val="21"/>
      <w:lang w:eastAsia="en-US"/>
    </w:rPr>
  </w:style>
  <w:style w:type="paragraph" w:styleId="BodyTextIndent">
    <w:name w:val="Body Text Indent"/>
    <w:basedOn w:val="Normal"/>
    <w:link w:val="BodyTextIndentChar"/>
    <w:semiHidden/>
    <w:unhideWhenUsed/>
    <w:rsid w:val="006C5C32"/>
    <w:pPr>
      <w:spacing w:after="120"/>
      <w:ind w:left="283"/>
    </w:pPr>
  </w:style>
  <w:style w:type="character" w:customStyle="1" w:styleId="BodyTextIndentChar">
    <w:name w:val="Body Text Indent Char"/>
    <w:basedOn w:val="DefaultParagraphFont"/>
    <w:link w:val="BodyTextIndent"/>
    <w:semiHidden/>
    <w:rsid w:val="006C5C32"/>
    <w:rPr>
      <w:rFonts w:ascii="Verdana" w:hAnsi="Verdana"/>
      <w:sz w:val="20"/>
      <w:lang w:val="en-GB"/>
    </w:rPr>
  </w:style>
  <w:style w:type="character" w:styleId="Hyperlink">
    <w:name w:val="Hyperlink"/>
    <w:uiPriority w:val="99"/>
    <w:unhideWhenUsed/>
    <w:rsid w:val="006C5C32"/>
    <w:rPr>
      <w:color w:val="0000FF"/>
      <w:u w:val="single"/>
    </w:rPr>
  </w:style>
  <w:style w:type="character" w:customStyle="1" w:styleId="apple-converted-space">
    <w:name w:val="apple-converted-space"/>
    <w:rsid w:val="006C5C32"/>
  </w:style>
  <w:style w:type="paragraph" w:customStyle="1" w:styleId="Pa17">
    <w:name w:val="Pa17"/>
    <w:basedOn w:val="Normal"/>
    <w:next w:val="Normal"/>
    <w:uiPriority w:val="99"/>
    <w:rsid w:val="006C5C32"/>
    <w:pPr>
      <w:autoSpaceDE w:val="0"/>
      <w:autoSpaceDN w:val="0"/>
      <w:adjustRightInd w:val="0"/>
      <w:spacing w:after="0" w:line="161" w:lineRule="atLeast"/>
    </w:pPr>
    <w:rPr>
      <w:rFonts w:ascii="MHWDM C+ Univers LTCYR" w:eastAsia="Calibri" w:hAnsi="MHWDM C+ Univers LTCYR" w:cs="Times New Roman"/>
      <w:sz w:val="24"/>
      <w:szCs w:val="24"/>
      <w:lang w:val="ru-RU" w:eastAsia="en-US"/>
    </w:rPr>
  </w:style>
  <w:style w:type="paragraph" w:customStyle="1" w:styleId="Pa27">
    <w:name w:val="Pa27"/>
    <w:basedOn w:val="Normal"/>
    <w:next w:val="Normal"/>
    <w:uiPriority w:val="99"/>
    <w:rsid w:val="006C5C32"/>
    <w:pPr>
      <w:autoSpaceDE w:val="0"/>
      <w:autoSpaceDN w:val="0"/>
      <w:adjustRightInd w:val="0"/>
      <w:spacing w:after="0" w:line="201" w:lineRule="atLeast"/>
    </w:pPr>
    <w:rPr>
      <w:rFonts w:ascii="MHWDM C+ Univers LTCYR" w:eastAsia="Calibri" w:hAnsi="MHWDM C+ Univers LTCYR" w:cs="Times New Roman"/>
      <w:sz w:val="24"/>
      <w:szCs w:val="24"/>
      <w:lang w:val="ru-RU" w:eastAsia="en-US"/>
    </w:rPr>
  </w:style>
  <w:style w:type="paragraph" w:customStyle="1" w:styleId="Pa7">
    <w:name w:val="Pa7"/>
    <w:basedOn w:val="Normal"/>
    <w:next w:val="Normal"/>
    <w:uiPriority w:val="99"/>
    <w:rsid w:val="006C5C32"/>
    <w:pPr>
      <w:autoSpaceDE w:val="0"/>
      <w:autoSpaceDN w:val="0"/>
      <w:adjustRightInd w:val="0"/>
      <w:spacing w:after="0" w:line="201" w:lineRule="atLeast"/>
    </w:pPr>
    <w:rPr>
      <w:rFonts w:ascii="MHWDM C+ Univers LTCYR" w:eastAsia="Calibri" w:hAnsi="MHWDM C+ Univers LTCYR" w:cs="Times New Roman"/>
      <w:sz w:val="24"/>
      <w:szCs w:val="24"/>
      <w:lang w:val="ru-RU" w:eastAsia="en-US"/>
    </w:rPr>
  </w:style>
  <w:style w:type="paragraph" w:customStyle="1" w:styleId="Pa13">
    <w:name w:val="Pa13"/>
    <w:basedOn w:val="Normal"/>
    <w:next w:val="Normal"/>
    <w:uiPriority w:val="99"/>
    <w:rsid w:val="006C5C32"/>
    <w:pPr>
      <w:autoSpaceDE w:val="0"/>
      <w:autoSpaceDN w:val="0"/>
      <w:adjustRightInd w:val="0"/>
      <w:spacing w:after="0" w:line="201" w:lineRule="atLeast"/>
    </w:pPr>
    <w:rPr>
      <w:rFonts w:ascii="MHWDM C+ Univers LTCYR" w:eastAsia="Calibri" w:hAnsi="MHWDM C+ Univers LTCYR" w:cs="Times New Roman"/>
      <w:sz w:val="24"/>
      <w:szCs w:val="24"/>
      <w:lang w:val="ru-RU" w:eastAsia="en-US"/>
    </w:rPr>
  </w:style>
  <w:style w:type="paragraph" w:customStyle="1" w:styleId="Pa14">
    <w:name w:val="Pa14"/>
    <w:basedOn w:val="Normal"/>
    <w:next w:val="Normal"/>
    <w:uiPriority w:val="99"/>
    <w:rsid w:val="006C5C32"/>
    <w:pPr>
      <w:autoSpaceDE w:val="0"/>
      <w:autoSpaceDN w:val="0"/>
      <w:adjustRightInd w:val="0"/>
      <w:spacing w:after="0" w:line="201" w:lineRule="atLeast"/>
    </w:pPr>
    <w:rPr>
      <w:rFonts w:ascii="MHWDM C+ Univers LTCYR" w:eastAsia="Calibri" w:hAnsi="MHWDM C+ Univers LTCYR" w:cs="Times New Roman"/>
      <w:sz w:val="24"/>
      <w:szCs w:val="24"/>
      <w:lang w:val="ru-RU" w:eastAsia="en-US"/>
    </w:rPr>
  </w:style>
  <w:style w:type="paragraph" w:customStyle="1" w:styleId="Pa26">
    <w:name w:val="Pa26"/>
    <w:basedOn w:val="Normal"/>
    <w:next w:val="Normal"/>
    <w:uiPriority w:val="99"/>
    <w:rsid w:val="006C5C32"/>
    <w:pPr>
      <w:autoSpaceDE w:val="0"/>
      <w:autoSpaceDN w:val="0"/>
      <w:adjustRightInd w:val="0"/>
      <w:spacing w:after="0" w:line="201" w:lineRule="atLeast"/>
    </w:pPr>
    <w:rPr>
      <w:rFonts w:ascii="MHWDM C+ Univers LTCYR" w:eastAsia="Calibri" w:hAnsi="MHWDM C+ Univers LTCYR" w:cs="Times New Roman"/>
      <w:sz w:val="24"/>
      <w:szCs w:val="24"/>
      <w:lang w:val="ru-RU" w:eastAsia="en-US"/>
    </w:rPr>
  </w:style>
  <w:style w:type="paragraph" w:styleId="BalloonText">
    <w:name w:val="Balloon Text"/>
    <w:basedOn w:val="Normal"/>
    <w:link w:val="BalloonTextChar"/>
    <w:uiPriority w:val="99"/>
    <w:semiHidden/>
    <w:unhideWhenUsed/>
    <w:rsid w:val="006C5C32"/>
    <w:pPr>
      <w:spacing w:after="0" w:line="240" w:lineRule="auto"/>
    </w:pPr>
    <w:rPr>
      <w:rFonts w:ascii="Tahoma" w:eastAsia="Calibri" w:hAnsi="Tahoma" w:cs="Times New Roman"/>
      <w:sz w:val="16"/>
      <w:szCs w:val="16"/>
      <w:lang w:val="x-none" w:eastAsia="en-US"/>
    </w:rPr>
  </w:style>
  <w:style w:type="character" w:customStyle="1" w:styleId="BalloonTextChar">
    <w:name w:val="Balloon Text Char"/>
    <w:basedOn w:val="DefaultParagraphFont"/>
    <w:link w:val="BalloonText"/>
    <w:uiPriority w:val="99"/>
    <w:semiHidden/>
    <w:rsid w:val="006C5C32"/>
    <w:rPr>
      <w:rFonts w:ascii="Tahoma" w:eastAsia="Calibri" w:hAnsi="Tahoma" w:cs="Times New Roman"/>
      <w:sz w:val="16"/>
      <w:szCs w:val="16"/>
      <w:lang w:val="x-none" w:eastAsia="en-US"/>
    </w:rPr>
  </w:style>
  <w:style w:type="character" w:customStyle="1" w:styleId="authors">
    <w:name w:val="authors"/>
    <w:basedOn w:val="DefaultParagraphFont"/>
    <w:rsid w:val="006C5C32"/>
  </w:style>
  <w:style w:type="character" w:customStyle="1" w:styleId="menug">
    <w:name w:val="menug"/>
    <w:basedOn w:val="DefaultParagraphFont"/>
    <w:rsid w:val="006C5C32"/>
  </w:style>
  <w:style w:type="paragraph" w:styleId="FootnoteText">
    <w:name w:val="footnote text"/>
    <w:basedOn w:val="Normal"/>
    <w:link w:val="FootnoteTextChar"/>
    <w:uiPriority w:val="99"/>
    <w:semiHidden/>
    <w:rsid w:val="008A50D3"/>
    <w:pPr>
      <w:spacing w:after="0" w:line="240" w:lineRule="auto"/>
    </w:pPr>
    <w:rPr>
      <w:rFonts w:ascii="Arial" w:eastAsia="SimSun" w:hAnsi="Arial" w:cs="Times New Roman"/>
      <w:szCs w:val="20"/>
    </w:rPr>
  </w:style>
  <w:style w:type="character" w:customStyle="1" w:styleId="FootnoteTextChar">
    <w:name w:val="Footnote Text Char"/>
    <w:basedOn w:val="DefaultParagraphFont"/>
    <w:link w:val="FootnoteText"/>
    <w:uiPriority w:val="99"/>
    <w:semiHidden/>
    <w:rsid w:val="008A50D3"/>
    <w:rPr>
      <w:rFonts w:ascii="Arial" w:eastAsia="SimSun" w:hAnsi="Arial" w:cs="Times New Roman"/>
      <w:sz w:val="20"/>
      <w:szCs w:val="20"/>
      <w:lang w:val="en-GB"/>
    </w:rPr>
  </w:style>
  <w:style w:type="character" w:styleId="FootnoteReference">
    <w:name w:val="footnote reference"/>
    <w:basedOn w:val="DefaultParagraphFont"/>
    <w:uiPriority w:val="99"/>
    <w:semiHidden/>
    <w:rsid w:val="008A50D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2E322-70AB-47D1-B245-07D466AF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Brock</dc:creator>
  <cp:lastModifiedBy>Brigitte Vuitteney-Gelman</cp:lastModifiedBy>
  <cp:revision>2</cp:revision>
  <cp:lastPrinted>2017-04-21T14:12:00Z</cp:lastPrinted>
  <dcterms:created xsi:type="dcterms:W3CDTF">2017-05-19T09:03:00Z</dcterms:created>
  <dcterms:modified xsi:type="dcterms:W3CDTF">2017-05-19T09:03:00Z</dcterms:modified>
</cp:coreProperties>
</file>