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993581" w:rsidRPr="00636B90" w:rsidTr="006F1FCD">
        <w:trPr>
          <w:trHeight w:val="282"/>
        </w:trPr>
        <w:tc>
          <w:tcPr>
            <w:tcW w:w="6912" w:type="dxa"/>
            <w:vMerge w:val="restart"/>
            <w:tcBorders>
              <w:bottom w:val="nil"/>
            </w:tcBorders>
          </w:tcPr>
          <w:p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5D666D">
              <w:rPr>
                <w:noProof/>
                <w:color w:val="365F91" w:themeColor="accent1" w:themeShade="BF"/>
                <w:szCs w:val="22"/>
                <w:lang w:val="en-US" w:eastAsia="zh-CN"/>
              </w:rPr>
              <w:drawing>
                <wp:anchor distT="0" distB="0" distL="114300" distR="114300" simplePos="0" relativeHeight="251671552"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535706">
              <w:rPr>
                <w:rFonts w:cs="Tahoma"/>
                <w:b/>
                <w:bCs/>
                <w:color w:val="365F91" w:themeColor="accent1" w:themeShade="BF"/>
                <w:szCs w:val="22"/>
              </w:rPr>
              <w:t>World Meteorological Organization</w:t>
            </w:r>
          </w:p>
          <w:p w:rsidR="00993581" w:rsidRPr="005D666D" w:rsidRDefault="00535706" w:rsidP="00993581">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COMMISSION FOR AERONAUTICAL METEOROLOGY</w:t>
            </w:r>
          </w:p>
          <w:p w:rsidR="00993581" w:rsidRPr="005D666D" w:rsidRDefault="00201B5F" w:rsidP="00201B5F">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1</w:t>
            </w:r>
            <w:r w:rsidRPr="00201B5F">
              <w:rPr>
                <w:rFonts w:cstheme="minorBidi"/>
                <w:b/>
                <w:snapToGrid w:val="0"/>
                <w:color w:val="365F91" w:themeColor="accent1" w:themeShade="BF"/>
                <w:szCs w:val="22"/>
                <w:vertAlign w:val="superscript"/>
              </w:rPr>
              <w:t>st</w:t>
            </w:r>
            <w:r>
              <w:rPr>
                <w:rFonts w:cstheme="minorBidi"/>
                <w:b/>
                <w:snapToGrid w:val="0"/>
                <w:color w:val="365F91" w:themeColor="accent1" w:themeShade="BF"/>
                <w:szCs w:val="22"/>
              </w:rPr>
              <w:t xml:space="preserve"> Meeting of ET-CCP </w:t>
            </w:r>
            <w:r w:rsidR="00993581" w:rsidRPr="005D666D">
              <w:rPr>
                <w:rFonts w:cstheme="minorBidi"/>
                <w:b/>
                <w:snapToGrid w:val="0"/>
                <w:color w:val="365F91" w:themeColor="accent1" w:themeShade="BF"/>
                <w:szCs w:val="22"/>
              </w:rPr>
              <w:br/>
            </w:r>
            <w:r w:rsidR="00535706">
              <w:rPr>
                <w:snapToGrid w:val="0"/>
                <w:color w:val="365F91" w:themeColor="accent1" w:themeShade="BF"/>
                <w:szCs w:val="22"/>
              </w:rPr>
              <w:t>St. Petersburg, Russian Federation</w:t>
            </w:r>
            <w:r w:rsidR="00535706">
              <w:rPr>
                <w:snapToGrid w:val="0"/>
                <w:color w:val="365F91" w:themeColor="accent1" w:themeShade="BF"/>
                <w:szCs w:val="22"/>
              </w:rPr>
              <w:br/>
              <w:t>16 to 18 May 2016</w:t>
            </w:r>
          </w:p>
        </w:tc>
        <w:tc>
          <w:tcPr>
            <w:tcW w:w="2977" w:type="dxa"/>
          </w:tcPr>
          <w:p w:rsidR="00993581" w:rsidRPr="00201B5F" w:rsidRDefault="00201B5F" w:rsidP="000F5FC4">
            <w:pPr>
              <w:tabs>
                <w:tab w:val="clear" w:pos="1134"/>
              </w:tabs>
              <w:spacing w:after="60"/>
              <w:ind w:right="-108"/>
              <w:jc w:val="right"/>
              <w:rPr>
                <w:rFonts w:cs="Tahoma"/>
                <w:b/>
                <w:bCs/>
                <w:color w:val="365F91" w:themeColor="accent1" w:themeShade="BF"/>
                <w:szCs w:val="22"/>
                <w:lang w:val="en-US"/>
              </w:rPr>
            </w:pPr>
            <w:r>
              <w:rPr>
                <w:rFonts w:cs="Tahoma"/>
                <w:b/>
                <w:bCs/>
                <w:color w:val="365F91" w:themeColor="accent1" w:themeShade="BF"/>
                <w:szCs w:val="22"/>
                <w:lang w:val="en-US"/>
              </w:rPr>
              <w:t>ET-CCP</w:t>
            </w:r>
            <w:r w:rsidR="00535706" w:rsidRPr="00201B5F">
              <w:rPr>
                <w:rFonts w:cs="Tahoma"/>
                <w:b/>
                <w:bCs/>
                <w:color w:val="365F91" w:themeColor="accent1" w:themeShade="BF"/>
                <w:szCs w:val="22"/>
                <w:lang w:val="en-US"/>
              </w:rPr>
              <w:t>-1/Doc. </w:t>
            </w:r>
            <w:r w:rsidR="000F5FC4">
              <w:rPr>
                <w:rFonts w:cs="Tahoma"/>
                <w:b/>
                <w:bCs/>
                <w:color w:val="365F91" w:themeColor="accent1" w:themeShade="BF"/>
                <w:szCs w:val="22"/>
                <w:lang w:val="en-US"/>
              </w:rPr>
              <w:t>2.3(1)</w:t>
            </w:r>
          </w:p>
        </w:tc>
      </w:tr>
      <w:tr w:rsidR="00993581" w:rsidRPr="005D666D" w:rsidTr="006F1FCD">
        <w:trPr>
          <w:trHeight w:val="730"/>
        </w:trPr>
        <w:tc>
          <w:tcPr>
            <w:tcW w:w="6912" w:type="dxa"/>
            <w:vMerge/>
            <w:tcBorders>
              <w:bottom w:val="nil"/>
            </w:tcBorders>
          </w:tcPr>
          <w:p w:rsidR="00993581" w:rsidRPr="00201B5F" w:rsidRDefault="00993581" w:rsidP="00DE0041">
            <w:pPr>
              <w:tabs>
                <w:tab w:val="left" w:pos="6946"/>
              </w:tabs>
              <w:suppressAutoHyphens/>
              <w:spacing w:after="120" w:line="252" w:lineRule="auto"/>
              <w:ind w:left="1134"/>
              <w:jc w:val="left"/>
              <w:rPr>
                <w:noProof/>
                <w:color w:val="365F91" w:themeColor="accent1" w:themeShade="BF"/>
                <w:szCs w:val="22"/>
                <w:lang w:val="en-US" w:eastAsia="zh-CN"/>
              </w:rPr>
            </w:pPr>
          </w:p>
        </w:tc>
        <w:tc>
          <w:tcPr>
            <w:tcW w:w="2977" w:type="dxa"/>
          </w:tcPr>
          <w:p w:rsidR="007E18DF" w:rsidRDefault="007E18DF" w:rsidP="007E18DF">
            <w:pPr>
              <w:tabs>
                <w:tab w:val="clear" w:pos="1134"/>
              </w:tabs>
              <w:ind w:right="-108"/>
              <w:jc w:val="right"/>
              <w:rPr>
                <w:rFonts w:cs="Tahoma"/>
                <w:color w:val="365F91" w:themeColor="accent1" w:themeShade="BF"/>
              </w:rPr>
            </w:pPr>
          </w:p>
          <w:p w:rsidR="00DD7E63" w:rsidRPr="00DD7E63" w:rsidRDefault="007E18DF" w:rsidP="000F5FC4">
            <w:pPr>
              <w:tabs>
                <w:tab w:val="clear" w:pos="1134"/>
              </w:tabs>
              <w:ind w:right="-108"/>
              <w:jc w:val="right"/>
            </w:pPr>
            <w:r>
              <w:rPr>
                <w:rFonts w:cs="Tahoma"/>
                <w:color w:val="365F91" w:themeColor="accent1" w:themeShade="BF"/>
              </w:rPr>
              <w:t>Submitted by:</w:t>
            </w:r>
            <w:r>
              <w:rPr>
                <w:rFonts w:cs="Tahoma"/>
                <w:color w:val="365F91" w:themeColor="accent1" w:themeShade="BF"/>
              </w:rPr>
              <w:br/>
            </w:r>
            <w:proofErr w:type="spellStart"/>
            <w:r w:rsidR="000F5FC4" w:rsidRPr="000F5FC4">
              <w:rPr>
                <w:rFonts w:cs="Tahoma"/>
                <w:color w:val="365F91" w:themeColor="accent1" w:themeShade="BF"/>
              </w:rPr>
              <w:t>Truusje</w:t>
            </w:r>
            <w:proofErr w:type="spellEnd"/>
            <w:r w:rsidR="000F5FC4" w:rsidRPr="000F5FC4">
              <w:rPr>
                <w:rFonts w:cs="Tahoma"/>
                <w:color w:val="365F91" w:themeColor="accent1" w:themeShade="BF"/>
              </w:rPr>
              <w:t xml:space="preserve"> WARSODIKROMO</w:t>
            </w:r>
            <w:r w:rsidR="000F5FC4">
              <w:rPr>
                <w:rFonts w:cs="Tahoma"/>
                <w:color w:val="365F91" w:themeColor="accent1" w:themeShade="BF"/>
              </w:rPr>
              <w:t xml:space="preserve"> </w:t>
            </w:r>
            <w:r>
              <w:rPr>
                <w:rFonts w:cs="Tahoma"/>
                <w:color w:val="365F91" w:themeColor="accent1" w:themeShade="BF"/>
              </w:rPr>
              <w:t xml:space="preserve">  </w:t>
            </w:r>
            <w:r w:rsidR="00201B5F">
              <w:rPr>
                <w:rFonts w:cs="Tahoma"/>
                <w:color w:val="365F91" w:themeColor="accent1" w:themeShade="BF"/>
                <w:szCs w:val="22"/>
              </w:rPr>
              <w:br/>
            </w:r>
            <w:r>
              <w:rPr>
                <w:rFonts w:cs="Tahoma"/>
                <w:b/>
                <w:bCs/>
                <w:color w:val="365F91" w:themeColor="accent1" w:themeShade="BF"/>
                <w:szCs w:val="22"/>
              </w:rPr>
              <w:br/>
            </w:r>
            <w:r>
              <w:rPr>
                <w:rFonts w:cs="Tahoma"/>
                <w:b/>
                <w:bCs/>
                <w:color w:val="365F91" w:themeColor="accent1" w:themeShade="BF"/>
                <w:szCs w:val="22"/>
              </w:rPr>
              <w:br/>
            </w:r>
            <w:r>
              <w:rPr>
                <w:rFonts w:cs="Tahoma"/>
                <w:color w:val="365F91" w:themeColor="accent1" w:themeShade="BF"/>
                <w:szCs w:val="22"/>
              </w:rPr>
              <w:t>IV.2016</w:t>
            </w:r>
          </w:p>
        </w:tc>
      </w:tr>
    </w:tbl>
    <w:p w:rsidR="00082C80" w:rsidRPr="002A0BB4" w:rsidRDefault="006F1FCD" w:rsidP="000F5FC4">
      <w:pPr>
        <w:pStyle w:val="WMOBodyText"/>
        <w:tabs>
          <w:tab w:val="clear" w:pos="1134"/>
        </w:tabs>
        <w:spacing w:before="0"/>
        <w:rPr>
          <w:b/>
          <w:bCs/>
          <w:szCs w:val="20"/>
        </w:rPr>
      </w:pPr>
      <w:r>
        <w:rPr>
          <w:b/>
          <w:bCs/>
        </w:rPr>
        <w:br/>
      </w:r>
      <w:r>
        <w:rPr>
          <w:b/>
          <w:bCs/>
        </w:rPr>
        <w:br/>
      </w:r>
      <w:r w:rsidR="00535706" w:rsidRPr="002A0BB4">
        <w:rPr>
          <w:b/>
          <w:bCs/>
          <w:szCs w:val="20"/>
        </w:rPr>
        <w:t xml:space="preserve">AGENDA ITEM </w:t>
      </w:r>
      <w:r w:rsidR="000F5FC4">
        <w:rPr>
          <w:b/>
          <w:bCs/>
          <w:szCs w:val="20"/>
        </w:rPr>
        <w:t>2.3</w:t>
      </w:r>
      <w:r w:rsidR="00535706" w:rsidRPr="002A0BB4">
        <w:rPr>
          <w:b/>
          <w:bCs/>
          <w:szCs w:val="20"/>
        </w:rPr>
        <w:t>:</w:t>
      </w:r>
      <w:r w:rsidR="00535706" w:rsidRPr="002A0BB4">
        <w:rPr>
          <w:b/>
          <w:bCs/>
          <w:szCs w:val="20"/>
        </w:rPr>
        <w:tab/>
      </w:r>
      <w:r w:rsidR="000F5FC4">
        <w:rPr>
          <w:b/>
          <w:bCs/>
          <w:szCs w:val="20"/>
        </w:rPr>
        <w:t>Reports of ET’s core members</w:t>
      </w:r>
    </w:p>
    <w:p w:rsidR="006F1FCD" w:rsidRPr="002A0BB4" w:rsidRDefault="006F1FCD" w:rsidP="006F1FCD">
      <w:pPr>
        <w:pStyle w:val="Default"/>
        <w:rPr>
          <w:sz w:val="20"/>
          <w:szCs w:val="20"/>
        </w:rPr>
      </w:pPr>
      <w:r w:rsidRPr="002A0BB4">
        <w:rPr>
          <w:sz w:val="20"/>
          <w:szCs w:val="20"/>
        </w:rPr>
        <w:br/>
      </w:r>
    </w:p>
    <w:p w:rsidR="000F5FC4" w:rsidRDefault="000F5FC4" w:rsidP="000F5FC4">
      <w:pPr>
        <w:pStyle w:val="Default"/>
        <w:numPr>
          <w:ilvl w:val="2"/>
          <w:numId w:val="44"/>
        </w:numPr>
        <w:ind w:left="1134" w:hanging="1134"/>
        <w:rPr>
          <w:b/>
          <w:bCs/>
          <w:sz w:val="20"/>
          <w:szCs w:val="20"/>
        </w:rPr>
      </w:pPr>
      <w:r>
        <w:rPr>
          <w:b/>
          <w:bCs/>
          <w:sz w:val="20"/>
          <w:szCs w:val="20"/>
        </w:rPr>
        <w:t xml:space="preserve">Report of </w:t>
      </w:r>
      <w:proofErr w:type="spellStart"/>
      <w:r w:rsidRPr="000F5FC4">
        <w:rPr>
          <w:b/>
          <w:bCs/>
          <w:sz w:val="20"/>
          <w:szCs w:val="20"/>
        </w:rPr>
        <w:t>Truusje</w:t>
      </w:r>
      <w:proofErr w:type="spellEnd"/>
      <w:r w:rsidRPr="000F5FC4">
        <w:rPr>
          <w:b/>
          <w:bCs/>
          <w:sz w:val="20"/>
          <w:szCs w:val="20"/>
        </w:rPr>
        <w:t xml:space="preserve"> WARSODIKROMO</w:t>
      </w:r>
      <w:r>
        <w:rPr>
          <w:b/>
          <w:bCs/>
          <w:sz w:val="20"/>
          <w:szCs w:val="20"/>
        </w:rPr>
        <w:t xml:space="preserve"> (Surinam, ET-CCP member from RA III)</w:t>
      </w:r>
    </w:p>
    <w:p w:rsidR="000F5FC4" w:rsidRDefault="000F5FC4" w:rsidP="004A1CCF">
      <w:pPr>
        <w:pStyle w:val="Default"/>
        <w:ind w:left="720"/>
        <w:rPr>
          <w:sz w:val="20"/>
          <w:szCs w:val="20"/>
        </w:rPr>
      </w:pPr>
    </w:p>
    <w:p w:rsidR="00E416A3" w:rsidRPr="000F5FC4" w:rsidRDefault="000F5FC4" w:rsidP="000F5FC4">
      <w:pPr>
        <w:pStyle w:val="Default"/>
        <w:numPr>
          <w:ilvl w:val="0"/>
          <w:numId w:val="45"/>
        </w:numPr>
        <w:ind w:left="0" w:firstLine="0"/>
        <w:rPr>
          <w:sz w:val="20"/>
          <w:szCs w:val="20"/>
        </w:rPr>
      </w:pPr>
      <w:r w:rsidRPr="000F5FC4">
        <w:rPr>
          <w:sz w:val="20"/>
          <w:szCs w:val="20"/>
        </w:rPr>
        <w:t xml:space="preserve">GREPECAS is the ICAO CAR/SAM Planning and Implementation Group. </w:t>
      </w:r>
      <w:r w:rsidR="00E36F79" w:rsidRPr="000F5FC4">
        <w:rPr>
          <w:sz w:val="20"/>
          <w:szCs w:val="20"/>
        </w:rPr>
        <w:t>The GR</w:t>
      </w:r>
      <w:r w:rsidRPr="000F5FC4">
        <w:rPr>
          <w:sz w:val="20"/>
          <w:szCs w:val="20"/>
        </w:rPr>
        <w:t>EPECAS meeting in November 23 to</w:t>
      </w:r>
      <w:r w:rsidR="00E36F79" w:rsidRPr="000F5FC4">
        <w:rPr>
          <w:sz w:val="20"/>
          <w:szCs w:val="20"/>
        </w:rPr>
        <w:t xml:space="preserve"> 27, 2015</w:t>
      </w:r>
      <w:r w:rsidR="00D27787" w:rsidRPr="000F5FC4">
        <w:rPr>
          <w:sz w:val="20"/>
          <w:szCs w:val="20"/>
        </w:rPr>
        <w:t xml:space="preserve"> agreed that the states and Regional Planning and Implementation Group should complete the harmonization between Regional Plans and the Global Air Navigation Plan focusing on implementation of ASBU block 0</w:t>
      </w:r>
      <w:r w:rsidRPr="000F5FC4">
        <w:rPr>
          <w:sz w:val="20"/>
          <w:szCs w:val="20"/>
        </w:rPr>
        <w:t xml:space="preserve"> </w:t>
      </w:r>
      <w:r w:rsidR="00D27787" w:rsidRPr="000F5FC4">
        <w:rPr>
          <w:sz w:val="20"/>
          <w:szCs w:val="20"/>
        </w:rPr>
        <w:t>-</w:t>
      </w:r>
      <w:r>
        <w:rPr>
          <w:sz w:val="20"/>
          <w:szCs w:val="20"/>
        </w:rPr>
        <w:t xml:space="preserve"> </w:t>
      </w:r>
      <w:r w:rsidRPr="000F5FC4">
        <w:rPr>
          <w:sz w:val="20"/>
          <w:szCs w:val="20"/>
        </w:rPr>
        <w:t xml:space="preserve">3 </w:t>
      </w:r>
      <w:r w:rsidR="00D27787" w:rsidRPr="000F5FC4">
        <w:rPr>
          <w:sz w:val="20"/>
          <w:szCs w:val="20"/>
        </w:rPr>
        <w:t>modules.</w:t>
      </w:r>
      <w:r w:rsidR="004A1CCF" w:rsidRPr="000F5FC4">
        <w:rPr>
          <w:bCs/>
          <w:sz w:val="20"/>
          <w:szCs w:val="20"/>
        </w:rPr>
        <w:t xml:space="preserve"> The PBIP is SAM Performance Based Air Navigation Implementation Plan</w:t>
      </w:r>
      <w:r w:rsidR="00793B8F" w:rsidRPr="000F5FC4">
        <w:rPr>
          <w:bCs/>
          <w:sz w:val="20"/>
          <w:szCs w:val="20"/>
        </w:rPr>
        <w:t xml:space="preserve"> as aligned with the ICAO Aviation System Block Upgrades (ASBU).</w:t>
      </w:r>
      <w:r w:rsidRPr="000F5FC4">
        <w:rPr>
          <w:bCs/>
          <w:sz w:val="20"/>
          <w:szCs w:val="20"/>
        </w:rPr>
        <w:t xml:space="preserve"> </w:t>
      </w:r>
      <w:r w:rsidR="00D27787" w:rsidRPr="000F5FC4">
        <w:rPr>
          <w:sz w:val="20"/>
          <w:szCs w:val="20"/>
        </w:rPr>
        <w:t xml:space="preserve">In this meeting the </w:t>
      </w:r>
      <w:proofErr w:type="spellStart"/>
      <w:r w:rsidR="00D27787" w:rsidRPr="000F5FC4">
        <w:rPr>
          <w:sz w:val="20"/>
          <w:szCs w:val="20"/>
        </w:rPr>
        <w:t>progra</w:t>
      </w:r>
      <w:r w:rsidR="00510722" w:rsidRPr="000F5FC4">
        <w:rPr>
          <w:sz w:val="20"/>
          <w:szCs w:val="20"/>
        </w:rPr>
        <w:t>m</w:t>
      </w:r>
      <w:r w:rsidR="00D27787" w:rsidRPr="000F5FC4">
        <w:rPr>
          <w:sz w:val="20"/>
          <w:szCs w:val="20"/>
        </w:rPr>
        <w:t>me</w:t>
      </w:r>
      <w:proofErr w:type="spellEnd"/>
      <w:r w:rsidR="00D27787" w:rsidRPr="000F5FC4">
        <w:rPr>
          <w:sz w:val="20"/>
          <w:szCs w:val="20"/>
        </w:rPr>
        <w:t xml:space="preserve"> projects</w:t>
      </w:r>
      <w:r w:rsidR="00510722" w:rsidRPr="000F5FC4">
        <w:rPr>
          <w:sz w:val="20"/>
          <w:szCs w:val="20"/>
        </w:rPr>
        <w:t xml:space="preserve"> are reviewed and</w:t>
      </w:r>
      <w:r w:rsidR="00D27787" w:rsidRPr="000F5FC4">
        <w:rPr>
          <w:sz w:val="20"/>
          <w:szCs w:val="20"/>
        </w:rPr>
        <w:t xml:space="preserve"> planned</w:t>
      </w:r>
      <w:r w:rsidR="00510722" w:rsidRPr="000F5FC4">
        <w:rPr>
          <w:sz w:val="20"/>
          <w:szCs w:val="20"/>
        </w:rPr>
        <w:t xml:space="preserve"> until 2018. </w:t>
      </w:r>
      <w:r w:rsidRPr="000F5FC4">
        <w:rPr>
          <w:sz w:val="20"/>
          <w:szCs w:val="20"/>
        </w:rPr>
        <w:t xml:space="preserve">Mr. Jorge </w:t>
      </w:r>
      <w:proofErr w:type="spellStart"/>
      <w:r w:rsidRPr="000F5FC4">
        <w:rPr>
          <w:sz w:val="20"/>
          <w:szCs w:val="20"/>
        </w:rPr>
        <w:t>Armoa</w:t>
      </w:r>
      <w:proofErr w:type="spellEnd"/>
      <w:r>
        <w:rPr>
          <w:sz w:val="20"/>
          <w:szCs w:val="20"/>
        </w:rPr>
        <w:t xml:space="preserve"> is the</w:t>
      </w:r>
      <w:r w:rsidRPr="000F5FC4">
        <w:rPr>
          <w:sz w:val="20"/>
          <w:szCs w:val="20"/>
        </w:rPr>
        <w:t xml:space="preserve"> Aeronautical Information Management and Aeronautical Meteorology Regional Officer of the ICAO South American Office (SAM).</w:t>
      </w:r>
    </w:p>
    <w:p w:rsidR="00BD3100" w:rsidRDefault="00BD3100" w:rsidP="00510722">
      <w:pPr>
        <w:pStyle w:val="Default"/>
        <w:ind w:left="720"/>
        <w:rPr>
          <w:sz w:val="20"/>
          <w:szCs w:val="20"/>
        </w:rPr>
      </w:pPr>
    </w:p>
    <w:p w:rsidR="00BD3100" w:rsidRPr="000F5FC4" w:rsidRDefault="00BD3100" w:rsidP="000F5FC4">
      <w:pPr>
        <w:pStyle w:val="Default"/>
        <w:numPr>
          <w:ilvl w:val="0"/>
          <w:numId w:val="45"/>
        </w:numPr>
        <w:ind w:left="0" w:firstLine="0"/>
        <w:rPr>
          <w:sz w:val="20"/>
          <w:szCs w:val="20"/>
        </w:rPr>
      </w:pPr>
      <w:r w:rsidRPr="000F5FC4">
        <w:rPr>
          <w:sz w:val="20"/>
          <w:szCs w:val="20"/>
        </w:rPr>
        <w:t>The Air Navigation System Performance-Based Implementation Plan (PBIP) for the SAM Region has been drafted taking into account the ICAO Global Air Navigation Plan (GANP) (Doc 9750), and is framed within the Aviation System Block Upgrades (ASBU) methodology, with the aim of achieving a more efficient and interoperable airspace to meet future capacity demand, without compromising air navigation safety</w:t>
      </w:r>
      <w:r w:rsidR="000F5FC4" w:rsidRPr="000F5FC4">
        <w:rPr>
          <w:sz w:val="20"/>
          <w:szCs w:val="20"/>
        </w:rPr>
        <w:t xml:space="preserve">. </w:t>
      </w:r>
      <w:r w:rsidR="00014AC1" w:rsidRPr="000F5FC4">
        <w:rPr>
          <w:sz w:val="20"/>
          <w:szCs w:val="20"/>
        </w:rPr>
        <w:t>This migration plan covers the SAM Region up to its boundaries, and includes the short</w:t>
      </w:r>
      <w:r w:rsidR="000F5FC4">
        <w:rPr>
          <w:sz w:val="20"/>
          <w:szCs w:val="20"/>
        </w:rPr>
        <w:t xml:space="preserve">- </w:t>
      </w:r>
      <w:r w:rsidR="00014AC1" w:rsidRPr="000F5FC4">
        <w:rPr>
          <w:sz w:val="20"/>
          <w:szCs w:val="20"/>
        </w:rPr>
        <w:t>and medium-term implementations of the systems in support of the air navigation services between 2012 and 2018, period including the development of ASBU Block 0 activities. The long-term initiatives required for the evolution to a global ATM system, as shown in the Global ATM Operational Concept, will be added to this Plan as they are developed and approved</w:t>
      </w:r>
    </w:p>
    <w:p w:rsidR="00014AC1" w:rsidRDefault="00014AC1" w:rsidP="00510722">
      <w:pPr>
        <w:pStyle w:val="Default"/>
        <w:ind w:left="720"/>
        <w:rPr>
          <w:sz w:val="20"/>
          <w:szCs w:val="20"/>
        </w:rPr>
      </w:pPr>
    </w:p>
    <w:p w:rsidR="00510722" w:rsidRDefault="000F5FC4" w:rsidP="000F5FC4">
      <w:pPr>
        <w:pStyle w:val="Default"/>
        <w:numPr>
          <w:ilvl w:val="0"/>
          <w:numId w:val="45"/>
        </w:numPr>
        <w:ind w:left="0" w:firstLine="0"/>
        <w:rPr>
          <w:sz w:val="20"/>
          <w:szCs w:val="20"/>
        </w:rPr>
      </w:pPr>
      <w:r>
        <w:rPr>
          <w:sz w:val="20"/>
          <w:szCs w:val="20"/>
        </w:rPr>
        <w:t>In Region III, the following projects are being planned or implemented:</w:t>
      </w:r>
    </w:p>
    <w:p w:rsidR="00510722" w:rsidRDefault="00510722" w:rsidP="00510722">
      <w:pPr>
        <w:pStyle w:val="Default"/>
        <w:ind w:left="720"/>
        <w:rPr>
          <w:sz w:val="20"/>
          <w:szCs w:val="20"/>
        </w:rPr>
      </w:pPr>
    </w:p>
    <w:p w:rsidR="00510722" w:rsidRPr="00510722" w:rsidRDefault="00510722" w:rsidP="000F5FC4">
      <w:pPr>
        <w:pStyle w:val="Default"/>
        <w:numPr>
          <w:ilvl w:val="0"/>
          <w:numId w:val="46"/>
        </w:numPr>
        <w:rPr>
          <w:sz w:val="20"/>
          <w:szCs w:val="20"/>
        </w:rPr>
      </w:pPr>
      <w:r w:rsidRPr="00510722">
        <w:rPr>
          <w:sz w:val="20"/>
          <w:szCs w:val="20"/>
        </w:rPr>
        <w:t xml:space="preserve">Review of Project H2 – Implementation of the International Airways Volcano Watch (IAVW)   </w:t>
      </w:r>
    </w:p>
    <w:p w:rsidR="00510722" w:rsidRPr="00510722" w:rsidRDefault="00510722" w:rsidP="000F5FC4">
      <w:pPr>
        <w:pStyle w:val="Default"/>
        <w:numPr>
          <w:ilvl w:val="0"/>
          <w:numId w:val="46"/>
        </w:numPr>
        <w:rPr>
          <w:sz w:val="20"/>
          <w:szCs w:val="20"/>
        </w:rPr>
      </w:pPr>
      <w:r w:rsidRPr="00510722">
        <w:rPr>
          <w:sz w:val="20"/>
          <w:szCs w:val="20"/>
        </w:rPr>
        <w:t xml:space="preserve">Review of Project H3 – Implementation of the MET Information Quality Management System (QMS/MET)   </w:t>
      </w:r>
    </w:p>
    <w:p w:rsidR="00510722" w:rsidRPr="00510722" w:rsidRDefault="00510722" w:rsidP="000F5FC4">
      <w:pPr>
        <w:pStyle w:val="Default"/>
        <w:numPr>
          <w:ilvl w:val="0"/>
          <w:numId w:val="46"/>
        </w:numPr>
        <w:rPr>
          <w:sz w:val="20"/>
          <w:szCs w:val="20"/>
        </w:rPr>
      </w:pPr>
      <w:r w:rsidRPr="00510722">
        <w:rPr>
          <w:sz w:val="20"/>
          <w:szCs w:val="20"/>
        </w:rPr>
        <w:t xml:space="preserve">Review of Project H4 – OPMET Exchange   </w:t>
      </w:r>
    </w:p>
    <w:p w:rsidR="00510722" w:rsidRDefault="00510722" w:rsidP="000F5FC4">
      <w:pPr>
        <w:pStyle w:val="Default"/>
        <w:numPr>
          <w:ilvl w:val="0"/>
          <w:numId w:val="46"/>
        </w:numPr>
        <w:rPr>
          <w:sz w:val="20"/>
          <w:szCs w:val="20"/>
        </w:rPr>
      </w:pPr>
      <w:r w:rsidRPr="00510722">
        <w:rPr>
          <w:sz w:val="20"/>
          <w:szCs w:val="20"/>
        </w:rPr>
        <w:t>Study the a new project related to MET Services improvement in support of</w:t>
      </w:r>
      <w:r>
        <w:rPr>
          <w:sz w:val="20"/>
          <w:szCs w:val="20"/>
        </w:rPr>
        <w:t xml:space="preserve"> ATM</w:t>
      </w:r>
    </w:p>
    <w:p w:rsidR="00510722" w:rsidRDefault="00510722" w:rsidP="000F5FC4">
      <w:pPr>
        <w:pStyle w:val="Default"/>
        <w:numPr>
          <w:ilvl w:val="0"/>
          <w:numId w:val="46"/>
        </w:numPr>
        <w:rPr>
          <w:sz w:val="20"/>
          <w:szCs w:val="20"/>
        </w:rPr>
      </w:pPr>
      <w:r>
        <w:rPr>
          <w:sz w:val="20"/>
          <w:szCs w:val="20"/>
        </w:rPr>
        <w:t>draft :</w:t>
      </w:r>
      <w:r w:rsidRPr="00510722">
        <w:rPr>
          <w:sz w:val="20"/>
          <w:szCs w:val="20"/>
        </w:rPr>
        <w:t xml:space="preserve"> IMPROVEMENTS TO MET SERVICES IN ACCORDANCE WITH THE NEW OPERATIONAL REQUIREMENTS IN SUPPORT OF ATM</w:t>
      </w:r>
    </w:p>
    <w:p w:rsidR="00510722" w:rsidRDefault="00510722" w:rsidP="00510722">
      <w:pPr>
        <w:pStyle w:val="Default"/>
        <w:ind w:left="720"/>
        <w:rPr>
          <w:sz w:val="20"/>
          <w:szCs w:val="20"/>
        </w:rPr>
      </w:pPr>
    </w:p>
    <w:p w:rsidR="00510722" w:rsidRDefault="000F5FC4" w:rsidP="00510722">
      <w:pPr>
        <w:pStyle w:val="Default"/>
        <w:ind w:left="720"/>
        <w:rPr>
          <w:sz w:val="20"/>
          <w:szCs w:val="20"/>
        </w:rPr>
      </w:pPr>
      <w:r>
        <w:rPr>
          <w:sz w:val="20"/>
          <w:szCs w:val="20"/>
        </w:rPr>
        <w:t>The</w:t>
      </w:r>
      <w:r w:rsidR="00510722">
        <w:rPr>
          <w:sz w:val="20"/>
          <w:szCs w:val="20"/>
        </w:rPr>
        <w:t xml:space="preserve"> projects</w:t>
      </w:r>
      <w:r>
        <w:rPr>
          <w:sz w:val="20"/>
          <w:szCs w:val="20"/>
        </w:rPr>
        <w:t xml:space="preserve">’ structure is as </w:t>
      </w:r>
      <w:proofErr w:type="spellStart"/>
      <w:r>
        <w:rPr>
          <w:sz w:val="20"/>
          <w:szCs w:val="20"/>
        </w:rPr>
        <w:t>frollows</w:t>
      </w:r>
      <w:proofErr w:type="spellEnd"/>
      <w:r w:rsidR="00510722">
        <w:rPr>
          <w:sz w:val="20"/>
          <w:szCs w:val="20"/>
        </w:rPr>
        <w:t>:</w:t>
      </w:r>
    </w:p>
    <w:p w:rsidR="00510722" w:rsidRDefault="00510722" w:rsidP="000F5FC4">
      <w:pPr>
        <w:pStyle w:val="Default"/>
        <w:numPr>
          <w:ilvl w:val="0"/>
          <w:numId w:val="47"/>
        </w:numPr>
        <w:rPr>
          <w:sz w:val="20"/>
          <w:szCs w:val="20"/>
        </w:rPr>
      </w:pPr>
      <w:r w:rsidRPr="00510722">
        <w:rPr>
          <w:sz w:val="20"/>
          <w:szCs w:val="20"/>
          <w:u w:val="single"/>
        </w:rPr>
        <w:t>Objective</w:t>
      </w:r>
      <w:r w:rsidRPr="00510722">
        <w:rPr>
          <w:sz w:val="20"/>
          <w:szCs w:val="20"/>
        </w:rPr>
        <w:t xml:space="preserve"> </w:t>
      </w:r>
      <w:r w:rsidR="000F5FC4">
        <w:rPr>
          <w:sz w:val="20"/>
          <w:szCs w:val="20"/>
        </w:rPr>
        <w:br/>
      </w:r>
      <w:r w:rsidRPr="00510722">
        <w:rPr>
          <w:sz w:val="20"/>
          <w:szCs w:val="20"/>
        </w:rPr>
        <w:t xml:space="preserve">Implement MET services within the framework of the ATM operational concept, CDM, and ASBU blocks related to improvements </w:t>
      </w:r>
      <w:proofErr w:type="spellStart"/>
      <w:r w:rsidRPr="00510722">
        <w:rPr>
          <w:sz w:val="20"/>
          <w:szCs w:val="20"/>
        </w:rPr>
        <w:t>favouring</w:t>
      </w:r>
      <w:proofErr w:type="spellEnd"/>
      <w:r w:rsidRPr="00510722">
        <w:rPr>
          <w:sz w:val="20"/>
          <w:szCs w:val="20"/>
        </w:rPr>
        <w:t xml:space="preserve"> data and system interoperability (SWIM) by December 2018. </w:t>
      </w:r>
    </w:p>
    <w:p w:rsidR="00510722" w:rsidRPr="00510722" w:rsidRDefault="00510722" w:rsidP="000F5FC4">
      <w:pPr>
        <w:pStyle w:val="Default"/>
        <w:numPr>
          <w:ilvl w:val="0"/>
          <w:numId w:val="47"/>
        </w:numPr>
        <w:rPr>
          <w:sz w:val="20"/>
          <w:szCs w:val="20"/>
        </w:rPr>
      </w:pPr>
      <w:r w:rsidRPr="00510722">
        <w:rPr>
          <w:sz w:val="20"/>
          <w:szCs w:val="20"/>
          <w:u w:val="single"/>
        </w:rPr>
        <w:t>Scope</w:t>
      </w:r>
      <w:r w:rsidRPr="00510722">
        <w:rPr>
          <w:sz w:val="20"/>
          <w:szCs w:val="20"/>
        </w:rPr>
        <w:t xml:space="preserve"> </w:t>
      </w:r>
      <w:r w:rsidR="000F5FC4">
        <w:rPr>
          <w:sz w:val="20"/>
          <w:szCs w:val="20"/>
        </w:rPr>
        <w:br/>
      </w:r>
      <w:r w:rsidRPr="00510722">
        <w:rPr>
          <w:sz w:val="20"/>
          <w:szCs w:val="20"/>
        </w:rPr>
        <w:t xml:space="preserve">Deliver quality and timely MET information to all stakeholders of the SAM Region, in alignment with the Global Air Navigation Plan. </w:t>
      </w:r>
    </w:p>
    <w:p w:rsidR="00510722" w:rsidRPr="00510722" w:rsidRDefault="00510722" w:rsidP="000F5FC4">
      <w:pPr>
        <w:pStyle w:val="Default"/>
        <w:numPr>
          <w:ilvl w:val="0"/>
          <w:numId w:val="47"/>
        </w:numPr>
        <w:rPr>
          <w:sz w:val="20"/>
          <w:szCs w:val="20"/>
          <w:u w:val="single"/>
        </w:rPr>
      </w:pPr>
      <w:r w:rsidRPr="00510722">
        <w:rPr>
          <w:sz w:val="20"/>
          <w:szCs w:val="20"/>
          <w:u w:val="single"/>
        </w:rPr>
        <w:t xml:space="preserve">Metrics </w:t>
      </w:r>
    </w:p>
    <w:p w:rsidR="00510722" w:rsidRPr="00510722" w:rsidRDefault="00510722" w:rsidP="000F5FC4">
      <w:pPr>
        <w:pStyle w:val="Default"/>
        <w:ind w:left="1440"/>
        <w:rPr>
          <w:sz w:val="20"/>
          <w:szCs w:val="20"/>
        </w:rPr>
      </w:pPr>
      <w:r w:rsidRPr="00510722">
        <w:rPr>
          <w:sz w:val="20"/>
          <w:szCs w:val="20"/>
        </w:rPr>
        <w:lastRenderedPageBreak/>
        <w:t xml:space="preserve">Number of States that responded to the survey. Submission by States of an implementation </w:t>
      </w:r>
      <w:proofErr w:type="spellStart"/>
      <w:r w:rsidRPr="00510722">
        <w:rPr>
          <w:sz w:val="20"/>
          <w:szCs w:val="20"/>
        </w:rPr>
        <w:t>programme</w:t>
      </w:r>
      <w:proofErr w:type="spellEnd"/>
      <w:r w:rsidRPr="00510722">
        <w:rPr>
          <w:sz w:val="20"/>
          <w:szCs w:val="20"/>
        </w:rPr>
        <w:t xml:space="preserve"> to improve MET services, including human and technological factors. </w:t>
      </w:r>
    </w:p>
    <w:p w:rsidR="00510722" w:rsidRPr="00510722" w:rsidRDefault="00510722" w:rsidP="000F5FC4">
      <w:pPr>
        <w:pStyle w:val="Default"/>
        <w:numPr>
          <w:ilvl w:val="0"/>
          <w:numId w:val="47"/>
        </w:numPr>
        <w:rPr>
          <w:sz w:val="20"/>
          <w:szCs w:val="20"/>
          <w:u w:val="single"/>
        </w:rPr>
      </w:pPr>
      <w:r w:rsidRPr="00510722">
        <w:rPr>
          <w:sz w:val="20"/>
          <w:szCs w:val="20"/>
          <w:u w:val="single"/>
        </w:rPr>
        <w:t xml:space="preserve">Strategy </w:t>
      </w:r>
    </w:p>
    <w:p w:rsidR="00510722" w:rsidRDefault="00510722" w:rsidP="000F5FC4">
      <w:pPr>
        <w:pStyle w:val="Default"/>
        <w:ind w:left="1440"/>
        <w:rPr>
          <w:sz w:val="20"/>
          <w:szCs w:val="20"/>
        </w:rPr>
      </w:pPr>
      <w:r w:rsidRPr="00510722">
        <w:rPr>
          <w:sz w:val="20"/>
          <w:szCs w:val="20"/>
        </w:rPr>
        <w:t xml:space="preserve">All the work will be carried out by experts designated by SAM States participating in the project, under the leadership of the Project Coordinator and the supervision of the MET </w:t>
      </w:r>
      <w:proofErr w:type="spellStart"/>
      <w:r w:rsidRPr="00510722">
        <w:rPr>
          <w:sz w:val="20"/>
          <w:szCs w:val="20"/>
        </w:rPr>
        <w:t>Programme</w:t>
      </w:r>
      <w:proofErr w:type="spellEnd"/>
      <w:r w:rsidRPr="00510722">
        <w:rPr>
          <w:sz w:val="20"/>
          <w:szCs w:val="20"/>
        </w:rPr>
        <w:t xml:space="preserve"> Coordinator through the </w:t>
      </w:r>
      <w:proofErr w:type="spellStart"/>
      <w:r w:rsidRPr="00510722">
        <w:rPr>
          <w:sz w:val="20"/>
          <w:szCs w:val="20"/>
        </w:rPr>
        <w:t>GoTo</w:t>
      </w:r>
      <w:proofErr w:type="spellEnd"/>
      <w:r w:rsidRPr="00510722">
        <w:rPr>
          <w:sz w:val="20"/>
          <w:szCs w:val="20"/>
        </w:rPr>
        <w:t xml:space="preserve"> Meeting system. Once the tasks have been completed, the results will be delivered to the MET </w:t>
      </w:r>
      <w:proofErr w:type="spellStart"/>
      <w:r w:rsidRPr="00510722">
        <w:rPr>
          <w:sz w:val="20"/>
          <w:szCs w:val="20"/>
        </w:rPr>
        <w:t>Programme</w:t>
      </w:r>
      <w:proofErr w:type="spellEnd"/>
      <w:r w:rsidRPr="00510722">
        <w:rPr>
          <w:sz w:val="20"/>
          <w:szCs w:val="20"/>
        </w:rPr>
        <w:t xml:space="preserve"> Coordinator as a final document, for its submission to, and, if necessary, approval by, the GREPECAS PPRC through the GREPECAS fast-track procedure.  To support collaborative decision-making, meetings will be held with the areas involved. </w:t>
      </w:r>
    </w:p>
    <w:p w:rsidR="00510722" w:rsidRPr="00510722" w:rsidRDefault="00510722" w:rsidP="000F5FC4">
      <w:pPr>
        <w:pStyle w:val="Default"/>
        <w:numPr>
          <w:ilvl w:val="0"/>
          <w:numId w:val="47"/>
        </w:numPr>
        <w:rPr>
          <w:sz w:val="20"/>
          <w:szCs w:val="20"/>
        </w:rPr>
      </w:pPr>
      <w:r w:rsidRPr="00510722">
        <w:rPr>
          <w:sz w:val="20"/>
          <w:szCs w:val="20"/>
          <w:u w:val="single"/>
        </w:rPr>
        <w:t>Goals</w:t>
      </w:r>
      <w:r w:rsidRPr="00510722">
        <w:rPr>
          <w:sz w:val="20"/>
          <w:szCs w:val="20"/>
        </w:rPr>
        <w:t xml:space="preserve"> </w:t>
      </w:r>
      <w:r w:rsidR="000F5FC4">
        <w:rPr>
          <w:sz w:val="20"/>
          <w:szCs w:val="20"/>
        </w:rPr>
        <w:br/>
      </w:r>
      <w:r w:rsidRPr="00510722">
        <w:rPr>
          <w:sz w:val="20"/>
          <w:szCs w:val="20"/>
        </w:rPr>
        <w:t xml:space="preserve">Completion of the proposed survey by 100% of States.  Submission of a continuous improvement </w:t>
      </w:r>
      <w:proofErr w:type="spellStart"/>
      <w:r w:rsidRPr="00510722">
        <w:rPr>
          <w:sz w:val="20"/>
          <w:szCs w:val="20"/>
        </w:rPr>
        <w:t>programme</w:t>
      </w:r>
      <w:proofErr w:type="spellEnd"/>
      <w:r w:rsidRPr="00510722">
        <w:rPr>
          <w:sz w:val="20"/>
          <w:szCs w:val="20"/>
        </w:rPr>
        <w:t xml:space="preserve"> in the provision of MET services by 100% of States. </w:t>
      </w:r>
    </w:p>
    <w:p w:rsidR="00510722" w:rsidRPr="00510722" w:rsidRDefault="00510722" w:rsidP="000F5FC4">
      <w:pPr>
        <w:pStyle w:val="Default"/>
        <w:numPr>
          <w:ilvl w:val="0"/>
          <w:numId w:val="47"/>
        </w:numPr>
        <w:rPr>
          <w:sz w:val="20"/>
          <w:szCs w:val="20"/>
          <w:u w:val="single"/>
        </w:rPr>
      </w:pPr>
      <w:r w:rsidRPr="00510722">
        <w:rPr>
          <w:sz w:val="20"/>
          <w:szCs w:val="20"/>
          <w:u w:val="single"/>
        </w:rPr>
        <w:t xml:space="preserve">Rationale </w:t>
      </w:r>
    </w:p>
    <w:p w:rsidR="00510722" w:rsidRDefault="00510722" w:rsidP="000F5FC4">
      <w:pPr>
        <w:pStyle w:val="Default"/>
        <w:ind w:left="1440"/>
        <w:rPr>
          <w:sz w:val="20"/>
          <w:szCs w:val="20"/>
        </w:rPr>
      </w:pPr>
      <w:r w:rsidRPr="00510722">
        <w:rPr>
          <w:sz w:val="20"/>
          <w:szCs w:val="20"/>
        </w:rPr>
        <w:t xml:space="preserve">Through more precise and timely meteorological information, it will be possible to </w:t>
      </w:r>
      <w:proofErr w:type="spellStart"/>
      <w:r w:rsidRPr="00510722">
        <w:rPr>
          <w:sz w:val="20"/>
          <w:szCs w:val="20"/>
        </w:rPr>
        <w:t>optimise</w:t>
      </w:r>
      <w:proofErr w:type="spellEnd"/>
      <w:r w:rsidRPr="00510722">
        <w:rPr>
          <w:sz w:val="20"/>
          <w:szCs w:val="20"/>
        </w:rPr>
        <w:t xml:space="preserve"> flight path planning and prediction, thus enhancing the safety and efficiency of the ATM system; improved reports and aerodrome forecasts will </w:t>
      </w:r>
      <w:proofErr w:type="spellStart"/>
      <w:r w:rsidRPr="00510722">
        <w:rPr>
          <w:sz w:val="20"/>
          <w:szCs w:val="20"/>
        </w:rPr>
        <w:t>optimise</w:t>
      </w:r>
      <w:proofErr w:type="spellEnd"/>
      <w:r w:rsidRPr="00510722">
        <w:rPr>
          <w:sz w:val="20"/>
          <w:szCs w:val="20"/>
        </w:rPr>
        <w:t xml:space="preserve"> the use of available aerodrome capacity; and meteorological information will contribute to </w:t>
      </w:r>
      <w:proofErr w:type="spellStart"/>
      <w:r w:rsidRPr="00510722">
        <w:rPr>
          <w:sz w:val="20"/>
          <w:szCs w:val="20"/>
        </w:rPr>
        <w:t>minimise</w:t>
      </w:r>
      <w:proofErr w:type="spellEnd"/>
      <w:r w:rsidRPr="00510722">
        <w:rPr>
          <w:sz w:val="20"/>
          <w:szCs w:val="20"/>
        </w:rPr>
        <w:t xml:space="preserve"> the environmental impact of air traffic. Performance management will be an important part of meteorological information quality assurance.</w:t>
      </w:r>
    </w:p>
    <w:p w:rsidR="00E416A3" w:rsidRDefault="00E416A3" w:rsidP="000F5FC4">
      <w:pPr>
        <w:pStyle w:val="Default"/>
        <w:rPr>
          <w:sz w:val="20"/>
          <w:szCs w:val="20"/>
        </w:rPr>
      </w:pPr>
    </w:p>
    <w:p w:rsidR="00793B8F" w:rsidRPr="000F5FC4" w:rsidRDefault="00793B8F" w:rsidP="000F5FC4">
      <w:pPr>
        <w:pStyle w:val="Default"/>
        <w:numPr>
          <w:ilvl w:val="0"/>
          <w:numId w:val="45"/>
        </w:numPr>
        <w:ind w:left="0" w:firstLine="0"/>
        <w:rPr>
          <w:rFonts w:asciiTheme="minorHAnsi" w:hAnsiTheme="minorHAnsi"/>
          <w:szCs w:val="20"/>
        </w:rPr>
      </w:pPr>
      <w:r>
        <w:rPr>
          <w:sz w:val="20"/>
          <w:szCs w:val="20"/>
        </w:rPr>
        <w:t xml:space="preserve">In 2015 there was a QMS/CA workshop and also on the </w:t>
      </w:r>
      <w:r w:rsidRPr="00793B8F">
        <w:rPr>
          <w:rFonts w:asciiTheme="minorHAnsi" w:hAnsiTheme="minorHAnsi"/>
          <w:szCs w:val="20"/>
        </w:rPr>
        <w:t xml:space="preserve">Exchange of MET information in digital format. </w:t>
      </w:r>
      <w:r>
        <w:rPr>
          <w:rFonts w:asciiTheme="minorHAnsi" w:hAnsiTheme="minorHAnsi"/>
          <w:szCs w:val="20"/>
        </w:rPr>
        <w:t>The c</w:t>
      </w:r>
      <w:r w:rsidRPr="00793B8F">
        <w:rPr>
          <w:rFonts w:asciiTheme="minorHAnsi" w:hAnsiTheme="minorHAnsi"/>
          <w:szCs w:val="20"/>
        </w:rPr>
        <w:t>onversion of OPMET data to XML/GML by November 2016</w:t>
      </w:r>
      <w:r>
        <w:rPr>
          <w:rFonts w:asciiTheme="minorHAnsi" w:hAnsiTheme="minorHAnsi"/>
          <w:szCs w:val="20"/>
        </w:rPr>
        <w:t xml:space="preserve"> is not possible to reach in this region due the limited funds and human knowledge.</w:t>
      </w:r>
      <w:r w:rsidR="000F5FC4">
        <w:rPr>
          <w:rFonts w:asciiTheme="minorHAnsi" w:hAnsiTheme="minorHAnsi"/>
          <w:szCs w:val="20"/>
        </w:rPr>
        <w:t xml:space="preserve"> </w:t>
      </w:r>
      <w:r w:rsidRPr="000F5FC4">
        <w:rPr>
          <w:rFonts w:asciiTheme="minorHAnsi" w:hAnsiTheme="minorHAnsi"/>
          <w:szCs w:val="20"/>
        </w:rPr>
        <w:t xml:space="preserve">There are still </w:t>
      </w:r>
      <w:r w:rsidR="000F5FC4">
        <w:rPr>
          <w:rFonts w:asciiTheme="minorHAnsi" w:hAnsiTheme="minorHAnsi"/>
          <w:szCs w:val="20"/>
        </w:rPr>
        <w:t>States that do</w:t>
      </w:r>
      <w:r w:rsidRPr="000F5FC4">
        <w:rPr>
          <w:rFonts w:asciiTheme="minorHAnsi" w:hAnsiTheme="minorHAnsi"/>
          <w:szCs w:val="20"/>
        </w:rPr>
        <w:t xml:space="preserve"> not implement the QMS and or certified</w:t>
      </w:r>
      <w:r w:rsidR="000F5FC4">
        <w:rPr>
          <w:rFonts w:asciiTheme="minorHAnsi" w:hAnsiTheme="minorHAnsi"/>
          <w:szCs w:val="20"/>
        </w:rPr>
        <w:t xml:space="preserve"> d</w:t>
      </w:r>
      <w:r w:rsidRPr="000F5FC4">
        <w:rPr>
          <w:rFonts w:asciiTheme="minorHAnsi" w:hAnsiTheme="minorHAnsi"/>
          <w:szCs w:val="20"/>
        </w:rPr>
        <w:t xml:space="preserve">ue to limited funds. There was a workshop on Competency </w:t>
      </w:r>
      <w:r w:rsidR="000F5FC4">
        <w:rPr>
          <w:rFonts w:asciiTheme="minorHAnsi" w:hAnsiTheme="minorHAnsi"/>
          <w:szCs w:val="20"/>
        </w:rPr>
        <w:t>Assessment and still there are S</w:t>
      </w:r>
      <w:r w:rsidRPr="000F5FC4">
        <w:rPr>
          <w:rFonts w:asciiTheme="minorHAnsi" w:hAnsiTheme="minorHAnsi"/>
          <w:szCs w:val="20"/>
        </w:rPr>
        <w:t>tates that do not implement the CA.</w:t>
      </w:r>
    </w:p>
    <w:p w:rsidR="00793B8F" w:rsidRPr="00793B8F" w:rsidRDefault="00793B8F" w:rsidP="00793B8F">
      <w:pPr>
        <w:pStyle w:val="Default"/>
        <w:ind w:left="720"/>
        <w:rPr>
          <w:rFonts w:asciiTheme="minorHAnsi" w:hAnsiTheme="minorHAnsi"/>
          <w:sz w:val="20"/>
          <w:szCs w:val="20"/>
        </w:rPr>
      </w:pPr>
    </w:p>
    <w:p w:rsidR="00E416A3" w:rsidRPr="00E416A3" w:rsidRDefault="00E416A3" w:rsidP="00E416A3">
      <w:pPr>
        <w:pStyle w:val="Default"/>
        <w:ind w:left="709" w:hanging="709"/>
        <w:rPr>
          <w:sz w:val="20"/>
          <w:szCs w:val="20"/>
        </w:rPr>
      </w:pPr>
    </w:p>
    <w:p w:rsidR="00E416A3" w:rsidRPr="000F5FC4" w:rsidRDefault="00E416A3" w:rsidP="000F5FC4">
      <w:pPr>
        <w:pStyle w:val="Default"/>
        <w:numPr>
          <w:ilvl w:val="0"/>
          <w:numId w:val="45"/>
        </w:numPr>
        <w:ind w:left="0" w:firstLine="0"/>
        <w:rPr>
          <w:sz w:val="20"/>
          <w:szCs w:val="20"/>
        </w:rPr>
      </w:pPr>
      <w:r w:rsidRPr="000F5FC4">
        <w:rPr>
          <w:sz w:val="20"/>
          <w:szCs w:val="20"/>
        </w:rPr>
        <w:t>ACTION/PLANS/RESPONSIBILITIES WITH DELIVERABLES</w:t>
      </w:r>
    </w:p>
    <w:p w:rsidR="00793B8F" w:rsidRDefault="00793B8F" w:rsidP="00793B8F">
      <w:pPr>
        <w:pStyle w:val="Default"/>
        <w:ind w:left="720"/>
        <w:rPr>
          <w:b/>
          <w:bCs/>
          <w:sz w:val="20"/>
          <w:szCs w:val="20"/>
        </w:rPr>
      </w:pPr>
    </w:p>
    <w:p w:rsidR="00793B8F" w:rsidRDefault="00793B8F" w:rsidP="000F5FC4">
      <w:pPr>
        <w:pStyle w:val="Default"/>
        <w:numPr>
          <w:ilvl w:val="0"/>
          <w:numId w:val="48"/>
        </w:numPr>
        <w:rPr>
          <w:bCs/>
          <w:sz w:val="20"/>
          <w:szCs w:val="20"/>
        </w:rPr>
      </w:pPr>
      <w:r w:rsidRPr="00793B8F">
        <w:rPr>
          <w:bCs/>
          <w:sz w:val="20"/>
          <w:szCs w:val="20"/>
        </w:rPr>
        <w:t>See the plans in GREPECAS. S</w:t>
      </w:r>
      <w:r w:rsidR="000F5FC4">
        <w:rPr>
          <w:bCs/>
          <w:sz w:val="20"/>
          <w:szCs w:val="20"/>
        </w:rPr>
        <w:t>IGMET</w:t>
      </w:r>
      <w:r w:rsidRPr="00793B8F">
        <w:rPr>
          <w:bCs/>
          <w:sz w:val="20"/>
          <w:szCs w:val="20"/>
        </w:rPr>
        <w:t xml:space="preserve"> workshop will </w:t>
      </w:r>
      <w:r w:rsidR="000F5FC4">
        <w:rPr>
          <w:bCs/>
          <w:sz w:val="20"/>
          <w:szCs w:val="20"/>
        </w:rPr>
        <w:t xml:space="preserve">be in progress - </w:t>
      </w:r>
      <w:r w:rsidRPr="00793B8F">
        <w:rPr>
          <w:bCs/>
          <w:sz w:val="20"/>
          <w:szCs w:val="20"/>
        </w:rPr>
        <w:t>August for the whole region. In July for Suriname and Guyana</w:t>
      </w:r>
    </w:p>
    <w:p w:rsidR="00793B8F" w:rsidRDefault="00793B8F" w:rsidP="00793B8F">
      <w:pPr>
        <w:pStyle w:val="Default"/>
        <w:ind w:left="720"/>
        <w:rPr>
          <w:bCs/>
          <w:sz w:val="20"/>
          <w:szCs w:val="20"/>
        </w:rPr>
      </w:pPr>
    </w:p>
    <w:p w:rsidR="00793B8F" w:rsidRDefault="00793B8F" w:rsidP="000F5FC4">
      <w:pPr>
        <w:pStyle w:val="Default"/>
        <w:numPr>
          <w:ilvl w:val="0"/>
          <w:numId w:val="48"/>
        </w:numPr>
        <w:rPr>
          <w:bCs/>
          <w:sz w:val="20"/>
          <w:szCs w:val="20"/>
        </w:rPr>
      </w:pPr>
      <w:r>
        <w:rPr>
          <w:bCs/>
          <w:sz w:val="20"/>
          <w:szCs w:val="20"/>
        </w:rPr>
        <w:t>In September there will be a workshop on Assessment and Risk Management of Aeronautical Met Services.</w:t>
      </w:r>
    </w:p>
    <w:p w:rsidR="00793B8F" w:rsidRDefault="00793B8F" w:rsidP="00793B8F">
      <w:pPr>
        <w:pStyle w:val="Default"/>
        <w:ind w:left="720"/>
        <w:rPr>
          <w:bCs/>
          <w:sz w:val="20"/>
          <w:szCs w:val="20"/>
        </w:rPr>
      </w:pPr>
    </w:p>
    <w:p w:rsidR="00793B8F" w:rsidRDefault="000F5FC4" w:rsidP="000F5FC4">
      <w:pPr>
        <w:pStyle w:val="Default"/>
        <w:numPr>
          <w:ilvl w:val="0"/>
          <w:numId w:val="48"/>
        </w:numPr>
        <w:rPr>
          <w:bCs/>
          <w:sz w:val="20"/>
          <w:szCs w:val="20"/>
        </w:rPr>
      </w:pPr>
      <w:r>
        <w:rPr>
          <w:bCs/>
          <w:sz w:val="20"/>
          <w:szCs w:val="20"/>
        </w:rPr>
        <w:t>Both ICAO/WMO S</w:t>
      </w:r>
      <w:r w:rsidR="00793B8F">
        <w:rPr>
          <w:bCs/>
          <w:sz w:val="20"/>
          <w:szCs w:val="20"/>
        </w:rPr>
        <w:t>tates</w:t>
      </w:r>
      <w:r>
        <w:rPr>
          <w:bCs/>
          <w:sz w:val="20"/>
          <w:szCs w:val="20"/>
        </w:rPr>
        <w:t>/Members</w:t>
      </w:r>
      <w:r w:rsidR="00793B8F">
        <w:rPr>
          <w:bCs/>
          <w:sz w:val="20"/>
          <w:szCs w:val="20"/>
        </w:rPr>
        <w:t xml:space="preserve"> will participate in these workshop</w:t>
      </w:r>
      <w:r>
        <w:rPr>
          <w:bCs/>
          <w:sz w:val="20"/>
          <w:szCs w:val="20"/>
        </w:rPr>
        <w:t>s</w:t>
      </w:r>
      <w:r w:rsidR="00793B8F">
        <w:rPr>
          <w:bCs/>
          <w:sz w:val="20"/>
          <w:szCs w:val="20"/>
        </w:rPr>
        <w:t>.</w:t>
      </w:r>
    </w:p>
    <w:p w:rsidR="00E416A3" w:rsidRDefault="00E416A3" w:rsidP="002A0BB4">
      <w:pPr>
        <w:pStyle w:val="Default"/>
        <w:rPr>
          <w:sz w:val="20"/>
          <w:szCs w:val="20"/>
        </w:rPr>
      </w:pPr>
    </w:p>
    <w:sectPr w:rsidR="00E416A3" w:rsidSect="0020095E">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89" w:rsidRDefault="00215489">
      <w:r>
        <w:separator/>
      </w:r>
    </w:p>
    <w:p w:rsidR="00215489" w:rsidRDefault="00215489"/>
    <w:p w:rsidR="00215489" w:rsidRDefault="00215489"/>
  </w:endnote>
  <w:endnote w:type="continuationSeparator" w:id="0">
    <w:p w:rsidR="00215489" w:rsidRDefault="00215489">
      <w:r>
        <w:continuationSeparator/>
      </w:r>
    </w:p>
    <w:p w:rsidR="00215489" w:rsidRDefault="00215489"/>
    <w:p w:rsidR="00215489" w:rsidRDefault="00215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F1" w:rsidRDefault="001924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F1" w:rsidRDefault="001924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F1" w:rsidRDefault="00192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89" w:rsidRDefault="00215489">
      <w:r>
        <w:separator/>
      </w:r>
    </w:p>
  </w:footnote>
  <w:footnote w:type="continuationSeparator" w:id="0">
    <w:p w:rsidR="00215489" w:rsidRDefault="00215489">
      <w:r>
        <w:continuationSeparator/>
      </w:r>
    </w:p>
    <w:p w:rsidR="00215489" w:rsidRDefault="00215489"/>
    <w:p w:rsidR="00215489" w:rsidRDefault="002154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F1" w:rsidRDefault="001924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2A" w:rsidRDefault="00535706" w:rsidP="001924F1">
    <w:pPr>
      <w:pStyle w:val="Header"/>
    </w:pPr>
    <w:proofErr w:type="spellStart"/>
    <w:r>
      <w:t>C</w:t>
    </w:r>
    <w:r w:rsidR="001924F1">
      <w:t>AeM</w:t>
    </w:r>
    <w:proofErr w:type="spellEnd"/>
    <w:r w:rsidR="001924F1">
      <w:t xml:space="preserve"> ET-CCP-</w:t>
    </w:r>
    <w:r>
      <w:t>1/Doc. </w:t>
    </w:r>
    <w:r w:rsidR="001924F1">
      <w:t>2.3(1)</w:t>
    </w:r>
    <w:r w:rsidR="0020095E" w:rsidRPr="00C2459D">
      <w:t xml:space="preserve">, </w:t>
    </w:r>
    <w:bookmarkStart w:id="0" w:name="_GoBack"/>
    <w:bookmarkEnd w:id="0"/>
    <w:r w:rsidR="0020095E" w:rsidRPr="00C2459D">
      <w:t xml:space="preserve">p. </w:t>
    </w:r>
    <w:r w:rsidR="003B7752" w:rsidRPr="00C2459D">
      <w:rPr>
        <w:rStyle w:val="PageNumber"/>
      </w:rPr>
      <w:fldChar w:fldCharType="begin"/>
    </w:r>
    <w:r w:rsidR="0020095E" w:rsidRPr="00C2459D">
      <w:rPr>
        <w:rStyle w:val="PageNumber"/>
      </w:rPr>
      <w:instrText xml:space="preserve"> PAGE </w:instrText>
    </w:r>
    <w:r w:rsidR="003B7752" w:rsidRPr="00C2459D">
      <w:rPr>
        <w:rStyle w:val="PageNumber"/>
      </w:rPr>
      <w:fldChar w:fldCharType="separate"/>
    </w:r>
    <w:r w:rsidR="001924F1">
      <w:rPr>
        <w:rStyle w:val="PageNumber"/>
        <w:noProof/>
      </w:rPr>
      <w:t>2</w:t>
    </w:r>
    <w:r w:rsidR="003B7752" w:rsidRPr="00C2459D">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F1" w:rsidRDefault="00192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6CF936"/>
    <w:lvl w:ilvl="0">
      <w:start w:val="1"/>
      <w:numFmt w:val="decimal"/>
      <w:lvlText w:val="%1."/>
      <w:lvlJc w:val="left"/>
      <w:pPr>
        <w:tabs>
          <w:tab w:val="num" w:pos="1800"/>
        </w:tabs>
        <w:ind w:left="1800" w:hanging="360"/>
      </w:pPr>
    </w:lvl>
  </w:abstractNum>
  <w:abstractNum w:abstractNumId="1">
    <w:nsid w:val="FFFFFF7D"/>
    <w:multiLevelType w:val="singleLevel"/>
    <w:tmpl w:val="D4EAC2E2"/>
    <w:lvl w:ilvl="0">
      <w:start w:val="1"/>
      <w:numFmt w:val="decimal"/>
      <w:lvlText w:val="%1."/>
      <w:lvlJc w:val="left"/>
      <w:pPr>
        <w:tabs>
          <w:tab w:val="num" w:pos="1440"/>
        </w:tabs>
        <w:ind w:left="1440" w:hanging="360"/>
      </w:pPr>
    </w:lvl>
  </w:abstractNum>
  <w:abstractNum w:abstractNumId="2">
    <w:nsid w:val="FFFFFF7E"/>
    <w:multiLevelType w:val="singleLevel"/>
    <w:tmpl w:val="58AC24B6"/>
    <w:lvl w:ilvl="0">
      <w:start w:val="1"/>
      <w:numFmt w:val="decimal"/>
      <w:lvlText w:val="%1."/>
      <w:lvlJc w:val="left"/>
      <w:pPr>
        <w:tabs>
          <w:tab w:val="num" w:pos="1080"/>
        </w:tabs>
        <w:ind w:left="1080" w:hanging="360"/>
      </w:pPr>
    </w:lvl>
  </w:abstractNum>
  <w:abstractNum w:abstractNumId="3">
    <w:nsid w:val="FFFFFF7F"/>
    <w:multiLevelType w:val="singleLevel"/>
    <w:tmpl w:val="F6909F9A"/>
    <w:lvl w:ilvl="0">
      <w:start w:val="1"/>
      <w:numFmt w:val="decimal"/>
      <w:lvlText w:val="%1."/>
      <w:lvlJc w:val="left"/>
      <w:pPr>
        <w:tabs>
          <w:tab w:val="num" w:pos="720"/>
        </w:tabs>
        <w:ind w:left="720" w:hanging="360"/>
      </w:pPr>
    </w:lvl>
  </w:abstractNum>
  <w:abstractNum w:abstractNumId="4">
    <w:nsid w:val="FFFFFF80"/>
    <w:multiLevelType w:val="singleLevel"/>
    <w:tmpl w:val="F62EF9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CA45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0E55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8B7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DC2F74"/>
    <w:lvl w:ilvl="0">
      <w:start w:val="1"/>
      <w:numFmt w:val="decimal"/>
      <w:lvlText w:val="%1."/>
      <w:lvlJc w:val="left"/>
      <w:pPr>
        <w:tabs>
          <w:tab w:val="num" w:pos="360"/>
        </w:tabs>
        <w:ind w:left="360" w:hanging="360"/>
      </w:pPr>
    </w:lvl>
  </w:abstractNum>
  <w:abstractNum w:abstractNumId="9">
    <w:nsid w:val="FFFFFF89"/>
    <w:multiLevelType w:val="singleLevel"/>
    <w:tmpl w:val="69CC52F2"/>
    <w:lvl w:ilvl="0">
      <w:start w:val="1"/>
      <w:numFmt w:val="bullet"/>
      <w:lvlText w:val=""/>
      <w:lvlJc w:val="left"/>
      <w:pPr>
        <w:tabs>
          <w:tab w:val="num" w:pos="360"/>
        </w:tabs>
        <w:ind w:left="360" w:hanging="360"/>
      </w:pPr>
      <w:rPr>
        <w:rFonts w:ascii="Symbol" w:hAnsi="Symbol" w:hint="default"/>
      </w:rPr>
    </w:lvl>
  </w:abstractNum>
  <w:abstractNum w:abstractNumId="1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AB5389F"/>
    <w:multiLevelType w:val="hybridMultilevel"/>
    <w:tmpl w:val="1004E960"/>
    <w:lvl w:ilvl="0" w:tplc="78AE3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1">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8BC7B95"/>
    <w:multiLevelType w:val="multilevel"/>
    <w:tmpl w:val="92AAE9D4"/>
    <w:lvl w:ilvl="0">
      <w:start w:val="2"/>
      <w:numFmt w:val="decimal"/>
      <w:lvlText w:val="%1"/>
      <w:lvlJc w:val="left"/>
      <w:pPr>
        <w:ind w:left="555" w:hanging="55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3">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5525B69"/>
    <w:multiLevelType w:val="hybridMultilevel"/>
    <w:tmpl w:val="11A40E2E"/>
    <w:lvl w:ilvl="0" w:tplc="A206340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260F4D"/>
    <w:multiLevelType w:val="hybridMultilevel"/>
    <w:tmpl w:val="60540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0E102F"/>
    <w:multiLevelType w:val="hybridMultilevel"/>
    <w:tmpl w:val="7F94E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4867915"/>
    <w:multiLevelType w:val="hybridMultilevel"/>
    <w:tmpl w:val="D8DAC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47"/>
  </w:num>
  <w:num w:numId="3">
    <w:abstractNumId w:val="29"/>
  </w:num>
  <w:num w:numId="4">
    <w:abstractNumId w:val="38"/>
  </w:num>
  <w:num w:numId="5">
    <w:abstractNumId w:val="17"/>
  </w:num>
  <w:num w:numId="6">
    <w:abstractNumId w:val="23"/>
  </w:num>
  <w:num w:numId="7">
    <w:abstractNumId w:val="18"/>
  </w:num>
  <w:num w:numId="8">
    <w:abstractNumId w:val="31"/>
  </w:num>
  <w:num w:numId="9">
    <w:abstractNumId w:val="21"/>
  </w:num>
  <w:num w:numId="10">
    <w:abstractNumId w:val="20"/>
  </w:num>
  <w:num w:numId="11">
    <w:abstractNumId w:val="37"/>
  </w:num>
  <w:num w:numId="12">
    <w:abstractNumId w:val="11"/>
  </w:num>
  <w:num w:numId="13">
    <w:abstractNumId w:val="26"/>
  </w:num>
  <w:num w:numId="14">
    <w:abstractNumId w:val="41"/>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4"/>
  </w:num>
  <w:num w:numId="27">
    <w:abstractNumId w:val="32"/>
  </w:num>
  <w:num w:numId="28">
    <w:abstractNumId w:val="24"/>
  </w:num>
  <w:num w:numId="29">
    <w:abstractNumId w:val="33"/>
  </w:num>
  <w:num w:numId="30">
    <w:abstractNumId w:val="34"/>
  </w:num>
  <w:num w:numId="31">
    <w:abstractNumId w:val="14"/>
  </w:num>
  <w:num w:numId="32">
    <w:abstractNumId w:val="40"/>
  </w:num>
  <w:num w:numId="33">
    <w:abstractNumId w:val="39"/>
  </w:num>
  <w:num w:numId="34">
    <w:abstractNumId w:val="25"/>
  </w:num>
  <w:num w:numId="35">
    <w:abstractNumId w:val="27"/>
  </w:num>
  <w:num w:numId="36">
    <w:abstractNumId w:val="46"/>
  </w:num>
  <w:num w:numId="37">
    <w:abstractNumId w:val="35"/>
  </w:num>
  <w:num w:numId="38">
    <w:abstractNumId w:val="12"/>
  </w:num>
  <w:num w:numId="39">
    <w:abstractNumId w:val="13"/>
  </w:num>
  <w:num w:numId="40">
    <w:abstractNumId w:val="16"/>
  </w:num>
  <w:num w:numId="41">
    <w:abstractNumId w:val="10"/>
  </w:num>
  <w:num w:numId="42">
    <w:abstractNumId w:val="42"/>
  </w:num>
  <w:num w:numId="43">
    <w:abstractNumId w:val="28"/>
  </w:num>
  <w:num w:numId="44">
    <w:abstractNumId w:val="22"/>
  </w:num>
  <w:num w:numId="45">
    <w:abstractNumId w:val="15"/>
  </w:num>
  <w:num w:numId="46">
    <w:abstractNumId w:val="45"/>
  </w:num>
  <w:num w:numId="47">
    <w:abstractNumId w:val="43"/>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06"/>
    <w:rsid w:val="00014AC1"/>
    <w:rsid w:val="0003137A"/>
    <w:rsid w:val="00041171"/>
    <w:rsid w:val="00050F8E"/>
    <w:rsid w:val="000573AD"/>
    <w:rsid w:val="00072F17"/>
    <w:rsid w:val="000806D8"/>
    <w:rsid w:val="00082C80"/>
    <w:rsid w:val="00083847"/>
    <w:rsid w:val="00083C36"/>
    <w:rsid w:val="000A69BF"/>
    <w:rsid w:val="000C225A"/>
    <w:rsid w:val="000C6781"/>
    <w:rsid w:val="000F5E49"/>
    <w:rsid w:val="000F5E95"/>
    <w:rsid w:val="000F5FC4"/>
    <w:rsid w:val="000F7A87"/>
    <w:rsid w:val="00111BFD"/>
    <w:rsid w:val="0011498B"/>
    <w:rsid w:val="00120147"/>
    <w:rsid w:val="00123140"/>
    <w:rsid w:val="00163BA3"/>
    <w:rsid w:val="00166B31"/>
    <w:rsid w:val="00180771"/>
    <w:rsid w:val="001924F1"/>
    <w:rsid w:val="001930A3"/>
    <w:rsid w:val="001A341E"/>
    <w:rsid w:val="001B0EA6"/>
    <w:rsid w:val="001B1CDF"/>
    <w:rsid w:val="001B56F4"/>
    <w:rsid w:val="001C5462"/>
    <w:rsid w:val="001D6302"/>
    <w:rsid w:val="001E7DD0"/>
    <w:rsid w:val="001F1BDA"/>
    <w:rsid w:val="0020095E"/>
    <w:rsid w:val="00201B5F"/>
    <w:rsid w:val="00210D30"/>
    <w:rsid w:val="00215489"/>
    <w:rsid w:val="00234A34"/>
    <w:rsid w:val="0025255D"/>
    <w:rsid w:val="00270480"/>
    <w:rsid w:val="002779AF"/>
    <w:rsid w:val="002823D8"/>
    <w:rsid w:val="0028531A"/>
    <w:rsid w:val="00285446"/>
    <w:rsid w:val="00295593"/>
    <w:rsid w:val="002A0BB4"/>
    <w:rsid w:val="002A386C"/>
    <w:rsid w:val="002C30BC"/>
    <w:rsid w:val="002C7A88"/>
    <w:rsid w:val="002D0D58"/>
    <w:rsid w:val="002D232B"/>
    <w:rsid w:val="002D5E00"/>
    <w:rsid w:val="002D6DAC"/>
    <w:rsid w:val="002E3FAD"/>
    <w:rsid w:val="002E4E16"/>
    <w:rsid w:val="00301E8C"/>
    <w:rsid w:val="00315ED1"/>
    <w:rsid w:val="00320009"/>
    <w:rsid w:val="0032424A"/>
    <w:rsid w:val="00380AF7"/>
    <w:rsid w:val="00394A05"/>
    <w:rsid w:val="00397770"/>
    <w:rsid w:val="00397880"/>
    <w:rsid w:val="003A7016"/>
    <w:rsid w:val="003B7752"/>
    <w:rsid w:val="003E4046"/>
    <w:rsid w:val="003F125B"/>
    <w:rsid w:val="003F7B3F"/>
    <w:rsid w:val="0041078D"/>
    <w:rsid w:val="00416F97"/>
    <w:rsid w:val="0043039B"/>
    <w:rsid w:val="004423FE"/>
    <w:rsid w:val="00445C35"/>
    <w:rsid w:val="004667E7"/>
    <w:rsid w:val="00475797"/>
    <w:rsid w:val="0049253B"/>
    <w:rsid w:val="00493C6B"/>
    <w:rsid w:val="004A140B"/>
    <w:rsid w:val="004A1CCF"/>
    <w:rsid w:val="004B7BAA"/>
    <w:rsid w:val="004C2DF7"/>
    <w:rsid w:val="004C4E0B"/>
    <w:rsid w:val="004D497E"/>
    <w:rsid w:val="004E4809"/>
    <w:rsid w:val="004E6352"/>
    <w:rsid w:val="004E6460"/>
    <w:rsid w:val="004F6B46"/>
    <w:rsid w:val="00510722"/>
    <w:rsid w:val="00525B80"/>
    <w:rsid w:val="0053098F"/>
    <w:rsid w:val="00535706"/>
    <w:rsid w:val="00546D8E"/>
    <w:rsid w:val="00571AE1"/>
    <w:rsid w:val="00592267"/>
    <w:rsid w:val="005B0AE2"/>
    <w:rsid w:val="005B1F2C"/>
    <w:rsid w:val="005D03D9"/>
    <w:rsid w:val="005D666D"/>
    <w:rsid w:val="00615AB0"/>
    <w:rsid w:val="0061778C"/>
    <w:rsid w:val="00636B90"/>
    <w:rsid w:val="0064738B"/>
    <w:rsid w:val="006508EA"/>
    <w:rsid w:val="00697DB5"/>
    <w:rsid w:val="006A492A"/>
    <w:rsid w:val="006D5576"/>
    <w:rsid w:val="006E766D"/>
    <w:rsid w:val="006F1FCD"/>
    <w:rsid w:val="00705C9F"/>
    <w:rsid w:val="00716951"/>
    <w:rsid w:val="00735D9E"/>
    <w:rsid w:val="00754CF7"/>
    <w:rsid w:val="00771A68"/>
    <w:rsid w:val="00793B8F"/>
    <w:rsid w:val="007C212A"/>
    <w:rsid w:val="007E18DF"/>
    <w:rsid w:val="007E7D21"/>
    <w:rsid w:val="007F482F"/>
    <w:rsid w:val="00807CC5"/>
    <w:rsid w:val="00831751"/>
    <w:rsid w:val="00835B42"/>
    <w:rsid w:val="00847D99"/>
    <w:rsid w:val="0085038E"/>
    <w:rsid w:val="0086271D"/>
    <w:rsid w:val="0086420B"/>
    <w:rsid w:val="00864DBF"/>
    <w:rsid w:val="00865AE2"/>
    <w:rsid w:val="008A7313"/>
    <w:rsid w:val="008A7D91"/>
    <w:rsid w:val="008B7FC7"/>
    <w:rsid w:val="008E1E4A"/>
    <w:rsid w:val="008F0615"/>
    <w:rsid w:val="008F1FDB"/>
    <w:rsid w:val="00950605"/>
    <w:rsid w:val="00952233"/>
    <w:rsid w:val="00954D66"/>
    <w:rsid w:val="00975D76"/>
    <w:rsid w:val="00982E51"/>
    <w:rsid w:val="009874B9"/>
    <w:rsid w:val="00993581"/>
    <w:rsid w:val="009A288C"/>
    <w:rsid w:val="009B6697"/>
    <w:rsid w:val="009C4C04"/>
    <w:rsid w:val="009F7566"/>
    <w:rsid w:val="00A06BFE"/>
    <w:rsid w:val="00A10F5D"/>
    <w:rsid w:val="00A14AF1"/>
    <w:rsid w:val="00A16891"/>
    <w:rsid w:val="00A332E8"/>
    <w:rsid w:val="00A35AF5"/>
    <w:rsid w:val="00A35DDF"/>
    <w:rsid w:val="00A36CBA"/>
    <w:rsid w:val="00A50291"/>
    <w:rsid w:val="00A604CD"/>
    <w:rsid w:val="00A60FE6"/>
    <w:rsid w:val="00A61D52"/>
    <w:rsid w:val="00A654BE"/>
    <w:rsid w:val="00A874EF"/>
    <w:rsid w:val="00A95415"/>
    <w:rsid w:val="00AA3C89"/>
    <w:rsid w:val="00AC4CDB"/>
    <w:rsid w:val="00AF638A"/>
    <w:rsid w:val="00B00141"/>
    <w:rsid w:val="00B009AA"/>
    <w:rsid w:val="00B030C8"/>
    <w:rsid w:val="00B056E7"/>
    <w:rsid w:val="00B05B71"/>
    <w:rsid w:val="00B10035"/>
    <w:rsid w:val="00B165E6"/>
    <w:rsid w:val="00B235DB"/>
    <w:rsid w:val="00B548A2"/>
    <w:rsid w:val="00B56934"/>
    <w:rsid w:val="00B72444"/>
    <w:rsid w:val="00B93B62"/>
    <w:rsid w:val="00B953D1"/>
    <w:rsid w:val="00BA30D0"/>
    <w:rsid w:val="00BD3100"/>
    <w:rsid w:val="00C04BD2"/>
    <w:rsid w:val="00C13EEC"/>
    <w:rsid w:val="00C156A4"/>
    <w:rsid w:val="00C20FAA"/>
    <w:rsid w:val="00C2459D"/>
    <w:rsid w:val="00C42C95"/>
    <w:rsid w:val="00C55E5B"/>
    <w:rsid w:val="00C720A4"/>
    <w:rsid w:val="00C7611C"/>
    <w:rsid w:val="00C94097"/>
    <w:rsid w:val="00CA4269"/>
    <w:rsid w:val="00CA7330"/>
    <w:rsid w:val="00CB64F0"/>
    <w:rsid w:val="00CC2909"/>
    <w:rsid w:val="00D05E6F"/>
    <w:rsid w:val="00D27787"/>
    <w:rsid w:val="00D33442"/>
    <w:rsid w:val="00D44BAD"/>
    <w:rsid w:val="00D45B55"/>
    <w:rsid w:val="00D7097B"/>
    <w:rsid w:val="00D91DFA"/>
    <w:rsid w:val="00DB1AB2"/>
    <w:rsid w:val="00DD3A65"/>
    <w:rsid w:val="00DD62C6"/>
    <w:rsid w:val="00DD7E63"/>
    <w:rsid w:val="00E00498"/>
    <w:rsid w:val="00E2617A"/>
    <w:rsid w:val="00E36F79"/>
    <w:rsid w:val="00E416A3"/>
    <w:rsid w:val="00E538E6"/>
    <w:rsid w:val="00E802A2"/>
    <w:rsid w:val="00E85C0B"/>
    <w:rsid w:val="00ED67AF"/>
    <w:rsid w:val="00EE128C"/>
    <w:rsid w:val="00EF66D9"/>
    <w:rsid w:val="00EF6BA5"/>
    <w:rsid w:val="00EF780D"/>
    <w:rsid w:val="00EF7A98"/>
    <w:rsid w:val="00F0267E"/>
    <w:rsid w:val="00F474C9"/>
    <w:rsid w:val="00F61675"/>
    <w:rsid w:val="00F6686B"/>
    <w:rsid w:val="00F67F74"/>
    <w:rsid w:val="00F73DE3"/>
    <w:rsid w:val="00F84DD2"/>
    <w:rsid w:val="00FB0872"/>
    <w:rsid w:val="00FB54CC"/>
    <w:rsid w:val="00FD1A37"/>
  </w:rsids>
  <m:mathPr>
    <m:mathFont m:val="Cambria Math"/>
    <m:brkBin m:val="before"/>
    <m:brkBinSub m:val="--"/>
    <m:smallFrac m:val="0"/>
    <m:dispDef m:val="0"/>
    <m:lMargin m:val="0"/>
    <m:rMargin m:val="0"/>
    <m:defJc m:val="centerGroup"/>
    <m:wrapRight/>
    <m:intLim m:val="subSup"/>
    <m:naryLim m:val="subSup"/>
  </m:mathPr>
  <w:themeFontLang w:val="ru-R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customStyle="1" w:styleId="Default">
    <w:name w:val="Default"/>
    <w:rsid w:val="006F1FC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customStyle="1" w:styleId="Default">
    <w:name w:val="Default"/>
    <w:rsid w:val="006F1FC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05DAC-02EF-4D64-A325-17C9DCDC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WMO-Session-Template_en</Template>
  <TotalTime>2</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4932</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Brigitte Vuitteney-Gelman</dc:creator>
  <cp:lastModifiedBy>Dimitar Ivanov</cp:lastModifiedBy>
  <cp:revision>3</cp:revision>
  <cp:lastPrinted>2016-04-19T07:57:00Z</cp:lastPrinted>
  <dcterms:created xsi:type="dcterms:W3CDTF">2016-10-07T08:30:00Z</dcterms:created>
  <dcterms:modified xsi:type="dcterms:W3CDTF">2016-10-07T09:47:00Z</dcterms:modified>
</cp:coreProperties>
</file>