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C34A52" w:rsidRPr="00636B90" w:rsidTr="00BF6B6B">
        <w:trPr>
          <w:trHeight w:val="282"/>
        </w:trPr>
        <w:tc>
          <w:tcPr>
            <w:tcW w:w="6912" w:type="dxa"/>
            <w:vMerge w:val="restart"/>
          </w:tcPr>
          <w:p w:rsidR="00C34A52" w:rsidRPr="005D666D" w:rsidRDefault="00C34A52" w:rsidP="00BF6B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58752" behindDoc="1" locked="1" layoutInCell="1" allowOverlap="1" wp14:anchorId="109F1412" wp14:editId="41D1BAB9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C34A52" w:rsidRPr="005D666D" w:rsidRDefault="00C34A52" w:rsidP="00BF6B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AERONAUTICAL METEOROLOGY</w:t>
            </w:r>
          </w:p>
          <w:p w:rsidR="00C34A52" w:rsidRPr="005D666D" w:rsidRDefault="00C34A52" w:rsidP="00BF6B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1</w:t>
            </w:r>
            <w:r w:rsidRPr="00201B5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vertAlign w:val="superscript"/>
              </w:rPr>
              <w:t>st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Meeting of ET-CCP </w:t>
            </w:r>
            <w:r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St. Petersburg, Russian Federation</w:t>
            </w:r>
            <w:r>
              <w:rPr>
                <w:snapToGrid w:val="0"/>
                <w:color w:val="365F91" w:themeColor="accent1" w:themeShade="BF"/>
                <w:szCs w:val="22"/>
              </w:rPr>
              <w:br/>
              <w:t>16 to 18 May 2016</w:t>
            </w:r>
          </w:p>
        </w:tc>
        <w:tc>
          <w:tcPr>
            <w:tcW w:w="2977" w:type="dxa"/>
          </w:tcPr>
          <w:p w:rsidR="00C34A52" w:rsidRPr="00201B5F" w:rsidRDefault="00C34A52" w:rsidP="00C34A5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ET-CCP</w:t>
            </w:r>
            <w:r w:rsidRPr="00201B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-1/Doc. </w:t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2.1</w:t>
            </w:r>
          </w:p>
        </w:tc>
      </w:tr>
      <w:tr w:rsidR="00C34A52" w:rsidRPr="005D666D" w:rsidTr="00BF6B6B">
        <w:trPr>
          <w:trHeight w:val="730"/>
        </w:trPr>
        <w:tc>
          <w:tcPr>
            <w:tcW w:w="6912" w:type="dxa"/>
            <w:vMerge/>
          </w:tcPr>
          <w:p w:rsidR="00C34A52" w:rsidRPr="00201B5F" w:rsidRDefault="00C34A52" w:rsidP="00BF6B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2977" w:type="dxa"/>
          </w:tcPr>
          <w:p w:rsidR="00C34A52" w:rsidRDefault="00C34A52" w:rsidP="00BF6B6B">
            <w:pPr>
              <w:tabs>
                <w:tab w:val="clear" w:pos="1134"/>
              </w:tabs>
              <w:ind w:right="-108"/>
              <w:jc w:val="right"/>
              <w:rPr>
                <w:rFonts w:cs="Tahoma"/>
                <w:color w:val="365F91" w:themeColor="accent1" w:themeShade="BF"/>
              </w:rPr>
            </w:pPr>
          </w:p>
          <w:p w:rsidR="00C34A52" w:rsidRPr="00DD7E63" w:rsidRDefault="00C34A52" w:rsidP="00C34A52">
            <w:pPr>
              <w:tabs>
                <w:tab w:val="clear" w:pos="1134"/>
              </w:tabs>
              <w:ind w:right="-108"/>
              <w:jc w:val="right"/>
            </w:pPr>
            <w:r>
              <w:rPr>
                <w:rFonts w:cs="Tahoma"/>
                <w:color w:val="365F91" w:themeColor="accent1" w:themeShade="BF"/>
              </w:rPr>
              <w:t>Submitted by:</w:t>
            </w:r>
            <w:r>
              <w:rPr>
                <w:rFonts w:cs="Tahoma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ET</w:t>
            </w:r>
            <w:r w:rsidR="00C5486C">
              <w:rPr>
                <w:rFonts w:cs="Tahoma"/>
                <w:color w:val="365F91" w:themeColor="accent1" w:themeShade="BF"/>
              </w:rPr>
              <w:t>-CCP</w:t>
            </w:r>
            <w:r>
              <w:rPr>
                <w:rFonts w:cs="Tahoma"/>
                <w:color w:val="365F91" w:themeColor="accent1" w:themeShade="BF"/>
              </w:rPr>
              <w:t xml:space="preserve"> Co-chairs</w:t>
            </w:r>
            <w:r>
              <w:rPr>
                <w:rFonts w:cs="Tahoma"/>
                <w:color w:val="365F91" w:themeColor="accent1" w:themeShade="BF"/>
              </w:rPr>
              <w:t xml:space="preserve">  </w:t>
            </w:r>
            <w:r>
              <w:rPr>
                <w:rFonts w:cs="Tahoma"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 w:rsidRPr="00C34A52">
              <w:rPr>
                <w:rFonts w:cs="Tahoma"/>
                <w:color w:val="365F91" w:themeColor="accent1" w:themeShade="BF"/>
                <w:szCs w:val="22"/>
              </w:rPr>
              <w:t>12</w:t>
            </w:r>
            <w:r w:rsidRPr="00C34A52">
              <w:rPr>
                <w:rFonts w:cs="Tahoma"/>
                <w:color w:val="365F91" w:themeColor="accent1" w:themeShade="BF"/>
                <w:szCs w:val="22"/>
              </w:rPr>
              <w:t>.IV</w:t>
            </w:r>
            <w:r>
              <w:rPr>
                <w:rFonts w:cs="Tahoma"/>
                <w:color w:val="365F91" w:themeColor="accent1" w:themeShade="BF"/>
                <w:szCs w:val="22"/>
              </w:rPr>
              <w:t>.2016</w:t>
            </w:r>
          </w:p>
        </w:tc>
      </w:tr>
    </w:tbl>
    <w:p w:rsidR="00EA3EC3" w:rsidRPr="007D75D7" w:rsidRDefault="00EA3EC3" w:rsidP="002A0BB4">
      <w:pPr>
        <w:pStyle w:val="WMOBodyText"/>
        <w:tabs>
          <w:tab w:val="clear" w:pos="1134"/>
        </w:tabs>
        <w:spacing w:before="0"/>
        <w:rPr>
          <w:rFonts w:ascii="Arial" w:hAnsi="Arial"/>
          <w:b/>
          <w:bCs/>
          <w:sz w:val="22"/>
        </w:rPr>
      </w:pPr>
    </w:p>
    <w:p w:rsidR="00EA3EC3" w:rsidRPr="007D75D7" w:rsidRDefault="00EA3EC3" w:rsidP="002A0BB4">
      <w:pPr>
        <w:pStyle w:val="WMOBodyText"/>
        <w:tabs>
          <w:tab w:val="clear" w:pos="1134"/>
        </w:tabs>
        <w:spacing w:before="0"/>
        <w:rPr>
          <w:rFonts w:ascii="Arial" w:hAnsi="Arial"/>
          <w:b/>
          <w:bCs/>
          <w:sz w:val="22"/>
        </w:rPr>
      </w:pPr>
    </w:p>
    <w:p w:rsidR="00C34A52" w:rsidRPr="002A0BB4" w:rsidRDefault="00C34A52" w:rsidP="00C34A52">
      <w:pPr>
        <w:pStyle w:val="WMOBodyText"/>
        <w:tabs>
          <w:tab w:val="clear" w:pos="1134"/>
          <w:tab w:val="left" w:pos="2552"/>
        </w:tabs>
        <w:spacing w:before="0"/>
        <w:rPr>
          <w:b/>
          <w:bCs/>
          <w:szCs w:val="20"/>
        </w:rPr>
      </w:pPr>
      <w:r w:rsidRPr="002A0BB4">
        <w:rPr>
          <w:b/>
          <w:bCs/>
          <w:szCs w:val="20"/>
        </w:rPr>
        <w:t xml:space="preserve">AGENDA ITEM </w:t>
      </w:r>
      <w:r>
        <w:rPr>
          <w:b/>
          <w:bCs/>
          <w:szCs w:val="20"/>
        </w:rPr>
        <w:t>2.</w:t>
      </w:r>
      <w:r>
        <w:rPr>
          <w:b/>
          <w:bCs/>
          <w:szCs w:val="20"/>
        </w:rPr>
        <w:t>1</w:t>
      </w:r>
      <w:r w:rsidRPr="002A0BB4">
        <w:rPr>
          <w:b/>
          <w:bCs/>
          <w:szCs w:val="20"/>
        </w:rPr>
        <w:t>:</w:t>
      </w:r>
      <w:r w:rsidRPr="002A0BB4">
        <w:rPr>
          <w:b/>
          <w:bCs/>
          <w:szCs w:val="20"/>
        </w:rPr>
        <w:tab/>
      </w:r>
      <w:r>
        <w:rPr>
          <w:b/>
          <w:bCs/>
          <w:szCs w:val="20"/>
        </w:rPr>
        <w:t>REPORT OF THE CO-CHAIRS</w:t>
      </w:r>
    </w:p>
    <w:p w:rsidR="00EA3EC3" w:rsidRDefault="00EA3EC3" w:rsidP="002A0BB4">
      <w:pPr>
        <w:pStyle w:val="WMOBodyText"/>
        <w:tabs>
          <w:tab w:val="clear" w:pos="1134"/>
        </w:tabs>
        <w:spacing w:before="0"/>
        <w:rPr>
          <w:rFonts w:ascii="Arial" w:hAnsi="Arial"/>
          <w:b/>
          <w:bCs/>
          <w:sz w:val="22"/>
        </w:rPr>
      </w:pPr>
    </w:p>
    <w:p w:rsidR="00031CCE" w:rsidRPr="00851BB3" w:rsidRDefault="00031CCE" w:rsidP="002A0BB4">
      <w:pPr>
        <w:pStyle w:val="WMOBodyText"/>
        <w:tabs>
          <w:tab w:val="clear" w:pos="1134"/>
        </w:tabs>
        <w:spacing w:before="0"/>
        <w:rPr>
          <w:rFonts w:ascii="Arial" w:hAnsi="Arial"/>
          <w:b/>
          <w:bCs/>
          <w:sz w:val="22"/>
        </w:rPr>
      </w:pPr>
    </w:p>
    <w:p w:rsidR="00C5486C" w:rsidRDefault="00C5486C" w:rsidP="00AC3F6C">
      <w:pPr>
        <w:pStyle w:val="Default"/>
        <w:numPr>
          <w:ilvl w:val="0"/>
          <w:numId w:val="1"/>
        </w:numPr>
        <w:ind w:hanging="720"/>
        <w:rPr>
          <w:b/>
          <w:bCs/>
          <w:sz w:val="20"/>
          <w:szCs w:val="20"/>
        </w:rPr>
      </w:pPr>
      <w:r w:rsidRPr="00E416A3">
        <w:rPr>
          <w:b/>
          <w:bCs/>
          <w:sz w:val="20"/>
          <w:szCs w:val="20"/>
        </w:rPr>
        <w:t>SUMMARY F</w:t>
      </w:r>
      <w:r>
        <w:rPr>
          <w:b/>
          <w:bCs/>
          <w:sz w:val="20"/>
          <w:szCs w:val="20"/>
        </w:rPr>
        <w:t>OR INCLUSION IN THE FINAL REPORT</w:t>
      </w:r>
    </w:p>
    <w:p w:rsidR="00DB72D1" w:rsidRPr="00C34A52" w:rsidRDefault="00DB72D1" w:rsidP="0098134C">
      <w:pPr>
        <w:rPr>
          <w:lang w:val="en-US"/>
        </w:rPr>
      </w:pPr>
    </w:p>
    <w:p w:rsidR="0098134C" w:rsidRPr="00C34A52" w:rsidRDefault="0098134C" w:rsidP="00C5486C">
      <w:pPr>
        <w:tabs>
          <w:tab w:val="left" w:pos="709"/>
        </w:tabs>
        <w:jc w:val="left"/>
        <w:rPr>
          <w:lang w:val="en-US"/>
        </w:rPr>
      </w:pPr>
      <w:r w:rsidRPr="00C34A52">
        <w:rPr>
          <w:lang w:val="en-US"/>
        </w:rPr>
        <w:t>1.1</w:t>
      </w:r>
      <w:r w:rsidRPr="00C34A52">
        <w:rPr>
          <w:lang w:val="en-US"/>
        </w:rPr>
        <w:tab/>
        <w:t xml:space="preserve">The Expert Team on Communication, Coordination and Partnership (ET-CCP) was set up </w:t>
      </w:r>
      <w:r w:rsidR="009E2A6A" w:rsidRPr="00C34A52">
        <w:rPr>
          <w:lang w:val="en-US"/>
        </w:rPr>
        <w:t xml:space="preserve">at the fifteenth session of </w:t>
      </w:r>
      <w:r w:rsidRPr="00C34A52">
        <w:rPr>
          <w:lang w:val="en-US"/>
        </w:rPr>
        <w:t>the Commission for Aeronautical Meteorology (</w:t>
      </w:r>
      <w:proofErr w:type="spellStart"/>
      <w:r w:rsidRPr="00C34A52">
        <w:rPr>
          <w:lang w:val="en-US"/>
        </w:rPr>
        <w:t>CAeM</w:t>
      </w:r>
      <w:proofErr w:type="spellEnd"/>
      <w:r w:rsidRPr="00C34A52">
        <w:rPr>
          <w:lang w:val="en-US"/>
        </w:rPr>
        <w:t xml:space="preserve">-XV) held in Montreal, Canada, from 15 to 16 July 2014. </w:t>
      </w:r>
      <w:r w:rsidR="0067417D" w:rsidRPr="00C34A52">
        <w:rPr>
          <w:lang w:val="en-US"/>
        </w:rPr>
        <w:t>In the intersessional period t</w:t>
      </w:r>
      <w:r w:rsidRPr="00C34A52">
        <w:rPr>
          <w:lang w:val="en-US"/>
        </w:rPr>
        <w:t>he ET-CCP</w:t>
      </w:r>
      <w:r w:rsidR="0067417D" w:rsidRPr="00C34A52">
        <w:rPr>
          <w:lang w:val="en-US"/>
        </w:rPr>
        <w:t xml:space="preserve"> was tasked to </w:t>
      </w:r>
      <w:r w:rsidRPr="00C34A52">
        <w:rPr>
          <w:lang w:val="en-US"/>
        </w:rPr>
        <w:t xml:space="preserve">coordinate an encouraging response from the Commission to the requests for advice and guidance, enabling the Regional Associations to align their Strategic </w:t>
      </w:r>
      <w:r w:rsidR="0067417D" w:rsidRPr="00C34A52">
        <w:rPr>
          <w:lang w:val="en-US"/>
        </w:rPr>
        <w:t xml:space="preserve">and </w:t>
      </w:r>
      <w:r w:rsidRPr="00C34A52">
        <w:rPr>
          <w:lang w:val="en-US"/>
        </w:rPr>
        <w:t xml:space="preserve">Operating Plans with the recommendations made at the </w:t>
      </w:r>
      <w:r w:rsidR="00A4355A" w:rsidRPr="00C34A52">
        <w:rPr>
          <w:lang w:val="en-US"/>
        </w:rPr>
        <w:t>MET DIV Meeting</w:t>
      </w:r>
      <w:r w:rsidRPr="00C34A52">
        <w:rPr>
          <w:lang w:val="en-US"/>
        </w:rPr>
        <w:t xml:space="preserve">, including </w:t>
      </w:r>
      <w:r w:rsidR="009D6B20" w:rsidRPr="00C34A52">
        <w:rPr>
          <w:lang w:val="en-US"/>
        </w:rPr>
        <w:t xml:space="preserve">the </w:t>
      </w:r>
      <w:r w:rsidRPr="00C34A52">
        <w:rPr>
          <w:lang w:val="en-US"/>
        </w:rPr>
        <w:t>ICAO GANP and ASBU implementation</w:t>
      </w:r>
      <w:r w:rsidR="00C5486C">
        <w:rPr>
          <w:lang w:val="en-US"/>
        </w:rPr>
        <w:t>.</w:t>
      </w:r>
      <w:r w:rsidRPr="00C34A52">
        <w:rPr>
          <w:b/>
          <w:lang w:val="en-US"/>
        </w:rPr>
        <w:t xml:space="preserve"> </w:t>
      </w:r>
      <w:r w:rsidRPr="00C34A52">
        <w:rPr>
          <w:lang w:val="en-US"/>
        </w:rPr>
        <w:t>Monitoring and evaluation (M&amp;E) tools throughout the WMO Regions/sub-regions would be used by ET-CCP to identify gaps/challenges, as well as weaknesses and successes</w:t>
      </w:r>
      <w:r w:rsidR="00C5486C">
        <w:rPr>
          <w:lang w:val="en-US"/>
        </w:rPr>
        <w:t xml:space="preserve"> of</w:t>
      </w:r>
      <w:r w:rsidRPr="00C34A52">
        <w:rPr>
          <w:lang w:val="en-US"/>
        </w:rPr>
        <w:t xml:space="preserve"> the Members in meeting the requirements for enhanced meteorological service delivery arising from the GANP and ASBU strategies. </w:t>
      </w:r>
    </w:p>
    <w:p w:rsidR="00C34A52" w:rsidRPr="00C34A52" w:rsidRDefault="00C34A52" w:rsidP="00C5486C">
      <w:pPr>
        <w:pStyle w:val="TableText"/>
        <w:tabs>
          <w:tab w:val="left" w:pos="709"/>
        </w:tabs>
        <w:rPr>
          <w:rFonts w:ascii="Verdana" w:hAnsi="Verdana" w:cs="Arial"/>
          <w:sz w:val="20"/>
          <w:lang w:val="en-US"/>
        </w:rPr>
      </w:pPr>
    </w:p>
    <w:p w:rsidR="0098134C" w:rsidRPr="00C34A52" w:rsidRDefault="0098134C" w:rsidP="00C5486C">
      <w:pPr>
        <w:pStyle w:val="TableText"/>
        <w:tabs>
          <w:tab w:val="left" w:pos="709"/>
        </w:tabs>
        <w:rPr>
          <w:rFonts w:ascii="Verdana" w:hAnsi="Verdana" w:cs="Arial"/>
          <w:color w:val="000000"/>
          <w:sz w:val="20"/>
        </w:rPr>
      </w:pPr>
      <w:r w:rsidRPr="00C34A52">
        <w:rPr>
          <w:rFonts w:ascii="Verdana" w:hAnsi="Verdana" w:cs="Arial"/>
          <w:sz w:val="20"/>
          <w:lang w:val="en-US"/>
        </w:rPr>
        <w:t>1.2</w:t>
      </w:r>
      <w:r w:rsidRPr="00C34A52">
        <w:rPr>
          <w:rFonts w:ascii="Verdana" w:hAnsi="Verdana" w:cs="Arial"/>
          <w:sz w:val="20"/>
          <w:lang w:val="en-US"/>
        </w:rPr>
        <w:tab/>
      </w:r>
      <w:r w:rsidR="0067417D" w:rsidRPr="00C34A52">
        <w:rPr>
          <w:rFonts w:ascii="Verdana" w:hAnsi="Verdana" w:cs="Arial"/>
          <w:sz w:val="20"/>
          <w:lang w:val="en-US"/>
        </w:rPr>
        <w:t>Since then, t</w:t>
      </w:r>
      <w:r w:rsidRPr="00C34A52">
        <w:rPr>
          <w:rFonts w:ascii="Verdana" w:hAnsi="Verdana" w:cs="Arial"/>
          <w:sz w:val="20"/>
          <w:lang w:val="en-US"/>
        </w:rPr>
        <w:t xml:space="preserve">he </w:t>
      </w:r>
      <w:r w:rsidR="0067417D" w:rsidRPr="00C34A52">
        <w:rPr>
          <w:rFonts w:ascii="Verdana" w:hAnsi="Verdana" w:cs="Arial"/>
          <w:sz w:val="20"/>
          <w:lang w:val="en-US"/>
        </w:rPr>
        <w:t xml:space="preserve">composition of </w:t>
      </w:r>
      <w:r w:rsidRPr="00C34A52">
        <w:rPr>
          <w:rFonts w:ascii="Verdana" w:hAnsi="Verdana" w:cs="Arial"/>
          <w:sz w:val="20"/>
          <w:lang w:val="en-US"/>
        </w:rPr>
        <w:t xml:space="preserve">ET-CCP </w:t>
      </w:r>
      <w:r w:rsidR="0067417D" w:rsidRPr="00C34A52">
        <w:rPr>
          <w:rFonts w:ascii="Verdana" w:hAnsi="Verdana" w:cs="Arial"/>
          <w:sz w:val="20"/>
          <w:lang w:val="en-US"/>
        </w:rPr>
        <w:t xml:space="preserve">changed slightly this year when </w:t>
      </w:r>
      <w:r w:rsidR="008471FC" w:rsidRPr="00C34A52">
        <w:rPr>
          <w:rFonts w:ascii="Verdana" w:hAnsi="Verdana" w:cs="Arial"/>
          <w:sz w:val="20"/>
          <w:lang w:val="en-US"/>
        </w:rPr>
        <w:t xml:space="preserve">a core member </w:t>
      </w:r>
      <w:r w:rsidR="00BB2874" w:rsidRPr="00C34A52">
        <w:rPr>
          <w:rFonts w:ascii="Verdana" w:hAnsi="Verdana" w:cs="Arial"/>
          <w:sz w:val="20"/>
          <w:lang w:val="en-US"/>
        </w:rPr>
        <w:t xml:space="preserve">from the </w:t>
      </w:r>
      <w:r w:rsidR="00BB2874" w:rsidRPr="00C34A52">
        <w:rPr>
          <w:rFonts w:ascii="Verdana" w:hAnsi="Verdana" w:cs="Arial"/>
          <w:sz w:val="20"/>
        </w:rPr>
        <w:t xml:space="preserve">Nigerian Meteorological Agency (NMA) </w:t>
      </w:r>
      <w:r w:rsidR="008471FC" w:rsidRPr="00C34A52">
        <w:rPr>
          <w:rFonts w:ascii="Verdana" w:hAnsi="Verdana" w:cs="Arial"/>
          <w:sz w:val="20"/>
        </w:rPr>
        <w:t>was replaced by his colleague from the same agency</w:t>
      </w:r>
      <w:r w:rsidRPr="00C34A52">
        <w:rPr>
          <w:rFonts w:ascii="Verdana" w:hAnsi="Verdana" w:cs="Arial"/>
          <w:color w:val="000000"/>
          <w:sz w:val="20"/>
        </w:rPr>
        <w:t>.</w:t>
      </w:r>
      <w:r w:rsidR="008471FC" w:rsidRPr="00C34A52">
        <w:rPr>
          <w:rFonts w:ascii="Verdana" w:hAnsi="Verdana" w:cs="Arial"/>
          <w:color w:val="000000"/>
          <w:sz w:val="20"/>
        </w:rPr>
        <w:t xml:space="preserve"> However, the composition is</w:t>
      </w:r>
      <w:r w:rsidR="003B0F6F" w:rsidRPr="00C34A52">
        <w:rPr>
          <w:rFonts w:ascii="Verdana" w:hAnsi="Verdana" w:cs="Arial"/>
          <w:color w:val="000000"/>
          <w:sz w:val="20"/>
        </w:rPr>
        <w:t xml:space="preserve"> not fully r</w:t>
      </w:r>
      <w:r w:rsidR="008471FC" w:rsidRPr="00C34A52">
        <w:rPr>
          <w:rFonts w:ascii="Verdana" w:hAnsi="Verdana" w:cs="Arial"/>
          <w:color w:val="000000"/>
          <w:sz w:val="20"/>
        </w:rPr>
        <w:t>epresentati</w:t>
      </w:r>
      <w:r w:rsidR="00031BA9" w:rsidRPr="00C34A52">
        <w:rPr>
          <w:rFonts w:ascii="Verdana" w:hAnsi="Verdana" w:cs="Arial"/>
          <w:color w:val="000000"/>
          <w:sz w:val="20"/>
        </w:rPr>
        <w:t>ve of all WMO Regions</w:t>
      </w:r>
      <w:r w:rsidR="00881C7A" w:rsidRPr="00C34A52">
        <w:rPr>
          <w:rFonts w:ascii="Verdana" w:hAnsi="Verdana" w:cs="Arial"/>
          <w:color w:val="000000"/>
          <w:sz w:val="20"/>
          <w:lang w:val="en-US"/>
        </w:rPr>
        <w:t>, so</w:t>
      </w:r>
      <w:r w:rsidR="00031BA9" w:rsidRPr="00C34A52">
        <w:rPr>
          <w:rFonts w:ascii="Verdana" w:hAnsi="Verdana" w:cs="Arial"/>
          <w:color w:val="000000"/>
          <w:sz w:val="20"/>
        </w:rPr>
        <w:t xml:space="preserve"> </w:t>
      </w:r>
      <w:r w:rsidR="00F30D69" w:rsidRPr="00C34A52">
        <w:rPr>
          <w:rFonts w:ascii="Verdana" w:hAnsi="Verdana" w:cs="Arial"/>
          <w:color w:val="000000"/>
          <w:sz w:val="20"/>
        </w:rPr>
        <w:t xml:space="preserve">it may be </w:t>
      </w:r>
      <w:r w:rsidR="00356287" w:rsidRPr="00C34A52">
        <w:rPr>
          <w:rFonts w:ascii="Verdana" w:hAnsi="Verdana" w:cs="Arial"/>
          <w:color w:val="000000"/>
          <w:sz w:val="20"/>
        </w:rPr>
        <w:t>modified.</w:t>
      </w:r>
      <w:r w:rsidR="00980DAB" w:rsidRPr="00C34A52">
        <w:rPr>
          <w:rFonts w:ascii="Verdana" w:hAnsi="Verdana" w:cs="Arial"/>
          <w:color w:val="000000"/>
          <w:sz w:val="20"/>
        </w:rPr>
        <w:t xml:space="preserve"> </w:t>
      </w:r>
      <w:r w:rsidR="00031BA9" w:rsidRPr="00C34A52">
        <w:rPr>
          <w:rFonts w:ascii="Verdana" w:hAnsi="Verdana" w:cs="Arial"/>
          <w:color w:val="000000"/>
          <w:sz w:val="20"/>
        </w:rPr>
        <w:t xml:space="preserve"> </w:t>
      </w:r>
      <w:r w:rsidR="003B0F6F" w:rsidRPr="00C34A52">
        <w:rPr>
          <w:rFonts w:ascii="Verdana" w:hAnsi="Verdana" w:cs="Arial"/>
          <w:color w:val="000000"/>
          <w:sz w:val="20"/>
        </w:rPr>
        <w:t xml:space="preserve"> </w:t>
      </w:r>
    </w:p>
    <w:p w:rsidR="00C5486C" w:rsidRDefault="00C5486C" w:rsidP="00C5486C">
      <w:pPr>
        <w:tabs>
          <w:tab w:val="left" w:pos="709"/>
        </w:tabs>
        <w:jc w:val="left"/>
        <w:rPr>
          <w:lang w:val="en-US"/>
        </w:rPr>
      </w:pPr>
    </w:p>
    <w:p w:rsidR="0098134C" w:rsidRPr="00C34A52" w:rsidRDefault="0098134C" w:rsidP="00C5486C">
      <w:pPr>
        <w:tabs>
          <w:tab w:val="left" w:pos="709"/>
        </w:tabs>
        <w:jc w:val="left"/>
        <w:rPr>
          <w:lang w:val="en-US"/>
        </w:rPr>
      </w:pPr>
      <w:r w:rsidRPr="00C34A52">
        <w:rPr>
          <w:lang w:val="en-US"/>
        </w:rPr>
        <w:t>1.3</w:t>
      </w:r>
      <w:r w:rsidRPr="00C34A52">
        <w:rPr>
          <w:lang w:val="en-US"/>
        </w:rPr>
        <w:tab/>
      </w:r>
      <w:r w:rsidR="008B747D" w:rsidRPr="00C34A52">
        <w:rPr>
          <w:lang w:val="en-US"/>
        </w:rPr>
        <w:t xml:space="preserve">The Terms of Reference of the </w:t>
      </w:r>
      <w:r w:rsidR="00C5486C">
        <w:rPr>
          <w:lang w:val="en-US"/>
        </w:rPr>
        <w:t>ET</w:t>
      </w:r>
      <w:r w:rsidR="008B747D" w:rsidRPr="00C34A52">
        <w:rPr>
          <w:lang w:val="en-US"/>
        </w:rPr>
        <w:t xml:space="preserve"> </w:t>
      </w:r>
      <w:r w:rsidR="00C5486C">
        <w:rPr>
          <w:lang w:val="en-US"/>
        </w:rPr>
        <w:t>were</w:t>
      </w:r>
      <w:r w:rsidR="008B747D" w:rsidRPr="00C34A52">
        <w:rPr>
          <w:lang w:val="en-US"/>
        </w:rPr>
        <w:t xml:space="preserve"> reviewed after </w:t>
      </w:r>
      <w:proofErr w:type="spellStart"/>
      <w:r w:rsidR="008B747D" w:rsidRPr="00C34A52">
        <w:rPr>
          <w:lang w:val="en-US"/>
        </w:rPr>
        <w:t>CAeM</w:t>
      </w:r>
      <w:proofErr w:type="spellEnd"/>
      <w:r w:rsidR="00C5486C">
        <w:rPr>
          <w:lang w:val="en-US"/>
        </w:rPr>
        <w:t>/</w:t>
      </w:r>
      <w:r w:rsidR="008B747D" w:rsidRPr="00C34A52">
        <w:rPr>
          <w:lang w:val="en-US"/>
        </w:rPr>
        <w:t>MG</w:t>
      </w:r>
      <w:r w:rsidR="00C5486C">
        <w:rPr>
          <w:lang w:val="en-US"/>
        </w:rPr>
        <w:t>-2015</w:t>
      </w:r>
      <w:r w:rsidR="008B747D" w:rsidRPr="00C34A52">
        <w:rPr>
          <w:lang w:val="en-US"/>
        </w:rPr>
        <w:t xml:space="preserve"> (Cape Town, South Africa, </w:t>
      </w:r>
      <w:r w:rsidR="001C77BD" w:rsidRPr="00C34A52">
        <w:rPr>
          <w:lang w:val="en-US"/>
        </w:rPr>
        <w:t xml:space="preserve">12 – 14 May 2015) </w:t>
      </w:r>
      <w:r w:rsidR="008B747D" w:rsidRPr="00C34A52">
        <w:rPr>
          <w:lang w:val="en-US"/>
        </w:rPr>
        <w:t>to include the f</w:t>
      </w:r>
      <w:r w:rsidRPr="00C34A52">
        <w:rPr>
          <w:lang w:val="en-US"/>
        </w:rPr>
        <w:t>ollowing activities:</w:t>
      </w:r>
      <w:r w:rsidR="00C5486C">
        <w:rPr>
          <w:lang w:val="en-US"/>
        </w:rPr>
        <w:br/>
      </w:r>
    </w:p>
    <w:p w:rsidR="008B747D" w:rsidRPr="00C34A52" w:rsidRDefault="008B747D" w:rsidP="00AC3F6C">
      <w:pPr>
        <w:pStyle w:val="TableText"/>
        <w:numPr>
          <w:ilvl w:val="0"/>
          <w:numId w:val="2"/>
        </w:numPr>
        <w:tabs>
          <w:tab w:val="clear" w:pos="720"/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  <w:r w:rsidRPr="00C34A52">
        <w:rPr>
          <w:rFonts w:ascii="Verdana" w:hAnsi="Verdana" w:cs="Arial"/>
          <w:sz w:val="20"/>
        </w:rPr>
        <w:t>To promote and maintain effective two-way communication mechanisms on matters relating to aeronautical meteoro</w:t>
      </w:r>
      <w:r w:rsidR="00BD68B4" w:rsidRPr="00C34A52">
        <w:rPr>
          <w:rFonts w:ascii="Verdana" w:hAnsi="Verdana" w:cs="Arial"/>
          <w:sz w:val="20"/>
        </w:rPr>
        <w:t>logy with Members through the R</w:t>
      </w:r>
      <w:r w:rsidRPr="00C34A52">
        <w:rPr>
          <w:rFonts w:ascii="Verdana" w:hAnsi="Verdana" w:cs="Arial"/>
          <w:sz w:val="20"/>
        </w:rPr>
        <w:t xml:space="preserve">egional </w:t>
      </w:r>
      <w:r w:rsidR="00BD68B4" w:rsidRPr="00C34A52">
        <w:rPr>
          <w:rFonts w:ascii="Verdana" w:hAnsi="Verdana" w:cs="Arial"/>
          <w:sz w:val="20"/>
        </w:rPr>
        <w:t>A</w:t>
      </w:r>
      <w:r w:rsidRPr="00C34A52">
        <w:rPr>
          <w:rFonts w:ascii="Verdana" w:hAnsi="Verdana" w:cs="Arial"/>
          <w:sz w:val="20"/>
        </w:rPr>
        <w:t>ssociations to determine regional priorities, promote awareness of developments, opportunities and challenges, and to coordinate appropriate responses to requests for advice and guidance;</w:t>
      </w:r>
    </w:p>
    <w:p w:rsidR="00C73571" w:rsidRPr="00C34A52" w:rsidRDefault="00C73571" w:rsidP="00C5486C">
      <w:pPr>
        <w:pStyle w:val="TableText"/>
        <w:tabs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</w:p>
    <w:p w:rsidR="008B747D" w:rsidRPr="00C34A52" w:rsidRDefault="001C77BD" w:rsidP="00AC3F6C">
      <w:pPr>
        <w:pStyle w:val="TableText"/>
        <w:numPr>
          <w:ilvl w:val="0"/>
          <w:numId w:val="2"/>
        </w:numPr>
        <w:tabs>
          <w:tab w:val="clear" w:pos="720"/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  <w:r w:rsidRPr="00C34A52">
        <w:rPr>
          <w:rFonts w:ascii="Verdana" w:hAnsi="Verdana" w:cs="Arial"/>
          <w:sz w:val="20"/>
        </w:rPr>
        <w:t xml:space="preserve">To establish an effective mechanism for monitoring and evaluation (M&amp;E) of </w:t>
      </w:r>
      <w:r w:rsidR="00BD68B4" w:rsidRPr="00C34A52">
        <w:rPr>
          <w:rFonts w:ascii="Verdana" w:hAnsi="Verdana" w:cs="Arial"/>
          <w:sz w:val="20"/>
        </w:rPr>
        <w:t xml:space="preserve">the </w:t>
      </w:r>
      <w:proofErr w:type="spellStart"/>
      <w:r w:rsidR="00BD68B4" w:rsidRPr="00C34A52">
        <w:rPr>
          <w:rFonts w:ascii="Verdana" w:hAnsi="Verdana" w:cs="Arial"/>
          <w:sz w:val="20"/>
        </w:rPr>
        <w:t>CAeM</w:t>
      </w:r>
      <w:proofErr w:type="spellEnd"/>
      <w:r w:rsidR="00BD68B4" w:rsidRPr="00C34A52">
        <w:rPr>
          <w:rFonts w:ascii="Verdana" w:hAnsi="Verdana" w:cs="Arial"/>
          <w:sz w:val="20"/>
        </w:rPr>
        <w:t xml:space="preserve"> work programme in the R</w:t>
      </w:r>
      <w:r w:rsidRPr="00C34A52">
        <w:rPr>
          <w:rFonts w:ascii="Verdana" w:hAnsi="Verdana" w:cs="Arial"/>
          <w:sz w:val="20"/>
        </w:rPr>
        <w:t>egions as an integral part of the WMO M&amp;E system;</w:t>
      </w:r>
    </w:p>
    <w:p w:rsidR="00C73571" w:rsidRPr="00C34A52" w:rsidRDefault="00C73571" w:rsidP="00C5486C">
      <w:pPr>
        <w:pStyle w:val="TableText"/>
        <w:tabs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</w:p>
    <w:p w:rsidR="001C77BD" w:rsidRPr="00C34A52" w:rsidRDefault="001C77BD" w:rsidP="00AC3F6C">
      <w:pPr>
        <w:pStyle w:val="TableText"/>
        <w:numPr>
          <w:ilvl w:val="0"/>
          <w:numId w:val="2"/>
        </w:numPr>
        <w:tabs>
          <w:tab w:val="clear" w:pos="720"/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  <w:r w:rsidRPr="00C34A52">
        <w:rPr>
          <w:rFonts w:ascii="Verdana" w:hAnsi="Verdana" w:cs="Arial"/>
          <w:sz w:val="20"/>
        </w:rPr>
        <w:t>To provide support to the Secretariat in developing and updating the relevant Aeronautical Meteorology Programme data base entries e.g. Country Profile database;</w:t>
      </w:r>
    </w:p>
    <w:p w:rsidR="00C73571" w:rsidRPr="00C34A52" w:rsidRDefault="00C73571" w:rsidP="00C5486C">
      <w:pPr>
        <w:pStyle w:val="TableText"/>
        <w:tabs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</w:p>
    <w:p w:rsidR="001C77BD" w:rsidRPr="00C34A52" w:rsidRDefault="001C77BD" w:rsidP="00AC3F6C">
      <w:pPr>
        <w:pStyle w:val="TableText"/>
        <w:numPr>
          <w:ilvl w:val="0"/>
          <w:numId w:val="2"/>
        </w:numPr>
        <w:tabs>
          <w:tab w:val="clear" w:pos="720"/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  <w:r w:rsidRPr="00C34A52">
        <w:rPr>
          <w:rFonts w:ascii="Verdana" w:hAnsi="Verdana" w:cs="Arial"/>
          <w:sz w:val="20"/>
        </w:rPr>
        <w:t xml:space="preserve">To promote WMO gender and equality policies within </w:t>
      </w:r>
      <w:proofErr w:type="spellStart"/>
      <w:r w:rsidRPr="00C34A52">
        <w:rPr>
          <w:rFonts w:ascii="Verdana" w:hAnsi="Verdana" w:cs="Arial"/>
          <w:sz w:val="20"/>
        </w:rPr>
        <w:t>CAeM</w:t>
      </w:r>
      <w:proofErr w:type="spellEnd"/>
      <w:r w:rsidRPr="00C34A52">
        <w:rPr>
          <w:rFonts w:ascii="Verdana" w:hAnsi="Verdana" w:cs="Arial"/>
          <w:sz w:val="20"/>
        </w:rPr>
        <w:t>;</w:t>
      </w:r>
    </w:p>
    <w:p w:rsidR="00C73571" w:rsidRPr="00C34A52" w:rsidRDefault="00C73571" w:rsidP="00C5486C">
      <w:pPr>
        <w:pStyle w:val="TableText"/>
        <w:tabs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</w:p>
    <w:p w:rsidR="001C77BD" w:rsidRPr="00C34A52" w:rsidRDefault="001C77BD" w:rsidP="00AC3F6C">
      <w:pPr>
        <w:pStyle w:val="TableText"/>
        <w:numPr>
          <w:ilvl w:val="0"/>
          <w:numId w:val="2"/>
        </w:numPr>
        <w:tabs>
          <w:tab w:val="clear" w:pos="720"/>
          <w:tab w:val="left" w:pos="993"/>
        </w:tabs>
        <w:autoSpaceDE w:val="0"/>
        <w:snapToGrid w:val="0"/>
        <w:ind w:left="993" w:hanging="284"/>
        <w:rPr>
          <w:rFonts w:ascii="Verdana" w:hAnsi="Verdana" w:cs="Arial"/>
          <w:sz w:val="20"/>
        </w:rPr>
      </w:pPr>
      <w:r w:rsidRPr="00C34A52">
        <w:rPr>
          <w:rFonts w:ascii="Verdana" w:hAnsi="Verdana" w:cs="Arial"/>
          <w:sz w:val="20"/>
        </w:rPr>
        <w:t xml:space="preserve">To report regularly on progress to the president of </w:t>
      </w:r>
      <w:proofErr w:type="spellStart"/>
      <w:r w:rsidRPr="00C34A52">
        <w:rPr>
          <w:rFonts w:ascii="Verdana" w:hAnsi="Verdana" w:cs="Arial"/>
          <w:sz w:val="20"/>
        </w:rPr>
        <w:t>CAeM</w:t>
      </w:r>
      <w:proofErr w:type="spellEnd"/>
      <w:r w:rsidRPr="00C34A52">
        <w:rPr>
          <w:rFonts w:ascii="Verdana" w:hAnsi="Verdana" w:cs="Arial"/>
          <w:sz w:val="20"/>
        </w:rPr>
        <w:t>.</w:t>
      </w:r>
    </w:p>
    <w:p w:rsidR="0098134C" w:rsidRPr="00C34A52" w:rsidRDefault="0098134C" w:rsidP="00C5486C">
      <w:pPr>
        <w:pStyle w:val="TableText"/>
        <w:tabs>
          <w:tab w:val="left" w:pos="709"/>
        </w:tabs>
        <w:autoSpaceDE w:val="0"/>
        <w:snapToGrid w:val="0"/>
        <w:ind w:left="360"/>
        <w:rPr>
          <w:rFonts w:ascii="Verdana" w:hAnsi="Verdana" w:cs="Arial"/>
          <w:sz w:val="20"/>
        </w:rPr>
      </w:pPr>
    </w:p>
    <w:p w:rsidR="0098134C" w:rsidRPr="00C34A52" w:rsidRDefault="0098134C" w:rsidP="00560FB9">
      <w:pPr>
        <w:shd w:val="clear" w:color="auto" w:fill="FFFFFF"/>
        <w:tabs>
          <w:tab w:val="left" w:pos="709"/>
        </w:tabs>
        <w:jc w:val="left"/>
        <w:rPr>
          <w:rFonts w:eastAsia="Times New Roman"/>
          <w:color w:val="000000"/>
          <w:lang w:val="en-US"/>
        </w:rPr>
      </w:pPr>
      <w:r w:rsidRPr="00C34A52">
        <w:rPr>
          <w:lang w:val="en-US"/>
        </w:rPr>
        <w:t>1.4</w:t>
      </w:r>
      <w:r w:rsidRPr="00C34A52">
        <w:rPr>
          <w:lang w:val="en-US"/>
        </w:rPr>
        <w:tab/>
      </w:r>
      <w:r w:rsidR="00D3576B" w:rsidRPr="00C34A52">
        <w:rPr>
          <w:lang w:val="en-US"/>
        </w:rPr>
        <w:t>Up to now, t</w:t>
      </w:r>
      <w:r w:rsidR="00C73571" w:rsidRPr="00C34A52">
        <w:rPr>
          <w:lang w:val="en-US"/>
        </w:rPr>
        <w:t xml:space="preserve">he </w:t>
      </w:r>
      <w:r w:rsidRPr="00C34A52">
        <w:rPr>
          <w:rFonts w:eastAsia="Times New Roman"/>
          <w:color w:val="000000"/>
          <w:lang w:val="en-US"/>
        </w:rPr>
        <w:t>ET-CCP</w:t>
      </w:r>
      <w:r w:rsidR="00BC6946" w:rsidRPr="00C34A52">
        <w:rPr>
          <w:rFonts w:eastAsia="Times New Roman"/>
          <w:color w:val="000000"/>
          <w:lang w:val="en-US"/>
        </w:rPr>
        <w:t xml:space="preserve"> members</w:t>
      </w:r>
      <w:r w:rsidRPr="00C34A52">
        <w:rPr>
          <w:rFonts w:eastAsia="Times New Roman"/>
          <w:color w:val="000000"/>
          <w:lang w:val="en-US"/>
        </w:rPr>
        <w:t xml:space="preserve"> </w:t>
      </w:r>
      <w:r w:rsidR="00BC6946" w:rsidRPr="00C34A52">
        <w:rPr>
          <w:rFonts w:eastAsia="Times New Roman"/>
          <w:color w:val="000000"/>
          <w:lang w:val="en-US"/>
        </w:rPr>
        <w:t>have</w:t>
      </w:r>
      <w:r w:rsidR="00B029A9" w:rsidRPr="00C34A52">
        <w:rPr>
          <w:rFonts w:eastAsia="Times New Roman"/>
          <w:color w:val="000000"/>
          <w:lang w:val="en-US"/>
        </w:rPr>
        <w:t xml:space="preserve"> been communicating</w:t>
      </w:r>
      <w:r w:rsidR="00D3576B" w:rsidRPr="00C34A52">
        <w:rPr>
          <w:rFonts w:eastAsia="Times New Roman"/>
          <w:color w:val="000000"/>
          <w:lang w:val="en-US"/>
        </w:rPr>
        <w:t xml:space="preserve"> effectively through teleconferences</w:t>
      </w:r>
      <w:r w:rsidR="004B48F8" w:rsidRPr="00C34A52">
        <w:rPr>
          <w:rFonts w:eastAsia="Times New Roman"/>
          <w:color w:val="000000"/>
          <w:lang w:val="en-US"/>
        </w:rPr>
        <w:t xml:space="preserve"> and emailing</w:t>
      </w:r>
      <w:r w:rsidR="00D3576B" w:rsidRPr="00C34A52">
        <w:rPr>
          <w:rFonts w:eastAsia="Times New Roman"/>
          <w:color w:val="000000"/>
          <w:lang w:val="en-US"/>
        </w:rPr>
        <w:t>, putting together the updates on regional/</w:t>
      </w:r>
      <w:proofErr w:type="spellStart"/>
      <w:r w:rsidR="00D3576B" w:rsidRPr="00C34A52">
        <w:rPr>
          <w:rFonts w:eastAsia="Times New Roman"/>
          <w:color w:val="000000"/>
          <w:lang w:val="en-US"/>
        </w:rPr>
        <w:t>subregional</w:t>
      </w:r>
      <w:proofErr w:type="spellEnd"/>
      <w:r w:rsidR="00D3576B" w:rsidRPr="00C34A52">
        <w:rPr>
          <w:rFonts w:eastAsia="Times New Roman"/>
          <w:color w:val="000000"/>
          <w:lang w:val="en-US"/>
        </w:rPr>
        <w:t xml:space="preserve"> implementation process</w:t>
      </w:r>
      <w:r w:rsidRPr="00C34A52">
        <w:rPr>
          <w:rFonts w:eastAsia="Times New Roman"/>
          <w:color w:val="000000"/>
          <w:lang w:val="en-US"/>
        </w:rPr>
        <w:t>.</w:t>
      </w:r>
      <w:r w:rsidR="00D3576B" w:rsidRPr="00C34A52">
        <w:rPr>
          <w:rFonts w:eastAsia="Times New Roman"/>
          <w:color w:val="000000"/>
          <w:lang w:val="en-US"/>
        </w:rPr>
        <w:t xml:space="preserve"> </w:t>
      </w:r>
      <w:r w:rsidR="00326518" w:rsidRPr="00C34A52">
        <w:rPr>
          <w:rFonts w:eastAsia="Times New Roman"/>
          <w:color w:val="000000"/>
          <w:lang w:val="en-US"/>
        </w:rPr>
        <w:t xml:space="preserve">On the </w:t>
      </w:r>
      <w:r w:rsidR="00D3576B" w:rsidRPr="00C34A52">
        <w:rPr>
          <w:rFonts w:eastAsia="Times New Roman"/>
          <w:color w:val="000000"/>
          <w:lang w:val="en-US"/>
        </w:rPr>
        <w:t xml:space="preserve">whole, </w:t>
      </w:r>
      <w:r w:rsidR="00326518" w:rsidRPr="00C34A52">
        <w:rPr>
          <w:rFonts w:eastAsia="Times New Roman"/>
          <w:color w:val="000000"/>
          <w:lang w:val="en-US"/>
        </w:rPr>
        <w:t>four teleconferences have been held so far.</w:t>
      </w:r>
    </w:p>
    <w:p w:rsidR="00560FB9" w:rsidRDefault="00560FB9" w:rsidP="00C5486C">
      <w:pPr>
        <w:tabs>
          <w:tab w:val="left" w:pos="709"/>
        </w:tabs>
        <w:jc w:val="left"/>
        <w:rPr>
          <w:b/>
          <w:lang w:val="en-US"/>
        </w:rPr>
      </w:pPr>
    </w:p>
    <w:p w:rsidR="0098134C" w:rsidRPr="00C34A52" w:rsidRDefault="0098134C" w:rsidP="00C5486C">
      <w:pPr>
        <w:tabs>
          <w:tab w:val="left" w:pos="709"/>
        </w:tabs>
        <w:jc w:val="left"/>
        <w:rPr>
          <w:b/>
          <w:lang w:val="en-US"/>
        </w:rPr>
      </w:pPr>
      <w:r w:rsidRPr="00C34A52">
        <w:rPr>
          <w:b/>
          <w:lang w:val="en-US"/>
        </w:rPr>
        <w:t>2.</w:t>
      </w:r>
      <w:r w:rsidRPr="00C34A52">
        <w:rPr>
          <w:b/>
          <w:lang w:val="en-US"/>
        </w:rPr>
        <w:tab/>
        <w:t>PROGRESS/ACTIVITY REPORT</w:t>
      </w:r>
    </w:p>
    <w:p w:rsidR="004B48F8" w:rsidRPr="00C34A52" w:rsidRDefault="004B48F8" w:rsidP="00C5486C">
      <w:pPr>
        <w:tabs>
          <w:tab w:val="left" w:pos="709"/>
        </w:tabs>
        <w:jc w:val="left"/>
        <w:rPr>
          <w:b/>
          <w:i/>
          <w:lang w:val="en-US"/>
        </w:rPr>
      </w:pPr>
    </w:p>
    <w:p w:rsidR="0098134C" w:rsidRPr="002C2F37" w:rsidRDefault="0098134C" w:rsidP="00C5486C">
      <w:pPr>
        <w:tabs>
          <w:tab w:val="left" w:pos="709"/>
        </w:tabs>
        <w:jc w:val="left"/>
        <w:rPr>
          <w:b/>
          <w:lang w:val="en-US"/>
        </w:rPr>
      </w:pPr>
      <w:r w:rsidRPr="002C2F37">
        <w:rPr>
          <w:b/>
          <w:lang w:val="en-US"/>
        </w:rPr>
        <w:t>2.1</w:t>
      </w:r>
      <w:r w:rsidRPr="002C2F37">
        <w:rPr>
          <w:b/>
          <w:lang w:val="en-US"/>
        </w:rPr>
        <w:tab/>
      </w:r>
      <w:r w:rsidR="00A81A4F" w:rsidRPr="002C2F37">
        <w:rPr>
          <w:b/>
          <w:lang w:val="en-US"/>
        </w:rPr>
        <w:t>Interactions</w:t>
      </w:r>
      <w:r w:rsidR="00B029A9" w:rsidRPr="002C2F37">
        <w:rPr>
          <w:b/>
          <w:lang w:val="en-US"/>
        </w:rPr>
        <w:t xml:space="preserve"> within ET-CCP </w:t>
      </w:r>
    </w:p>
    <w:p w:rsidR="004A4115" w:rsidRPr="00C34A52" w:rsidRDefault="004A4115" w:rsidP="00C34A52">
      <w:pPr>
        <w:jc w:val="left"/>
        <w:rPr>
          <w:lang w:val="en-US"/>
        </w:rPr>
      </w:pPr>
    </w:p>
    <w:p w:rsidR="00B029A9" w:rsidRPr="00C34A52" w:rsidRDefault="0098134C" w:rsidP="002C2F37">
      <w:pPr>
        <w:tabs>
          <w:tab w:val="left" w:pos="709"/>
        </w:tabs>
        <w:jc w:val="left"/>
        <w:rPr>
          <w:lang w:val="en-US"/>
        </w:rPr>
      </w:pPr>
      <w:r w:rsidRPr="00C34A52">
        <w:rPr>
          <w:lang w:val="en-US"/>
        </w:rPr>
        <w:t>2.1.1</w:t>
      </w:r>
      <w:r w:rsidRPr="00C34A52">
        <w:rPr>
          <w:lang w:val="en-US"/>
        </w:rPr>
        <w:tab/>
      </w:r>
      <w:r w:rsidR="008644BA" w:rsidRPr="00C34A52">
        <w:rPr>
          <w:lang w:val="en-US"/>
        </w:rPr>
        <w:t xml:space="preserve">Following the Recommendations made at the MET DIV Meeting and the Resolutions adopted by CAeM-15 (Montreal, Canada, July 2014), </w:t>
      </w:r>
      <w:r w:rsidR="00634F28" w:rsidRPr="00C34A52">
        <w:rPr>
          <w:lang w:val="en-US"/>
        </w:rPr>
        <w:t xml:space="preserve">the </w:t>
      </w:r>
      <w:r w:rsidR="002C2F37">
        <w:rPr>
          <w:lang w:val="en-US"/>
        </w:rPr>
        <w:t>ET</w:t>
      </w:r>
      <w:r w:rsidR="00634F28" w:rsidRPr="00C34A52">
        <w:rPr>
          <w:lang w:val="en-US"/>
        </w:rPr>
        <w:t xml:space="preserve"> felt empowered to balance the goals and needs </w:t>
      </w:r>
      <w:r w:rsidR="00634F28" w:rsidRPr="00C34A52">
        <w:rPr>
          <w:rFonts w:eastAsia="Times New Roman"/>
          <w:color w:val="000000"/>
          <w:lang w:val="en-US" w:eastAsia="ru-RU"/>
        </w:rPr>
        <w:t xml:space="preserve">in </w:t>
      </w:r>
      <w:r w:rsidR="00634F28" w:rsidRPr="00C34A52">
        <w:rPr>
          <w:lang w:val="en-US"/>
        </w:rPr>
        <w:t>collaboration and partnership in response to changing c</w:t>
      </w:r>
      <w:r w:rsidR="00634F28" w:rsidRPr="00C34A52">
        <w:rPr>
          <w:rFonts w:eastAsia="Times New Roman"/>
          <w:color w:val="000000"/>
          <w:lang w:val="en-US" w:eastAsia="ru-RU"/>
        </w:rPr>
        <w:t>ontext of local, sub-regional, regional, multi-regional and global MET</w:t>
      </w:r>
      <w:r w:rsidR="00634F28" w:rsidRPr="00C34A52">
        <w:rPr>
          <w:lang w:val="en-US"/>
        </w:rPr>
        <w:t xml:space="preserve">. </w:t>
      </w:r>
    </w:p>
    <w:p w:rsidR="00B029A9" w:rsidRPr="00C34A52" w:rsidRDefault="00B029A9" w:rsidP="002C2F37">
      <w:pPr>
        <w:tabs>
          <w:tab w:val="left" w:pos="709"/>
        </w:tabs>
        <w:jc w:val="left"/>
        <w:rPr>
          <w:b/>
          <w:lang w:val="en-US"/>
        </w:rPr>
      </w:pPr>
    </w:p>
    <w:p w:rsidR="00B029A9" w:rsidRPr="002C2F37" w:rsidRDefault="00B029A9" w:rsidP="002C2F37">
      <w:pPr>
        <w:tabs>
          <w:tab w:val="left" w:pos="709"/>
        </w:tabs>
        <w:jc w:val="left"/>
        <w:rPr>
          <w:bCs/>
          <w:i/>
          <w:iCs/>
          <w:lang w:val="en-US"/>
        </w:rPr>
      </w:pPr>
      <w:proofErr w:type="spellStart"/>
      <w:r w:rsidRPr="002C2F37">
        <w:rPr>
          <w:bCs/>
          <w:i/>
          <w:iCs/>
          <w:lang w:val="en-US"/>
        </w:rPr>
        <w:t>CAeM</w:t>
      </w:r>
      <w:proofErr w:type="spellEnd"/>
      <w:r w:rsidRPr="002C2F37">
        <w:rPr>
          <w:bCs/>
          <w:i/>
          <w:iCs/>
          <w:lang w:val="en-US"/>
        </w:rPr>
        <w:t xml:space="preserve"> ET-CCP Teleconferences</w:t>
      </w:r>
    </w:p>
    <w:p w:rsidR="00B029A9" w:rsidRPr="00C34A52" w:rsidRDefault="00B029A9" w:rsidP="002C2F37">
      <w:pPr>
        <w:tabs>
          <w:tab w:val="left" w:pos="709"/>
        </w:tabs>
        <w:jc w:val="left"/>
        <w:rPr>
          <w:lang w:val="en-US"/>
        </w:rPr>
      </w:pPr>
    </w:p>
    <w:p w:rsidR="00D75465" w:rsidRPr="00C34A52" w:rsidRDefault="002C2F37" w:rsidP="002C2F37">
      <w:pPr>
        <w:tabs>
          <w:tab w:val="left" w:pos="709"/>
        </w:tabs>
        <w:jc w:val="left"/>
        <w:rPr>
          <w:lang w:val="en-US"/>
        </w:rPr>
      </w:pPr>
      <w:r>
        <w:rPr>
          <w:lang w:val="en-US"/>
        </w:rPr>
        <w:tab/>
      </w:r>
      <w:r w:rsidR="00F3726A" w:rsidRPr="00C34A52">
        <w:rPr>
          <w:lang w:val="en-US"/>
        </w:rPr>
        <w:t xml:space="preserve">Teleconference is a recognized tool for sharing </w:t>
      </w:r>
      <w:r w:rsidR="00F3726A" w:rsidRPr="00C34A52">
        <w:rPr>
          <w:rFonts w:eastAsia="Times New Roman"/>
          <w:color w:val="000000"/>
          <w:lang w:val="en-CA" w:eastAsia="ru-RU"/>
        </w:rPr>
        <w:t>acquired meteorological experience</w:t>
      </w:r>
      <w:r w:rsidR="00BC3F9F" w:rsidRPr="00C34A52">
        <w:rPr>
          <w:rFonts w:eastAsia="Times New Roman"/>
          <w:color w:val="000000"/>
          <w:lang w:val="en-CA" w:eastAsia="ru-RU"/>
        </w:rPr>
        <w:t xml:space="preserve"> and </w:t>
      </w:r>
      <w:r w:rsidR="00BC3F9F" w:rsidRPr="00C34A52">
        <w:rPr>
          <w:lang w:val="en-US"/>
        </w:rPr>
        <w:t xml:space="preserve">maintaining equitable participation. </w:t>
      </w:r>
      <w:r w:rsidR="00A14054" w:rsidRPr="00C34A52">
        <w:rPr>
          <w:lang w:val="en-US"/>
        </w:rPr>
        <w:t xml:space="preserve">The </w:t>
      </w:r>
      <w:r w:rsidR="00A63FCD" w:rsidRPr="00C34A52">
        <w:rPr>
          <w:lang w:val="en-US"/>
        </w:rPr>
        <w:t xml:space="preserve">ET-CCP </w:t>
      </w:r>
      <w:r>
        <w:rPr>
          <w:lang w:val="en-US"/>
        </w:rPr>
        <w:t>drew-</w:t>
      </w:r>
      <w:r w:rsidR="00A14054" w:rsidRPr="00C34A52">
        <w:rPr>
          <w:lang w:val="en-US"/>
        </w:rPr>
        <w:t xml:space="preserve">up a </w:t>
      </w:r>
      <w:r w:rsidR="002D7956" w:rsidRPr="00C34A52">
        <w:rPr>
          <w:lang w:val="en-US"/>
        </w:rPr>
        <w:t>s</w:t>
      </w:r>
      <w:r w:rsidR="00A63FCD" w:rsidRPr="00C34A52">
        <w:rPr>
          <w:lang w:val="en-US"/>
        </w:rPr>
        <w:t xml:space="preserve">chedule of teleconferences – once </w:t>
      </w:r>
      <w:r w:rsidR="00A14054" w:rsidRPr="00C34A52">
        <w:rPr>
          <w:lang w:val="en-US"/>
        </w:rPr>
        <w:t>in every three months – which, for some obvious reasons</w:t>
      </w:r>
      <w:r w:rsidR="002D7956" w:rsidRPr="00C34A52">
        <w:rPr>
          <w:lang w:val="en-US"/>
        </w:rPr>
        <w:t>,</w:t>
      </w:r>
      <w:r w:rsidR="00A14054" w:rsidRPr="00C34A52">
        <w:rPr>
          <w:lang w:val="en-US"/>
        </w:rPr>
        <w:t xml:space="preserve"> was hard to meet.</w:t>
      </w:r>
      <w:r w:rsidR="00A63FCD" w:rsidRPr="00C34A52">
        <w:rPr>
          <w:lang w:val="en-US"/>
        </w:rPr>
        <w:t xml:space="preserve"> </w:t>
      </w:r>
      <w:r w:rsidR="00B029A9" w:rsidRPr="00C34A52">
        <w:rPr>
          <w:lang w:val="en-US"/>
        </w:rPr>
        <w:t>During the teleconferences</w:t>
      </w:r>
      <w:r>
        <w:rPr>
          <w:lang w:val="en-US"/>
        </w:rPr>
        <w:t>,</w:t>
      </w:r>
      <w:r w:rsidR="00B029A9" w:rsidRPr="00C34A52">
        <w:rPr>
          <w:lang w:val="en-US"/>
        </w:rPr>
        <w:t xml:space="preserve"> the focus was placed on priority areas and urgent tasks to be fulfilled to help the </w:t>
      </w:r>
      <w:r w:rsidR="00B029A9" w:rsidRPr="00C34A52">
        <w:rPr>
          <w:lang w:val="en-US"/>
        </w:rPr>
        <w:lastRenderedPageBreak/>
        <w:t xml:space="preserve">Regions meet the GANP and ASBU requirements, including </w:t>
      </w:r>
      <w:r w:rsidR="00DA0FBD" w:rsidRPr="00C34A52">
        <w:rPr>
          <w:lang w:val="en-US"/>
        </w:rPr>
        <w:t xml:space="preserve">the </w:t>
      </w:r>
      <w:r w:rsidR="00B029A9" w:rsidRPr="00C34A52">
        <w:rPr>
          <w:lang w:val="en-US"/>
        </w:rPr>
        <w:t>involvement in the regional/</w:t>
      </w:r>
      <w:proofErr w:type="spellStart"/>
      <w:r w:rsidR="00B029A9" w:rsidRPr="00C34A52">
        <w:rPr>
          <w:lang w:val="en-US"/>
        </w:rPr>
        <w:t>subregional</w:t>
      </w:r>
      <w:proofErr w:type="spellEnd"/>
      <w:r w:rsidR="00B029A9" w:rsidRPr="00C34A52">
        <w:rPr>
          <w:lang w:val="en-US"/>
        </w:rPr>
        <w:t xml:space="preserve"> projects, participation in the regional/</w:t>
      </w:r>
      <w:proofErr w:type="spellStart"/>
      <w:r w:rsidR="00B029A9" w:rsidRPr="00C34A52">
        <w:rPr>
          <w:lang w:val="en-US"/>
        </w:rPr>
        <w:t>s</w:t>
      </w:r>
      <w:r w:rsidR="00DA0FBD" w:rsidRPr="00C34A52">
        <w:rPr>
          <w:lang w:val="en-US"/>
        </w:rPr>
        <w:t>ubregional</w:t>
      </w:r>
      <w:proofErr w:type="spellEnd"/>
      <w:r w:rsidR="00DA0FBD" w:rsidRPr="00C34A52">
        <w:rPr>
          <w:lang w:val="en-US"/>
        </w:rPr>
        <w:t xml:space="preserve"> expert teams/groups, </w:t>
      </w:r>
      <w:r w:rsidR="00B029A9" w:rsidRPr="00C34A52">
        <w:rPr>
          <w:lang w:val="en-US"/>
        </w:rPr>
        <w:t>collection</w:t>
      </w:r>
      <w:r w:rsidR="00DA0FBD" w:rsidRPr="00C34A52">
        <w:rPr>
          <w:lang w:val="en-US"/>
        </w:rPr>
        <w:t xml:space="preserve"> </w:t>
      </w:r>
      <w:r w:rsidR="00B029A9" w:rsidRPr="00C34A52">
        <w:rPr>
          <w:lang w:val="en-US"/>
        </w:rPr>
        <w:t>of best practice examples, provision of advice, consultation and guidance at the meetings/workshops/conferences.</w:t>
      </w:r>
      <w:r w:rsidR="00005789" w:rsidRPr="00C34A52">
        <w:rPr>
          <w:lang w:val="en-US"/>
        </w:rPr>
        <w:t xml:space="preserve"> </w:t>
      </w:r>
    </w:p>
    <w:p w:rsidR="00BC3F9F" w:rsidRPr="00C34A52" w:rsidRDefault="002C2F37" w:rsidP="002C2F37">
      <w:pPr>
        <w:tabs>
          <w:tab w:val="left" w:pos="709"/>
        </w:tabs>
        <w:jc w:val="left"/>
        <w:rPr>
          <w:lang w:val="en-US"/>
        </w:rPr>
      </w:pPr>
      <w:r>
        <w:rPr>
          <w:lang w:val="en-US"/>
        </w:rPr>
        <w:br/>
      </w:r>
      <w:r w:rsidR="00D75465" w:rsidRPr="00C34A52">
        <w:rPr>
          <w:lang w:val="en-US"/>
        </w:rPr>
        <w:t>2.1.2</w:t>
      </w:r>
      <w:r w:rsidR="00D75465" w:rsidRPr="00C34A52">
        <w:rPr>
          <w:lang w:val="en-US"/>
        </w:rPr>
        <w:tab/>
      </w:r>
      <w:r w:rsidR="00005789" w:rsidRPr="00C34A52">
        <w:rPr>
          <w:lang w:val="en-US"/>
        </w:rPr>
        <w:t>The core experts’ reports highlighted both successes and weaknesses</w:t>
      </w:r>
      <w:r w:rsidR="00AA0F32" w:rsidRPr="00C34A52">
        <w:rPr>
          <w:lang w:val="en-US"/>
        </w:rPr>
        <w:t xml:space="preserve"> in the Regions</w:t>
      </w:r>
      <w:r w:rsidR="00005789" w:rsidRPr="00C34A52">
        <w:rPr>
          <w:lang w:val="en-US"/>
        </w:rPr>
        <w:t>, i.e.:</w:t>
      </w:r>
    </w:p>
    <w:p w:rsidR="00BC3F9F" w:rsidRPr="00C34A52" w:rsidRDefault="00BC3F9F" w:rsidP="002C2F37">
      <w:pPr>
        <w:tabs>
          <w:tab w:val="left" w:pos="709"/>
        </w:tabs>
        <w:jc w:val="left"/>
        <w:rPr>
          <w:lang w:val="en-US"/>
        </w:rPr>
      </w:pPr>
    </w:p>
    <w:p w:rsidR="00BC3F9F" w:rsidRPr="002C2F37" w:rsidRDefault="00005789" w:rsidP="002C2F37">
      <w:pPr>
        <w:tabs>
          <w:tab w:val="left" w:pos="709"/>
        </w:tabs>
        <w:jc w:val="left"/>
        <w:rPr>
          <w:bCs/>
          <w:i/>
          <w:lang w:val="en-US"/>
        </w:rPr>
      </w:pPr>
      <w:r w:rsidRPr="002C2F37">
        <w:rPr>
          <w:bCs/>
          <w:i/>
          <w:lang w:val="en-US"/>
        </w:rPr>
        <w:t>Successes</w:t>
      </w:r>
    </w:p>
    <w:p w:rsidR="002D7956" w:rsidRPr="00C34A52" w:rsidRDefault="002D7956" w:rsidP="002C2F37">
      <w:pPr>
        <w:pStyle w:val="WMOBodyText"/>
        <w:tabs>
          <w:tab w:val="left" w:pos="709"/>
        </w:tabs>
        <w:spacing w:before="0"/>
        <w:rPr>
          <w:szCs w:val="20"/>
          <w:lang w:val="en-US" w:eastAsia="en-US"/>
        </w:rPr>
      </w:pPr>
    </w:p>
    <w:p w:rsidR="00BC3F9F" w:rsidRPr="00C34A52" w:rsidRDefault="00BB5E80" w:rsidP="00AC3F6C">
      <w:pPr>
        <w:pStyle w:val="ListParagraph"/>
        <w:numPr>
          <w:ilvl w:val="0"/>
          <w:numId w:val="4"/>
        </w:numPr>
        <w:tabs>
          <w:tab w:val="left" w:pos="851"/>
        </w:tabs>
        <w:spacing w:after="60" w:line="240" w:lineRule="auto"/>
        <w:ind w:left="851" w:hanging="142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Regions are striving to host </w:t>
      </w:r>
      <w:r w:rsidR="00CB3EAD" w:rsidRPr="00C34A52">
        <w:rPr>
          <w:rFonts w:ascii="Verdana" w:hAnsi="Verdana" w:cs="Arial"/>
          <w:sz w:val="20"/>
          <w:szCs w:val="20"/>
          <w:lang w:val="en-US"/>
        </w:rPr>
        <w:t>aviation conference</w:t>
      </w:r>
      <w:r w:rsidR="00320640" w:rsidRPr="00C34A52">
        <w:rPr>
          <w:rFonts w:ascii="Verdana" w:hAnsi="Verdana" w:cs="Arial"/>
          <w:sz w:val="20"/>
          <w:szCs w:val="20"/>
          <w:lang w:val="en-US"/>
        </w:rPr>
        <w:t>s;</w:t>
      </w:r>
      <w:r w:rsidR="00CB3EAD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56E89" w:rsidRPr="00C34A52" w:rsidRDefault="00025712" w:rsidP="00AC3F6C">
      <w:pPr>
        <w:pStyle w:val="ListParagraph"/>
        <w:numPr>
          <w:ilvl w:val="0"/>
          <w:numId w:val="4"/>
        </w:numPr>
        <w:tabs>
          <w:tab w:val="left" w:pos="851"/>
        </w:tabs>
        <w:spacing w:after="60" w:line="240" w:lineRule="auto"/>
        <w:ind w:left="851" w:hanging="142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On-going regional/</w:t>
      </w:r>
      <w:proofErr w:type="spellStart"/>
      <w:r w:rsidRPr="00C34A52">
        <w:rPr>
          <w:rFonts w:ascii="Verdana" w:hAnsi="Verdana" w:cs="Arial"/>
          <w:sz w:val="20"/>
          <w:szCs w:val="20"/>
          <w:lang w:val="en-US"/>
        </w:rPr>
        <w:t>subregional</w:t>
      </w:r>
      <w:proofErr w:type="spellEnd"/>
      <w:r w:rsidR="009C354A" w:rsidRPr="00C34A52">
        <w:rPr>
          <w:rFonts w:ascii="Verdana" w:hAnsi="Verdana" w:cs="Arial"/>
          <w:sz w:val="20"/>
          <w:szCs w:val="20"/>
          <w:lang w:val="en-US"/>
        </w:rPr>
        <w:t xml:space="preserve"> partnership/twinning projects;</w:t>
      </w:r>
    </w:p>
    <w:p w:rsidR="00A56E89" w:rsidRPr="00C34A52" w:rsidRDefault="00025712" w:rsidP="00AC3F6C">
      <w:pPr>
        <w:pStyle w:val="ListParagraph"/>
        <w:numPr>
          <w:ilvl w:val="0"/>
          <w:numId w:val="4"/>
        </w:numPr>
        <w:tabs>
          <w:tab w:val="left" w:pos="851"/>
        </w:tabs>
        <w:spacing w:after="60" w:line="240" w:lineRule="auto"/>
        <w:ind w:left="851" w:hanging="142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Sharing competence</w:t>
      </w:r>
      <w:r w:rsidR="0036032F" w:rsidRPr="00C34A52">
        <w:rPr>
          <w:rFonts w:ascii="Verdana" w:hAnsi="Verdana" w:cs="Arial"/>
          <w:sz w:val="20"/>
          <w:szCs w:val="20"/>
          <w:lang w:val="en-US"/>
        </w:rPr>
        <w:t>/qualification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 expertise</w:t>
      </w:r>
      <w:r w:rsidR="009C354A" w:rsidRPr="00C34A52">
        <w:rPr>
          <w:rFonts w:ascii="Verdana" w:hAnsi="Verdana" w:cs="Arial"/>
          <w:sz w:val="20"/>
          <w:szCs w:val="20"/>
          <w:lang w:val="en-US"/>
        </w:rPr>
        <w:t>;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926403" w:rsidRPr="00C34A52" w:rsidRDefault="00926403" w:rsidP="00AC3F6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142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Monthly teleconferences initiated by ICAO </w:t>
      </w:r>
      <w:r w:rsidR="000E28EC" w:rsidRPr="00C34A52">
        <w:rPr>
          <w:rFonts w:ascii="Verdana" w:hAnsi="Verdana" w:cs="Arial"/>
          <w:sz w:val="20"/>
          <w:szCs w:val="20"/>
          <w:lang w:val="en-US"/>
        </w:rPr>
        <w:t>and WMO</w:t>
      </w:r>
      <w:r w:rsidR="006E1A89" w:rsidRPr="00C34A52">
        <w:rPr>
          <w:rFonts w:ascii="Verdana" w:hAnsi="Verdana" w:cs="Arial"/>
          <w:sz w:val="20"/>
          <w:szCs w:val="20"/>
          <w:lang w:val="en-US"/>
        </w:rPr>
        <w:t>.</w:t>
      </w:r>
    </w:p>
    <w:p w:rsidR="00005789" w:rsidRPr="00C34A52" w:rsidRDefault="00005789" w:rsidP="002C2F37">
      <w:pPr>
        <w:pStyle w:val="WMOBodyText"/>
        <w:tabs>
          <w:tab w:val="left" w:pos="709"/>
        </w:tabs>
        <w:spacing w:before="0"/>
        <w:rPr>
          <w:szCs w:val="20"/>
          <w:lang w:val="en-US" w:eastAsia="en-US"/>
        </w:rPr>
      </w:pPr>
    </w:p>
    <w:p w:rsidR="00BC3F9F" w:rsidRDefault="00005789" w:rsidP="002C2F37">
      <w:pPr>
        <w:tabs>
          <w:tab w:val="left" w:pos="709"/>
        </w:tabs>
        <w:jc w:val="left"/>
        <w:rPr>
          <w:bCs/>
          <w:i/>
          <w:lang w:val="en-US"/>
        </w:rPr>
      </w:pPr>
      <w:r w:rsidRPr="002C2F37">
        <w:rPr>
          <w:bCs/>
          <w:i/>
          <w:lang w:val="en-US"/>
        </w:rPr>
        <w:t xml:space="preserve">Weaknesses </w:t>
      </w:r>
      <w:r w:rsidR="002C2F37">
        <w:rPr>
          <w:bCs/>
          <w:i/>
          <w:lang w:val="en-US"/>
        </w:rPr>
        <w:br/>
      </w:r>
    </w:p>
    <w:p w:rsidR="00005789" w:rsidRPr="00C34A52" w:rsidRDefault="00005789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 xml:space="preserve">Lack of </w:t>
      </w:r>
      <w:r w:rsidR="00E20CAA" w:rsidRPr="00C34A52">
        <w:rPr>
          <w:szCs w:val="20"/>
          <w:lang w:val="en-US"/>
        </w:rPr>
        <w:t xml:space="preserve">sufficient </w:t>
      </w:r>
      <w:r w:rsidRPr="00C34A52">
        <w:rPr>
          <w:szCs w:val="20"/>
          <w:lang w:val="en-US"/>
        </w:rPr>
        <w:t>information on the GANP/ASBU requirements</w:t>
      </w:r>
      <w:r w:rsidR="000E28EC" w:rsidRPr="00C34A52">
        <w:rPr>
          <w:szCs w:val="20"/>
          <w:lang w:val="en-US"/>
        </w:rPr>
        <w:t>,</w:t>
      </w:r>
      <w:r w:rsidRPr="00C34A52">
        <w:rPr>
          <w:szCs w:val="20"/>
          <w:lang w:val="en-US"/>
        </w:rPr>
        <w:t xml:space="preserve"> the impacts and challenges arising from t</w:t>
      </w:r>
      <w:r w:rsidR="00E35DC2" w:rsidRPr="00C34A52">
        <w:rPr>
          <w:szCs w:val="20"/>
          <w:lang w:val="en-US"/>
        </w:rPr>
        <w:t>he GANP and ASBU implementation</w:t>
      </w:r>
      <w:r w:rsidR="002C2F37">
        <w:rPr>
          <w:szCs w:val="20"/>
          <w:lang w:val="en-US"/>
        </w:rPr>
        <w:t>;</w:t>
      </w:r>
      <w:r w:rsidR="00E35DC2" w:rsidRPr="00C34A52">
        <w:rPr>
          <w:szCs w:val="20"/>
          <w:lang w:val="en-US"/>
        </w:rPr>
        <w:t xml:space="preserve">  </w:t>
      </w:r>
    </w:p>
    <w:p w:rsidR="00512533" w:rsidRPr="00C34A52" w:rsidRDefault="00A77ED8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rFonts w:eastAsia="Times New Roman"/>
          <w:szCs w:val="20"/>
          <w:lang w:val="en-US" w:eastAsia="ru-RU"/>
        </w:rPr>
        <w:t xml:space="preserve">Service quality becomes increasingly challenging in light of GANP/ASBU implementation - </w:t>
      </w:r>
      <w:r w:rsidR="00512533" w:rsidRPr="00C34A52">
        <w:rPr>
          <w:szCs w:val="20"/>
          <w:lang w:val="en-US"/>
        </w:rPr>
        <w:t>Lack of co</w:t>
      </w:r>
      <w:r w:rsidR="002C2F37">
        <w:rPr>
          <w:szCs w:val="20"/>
          <w:lang w:val="en-US"/>
        </w:rPr>
        <w:t>mmon policy on service delivery;</w:t>
      </w:r>
    </w:p>
    <w:p w:rsidR="00A77ED8" w:rsidRPr="00C34A52" w:rsidRDefault="00F84A9A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 xml:space="preserve">Need to achieve performance improvements in the light of SESAR, </w:t>
      </w:r>
      <w:proofErr w:type="spellStart"/>
      <w:r w:rsidRPr="00C34A52">
        <w:rPr>
          <w:szCs w:val="20"/>
          <w:lang w:val="en-US"/>
        </w:rPr>
        <w:t>NextGen</w:t>
      </w:r>
      <w:proofErr w:type="spellEnd"/>
      <w:r w:rsidRPr="00C34A52">
        <w:rPr>
          <w:szCs w:val="20"/>
          <w:lang w:val="en-US"/>
        </w:rPr>
        <w:t xml:space="preserve"> and other projects </w:t>
      </w:r>
      <w:r w:rsidR="00A35D72" w:rsidRPr="00C34A52">
        <w:rPr>
          <w:szCs w:val="20"/>
          <w:lang w:val="en-US"/>
        </w:rPr>
        <w:t xml:space="preserve">via </w:t>
      </w:r>
      <w:r w:rsidR="00A77ED8" w:rsidRPr="00C34A52">
        <w:rPr>
          <w:szCs w:val="20"/>
          <w:lang w:val="en-US"/>
        </w:rPr>
        <w:t>new</w:t>
      </w:r>
      <w:r w:rsidR="00D55CF2" w:rsidRPr="00C34A52">
        <w:rPr>
          <w:szCs w:val="20"/>
          <w:lang w:val="en-US"/>
        </w:rPr>
        <w:t xml:space="preserve"> technological upgrades</w:t>
      </w:r>
      <w:r w:rsidR="002C2F37">
        <w:rPr>
          <w:szCs w:val="20"/>
          <w:lang w:val="en-US"/>
        </w:rPr>
        <w:t>;</w:t>
      </w:r>
    </w:p>
    <w:p w:rsidR="000A7077" w:rsidRPr="00C34A52" w:rsidRDefault="00025712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Deficiencies in the QMS implementation</w:t>
      </w:r>
      <w:r w:rsidR="00D55CF2" w:rsidRPr="00C34A52">
        <w:rPr>
          <w:szCs w:val="20"/>
          <w:lang w:val="en-US"/>
        </w:rPr>
        <w:t>/</w:t>
      </w:r>
      <w:r w:rsidR="000A7077" w:rsidRPr="00C34A52">
        <w:rPr>
          <w:szCs w:val="20"/>
          <w:lang w:val="en-US"/>
        </w:rPr>
        <w:t xml:space="preserve">compliance with </w:t>
      </w:r>
      <w:r w:rsidR="000A7077" w:rsidRPr="00C34A52">
        <w:rPr>
          <w:rFonts w:eastAsia="Times New Roman"/>
          <w:color w:val="000000"/>
          <w:szCs w:val="20"/>
          <w:lang w:val="en-US" w:eastAsia="ru-RU"/>
        </w:rPr>
        <w:t>ISO 9001:2008</w:t>
      </w:r>
      <w:r w:rsidR="00451BD8" w:rsidRPr="00C34A52">
        <w:rPr>
          <w:rFonts w:eastAsia="Times New Roman"/>
          <w:color w:val="000000"/>
          <w:szCs w:val="20"/>
          <w:lang w:val="en-US" w:eastAsia="ru-RU"/>
        </w:rPr>
        <w:t xml:space="preserve"> and those related to </w:t>
      </w:r>
      <w:r w:rsidR="00451BD8" w:rsidRPr="00C34A52">
        <w:rPr>
          <w:szCs w:val="20"/>
          <w:lang w:val="en-US"/>
        </w:rPr>
        <w:t>introduction of the new ISO 9001:2015 Standard</w:t>
      </w:r>
      <w:r w:rsidR="002C2F37">
        <w:rPr>
          <w:rFonts w:eastAsia="Times New Roman"/>
          <w:color w:val="000000"/>
          <w:szCs w:val="20"/>
          <w:lang w:val="en-US" w:eastAsia="ru-RU"/>
        </w:rPr>
        <w:t>;</w:t>
      </w:r>
    </w:p>
    <w:p w:rsidR="00971333" w:rsidRPr="00C34A52" w:rsidRDefault="000A7077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 xml:space="preserve">Deficiencies of </w:t>
      </w:r>
      <w:r w:rsidR="00025712" w:rsidRPr="00C34A52">
        <w:rPr>
          <w:szCs w:val="20"/>
          <w:lang w:val="en-US"/>
        </w:rPr>
        <w:t>SIGMET issuance</w:t>
      </w:r>
      <w:r w:rsidRPr="00C34A52">
        <w:rPr>
          <w:szCs w:val="20"/>
          <w:lang w:val="en-US"/>
        </w:rPr>
        <w:t xml:space="preserve">, including </w:t>
      </w:r>
      <w:r w:rsidRPr="00C34A52">
        <w:rPr>
          <w:rFonts w:eastAsia="Times New Roman"/>
          <w:color w:val="000000"/>
          <w:szCs w:val="20"/>
          <w:lang w:val="en-US" w:eastAsia="ru-RU"/>
        </w:rPr>
        <w:t>cross-border SIGMET coordination</w:t>
      </w:r>
      <w:r w:rsidR="00E35DC2" w:rsidRPr="00C34A52">
        <w:rPr>
          <w:rFonts w:eastAsia="Times New Roman"/>
          <w:color w:val="000000"/>
          <w:szCs w:val="20"/>
          <w:lang w:val="en-US" w:eastAsia="ru-RU"/>
        </w:rPr>
        <w:t xml:space="preserve"> </w:t>
      </w:r>
      <w:r w:rsidR="00971333" w:rsidRPr="00C34A52">
        <w:rPr>
          <w:rFonts w:eastAsia="Times New Roman"/>
          <w:color w:val="000000"/>
          <w:szCs w:val="20"/>
          <w:lang w:val="en-US" w:eastAsia="ru-RU"/>
        </w:rPr>
        <w:t>(</w:t>
      </w:r>
      <w:r w:rsidR="00971333" w:rsidRPr="00C34A52">
        <w:rPr>
          <w:szCs w:val="20"/>
          <w:lang w:val="en-US"/>
        </w:rPr>
        <w:t>FIR boundaries)</w:t>
      </w:r>
      <w:r w:rsidR="002C2F37">
        <w:rPr>
          <w:szCs w:val="20"/>
          <w:lang w:val="en-US"/>
        </w:rPr>
        <w:t>;</w:t>
      </w:r>
      <w:r w:rsidR="00971333" w:rsidRPr="00C34A52">
        <w:rPr>
          <w:rFonts w:eastAsia="Times New Roman"/>
          <w:color w:val="000000"/>
          <w:szCs w:val="20"/>
          <w:lang w:val="en-US" w:eastAsia="ru-RU"/>
        </w:rPr>
        <w:t xml:space="preserve"> </w:t>
      </w:r>
      <w:r w:rsidR="004E2992" w:rsidRPr="00C34A52">
        <w:rPr>
          <w:szCs w:val="20"/>
          <w:lang w:val="en-US"/>
        </w:rPr>
        <w:t xml:space="preserve"> </w:t>
      </w:r>
    </w:p>
    <w:p w:rsidR="00025712" w:rsidRPr="00C34A52" w:rsidRDefault="00025712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Need to initiate work on capacity building towards GANP/ASBU strategies</w:t>
      </w:r>
      <w:r w:rsidR="002C2F37">
        <w:rPr>
          <w:szCs w:val="20"/>
          <w:lang w:val="en-US"/>
        </w:rPr>
        <w:t>;</w:t>
      </w:r>
    </w:p>
    <w:p w:rsidR="00926403" w:rsidRPr="00C34A52" w:rsidRDefault="00926403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Lack of national air navigation plans in some Members</w:t>
      </w:r>
      <w:r w:rsidR="002C2F37">
        <w:rPr>
          <w:szCs w:val="20"/>
          <w:lang w:val="en-US"/>
        </w:rPr>
        <w:t>;</w:t>
      </w:r>
      <w:r w:rsidRPr="00C34A52">
        <w:rPr>
          <w:szCs w:val="20"/>
          <w:lang w:val="en-US"/>
        </w:rPr>
        <w:t xml:space="preserve"> </w:t>
      </w:r>
    </w:p>
    <w:p w:rsidR="00926403" w:rsidRPr="00C34A52" w:rsidRDefault="006B7070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Provision of re</w:t>
      </w:r>
      <w:r w:rsidR="00926403" w:rsidRPr="00C34A52">
        <w:rPr>
          <w:szCs w:val="20"/>
          <w:lang w:val="en-US"/>
        </w:rPr>
        <w:t>gionalized meteorological information</w:t>
      </w:r>
      <w:r w:rsidRPr="00C34A52">
        <w:rPr>
          <w:szCs w:val="20"/>
          <w:lang w:val="en-US"/>
        </w:rPr>
        <w:t xml:space="preserve"> is challenging</w:t>
      </w:r>
      <w:r w:rsidR="002C2F37">
        <w:rPr>
          <w:szCs w:val="20"/>
          <w:lang w:val="en-US"/>
        </w:rPr>
        <w:t>;</w:t>
      </w:r>
      <w:r w:rsidRPr="00C34A52">
        <w:rPr>
          <w:szCs w:val="20"/>
          <w:lang w:val="en-US"/>
        </w:rPr>
        <w:t xml:space="preserve"> </w:t>
      </w:r>
    </w:p>
    <w:p w:rsidR="00487003" w:rsidRPr="00C34A52" w:rsidRDefault="00487003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Exchange of ME</w:t>
      </w:r>
      <w:r w:rsidR="00012EA3" w:rsidRPr="00C34A52">
        <w:rPr>
          <w:szCs w:val="20"/>
          <w:lang w:val="en-US"/>
        </w:rPr>
        <w:t>T information in digital format</w:t>
      </w:r>
      <w:r w:rsidR="00F91FCB" w:rsidRPr="00C34A52">
        <w:rPr>
          <w:szCs w:val="20"/>
          <w:lang w:val="en-US"/>
        </w:rPr>
        <w:t xml:space="preserve">. </w:t>
      </w:r>
      <w:r w:rsidR="00356AA8" w:rsidRPr="00C34A52">
        <w:rPr>
          <w:szCs w:val="20"/>
          <w:lang w:val="en-US"/>
        </w:rPr>
        <w:t xml:space="preserve">Conversion </w:t>
      </w:r>
      <w:r w:rsidR="00F91FCB" w:rsidRPr="00C34A52">
        <w:rPr>
          <w:szCs w:val="20"/>
          <w:lang w:val="en-US"/>
        </w:rPr>
        <w:t>of OPMET data to XML/GML by</w:t>
      </w:r>
      <w:r w:rsidR="0084263F" w:rsidRPr="00C34A52">
        <w:rPr>
          <w:szCs w:val="20"/>
          <w:lang w:val="en-US"/>
        </w:rPr>
        <w:t xml:space="preserve"> November 2016</w:t>
      </w:r>
      <w:r w:rsidR="002C2F37">
        <w:rPr>
          <w:szCs w:val="20"/>
          <w:lang w:val="en-US"/>
        </w:rPr>
        <w:t>;</w:t>
      </w:r>
      <w:r w:rsidR="00F91FCB" w:rsidRPr="00C34A52">
        <w:rPr>
          <w:szCs w:val="20"/>
          <w:lang w:val="en-US"/>
        </w:rPr>
        <w:t xml:space="preserve"> </w:t>
      </w:r>
      <w:r w:rsidR="00E35DC2" w:rsidRPr="00C34A52">
        <w:rPr>
          <w:szCs w:val="20"/>
          <w:lang w:val="en-US"/>
        </w:rPr>
        <w:t xml:space="preserve"> </w:t>
      </w:r>
    </w:p>
    <w:p w:rsidR="000A7077" w:rsidRPr="00C34A52" w:rsidRDefault="00152D20" w:rsidP="00AC3F6C">
      <w:pPr>
        <w:pStyle w:val="WMOBodyText"/>
        <w:numPr>
          <w:ilvl w:val="0"/>
          <w:numId w:val="3"/>
        </w:numPr>
        <w:spacing w:before="0" w:after="60"/>
        <w:ind w:left="1134" w:hanging="425"/>
        <w:rPr>
          <w:szCs w:val="20"/>
          <w:lang w:val="en-US" w:eastAsia="en-US"/>
        </w:rPr>
      </w:pPr>
      <w:r w:rsidRPr="00C34A52">
        <w:rPr>
          <w:szCs w:val="20"/>
          <w:lang w:val="en-US"/>
        </w:rPr>
        <w:t>Lack of a</w:t>
      </w:r>
      <w:r w:rsidR="002C2F37">
        <w:rPr>
          <w:szCs w:val="20"/>
          <w:lang w:val="en-US"/>
        </w:rPr>
        <w:t xml:space="preserve"> proper cost recovery mechanism;</w:t>
      </w:r>
    </w:p>
    <w:p w:rsidR="00C6742C" w:rsidRPr="00C34A52" w:rsidRDefault="0083515D" w:rsidP="00AC3F6C">
      <w:pPr>
        <w:pStyle w:val="WMOBodyText"/>
        <w:numPr>
          <w:ilvl w:val="0"/>
          <w:numId w:val="3"/>
        </w:numPr>
        <w:spacing w:before="0"/>
        <w:ind w:left="1134" w:hanging="425"/>
        <w:rPr>
          <w:szCs w:val="20"/>
          <w:lang w:val="en-US" w:eastAsia="en-US"/>
        </w:rPr>
      </w:pPr>
      <w:r w:rsidRPr="00C34A52">
        <w:rPr>
          <w:rFonts w:eastAsia="Times New Roman"/>
          <w:szCs w:val="20"/>
          <w:lang w:val="en-US" w:eastAsia="ru-RU"/>
        </w:rPr>
        <w:t>Lack of competent human resources</w:t>
      </w:r>
      <w:r w:rsidR="002C2F37">
        <w:rPr>
          <w:rFonts w:eastAsia="Times New Roman"/>
          <w:szCs w:val="20"/>
          <w:lang w:val="en-US" w:eastAsia="ru-RU"/>
        </w:rPr>
        <w:t>.</w:t>
      </w:r>
    </w:p>
    <w:p w:rsidR="000A7077" w:rsidRPr="00C34A52" w:rsidRDefault="000A7077" w:rsidP="002C2F37">
      <w:pPr>
        <w:jc w:val="left"/>
        <w:rPr>
          <w:b/>
          <w:bCs/>
          <w:lang w:val="en-US"/>
        </w:rPr>
      </w:pPr>
    </w:p>
    <w:p w:rsidR="00DD2575" w:rsidRPr="002C2F37" w:rsidRDefault="006B7070" w:rsidP="002C2F37">
      <w:pPr>
        <w:tabs>
          <w:tab w:val="left" w:pos="709"/>
        </w:tabs>
        <w:jc w:val="left"/>
        <w:rPr>
          <w:b/>
          <w:bCs/>
          <w:lang w:val="en-US"/>
        </w:rPr>
      </w:pPr>
      <w:r w:rsidRPr="002C2F37">
        <w:rPr>
          <w:b/>
          <w:bCs/>
          <w:lang w:val="en-US"/>
        </w:rPr>
        <w:t>2.2</w:t>
      </w:r>
      <w:r w:rsidRPr="002C2F37">
        <w:rPr>
          <w:b/>
          <w:bCs/>
          <w:lang w:val="en-US"/>
        </w:rPr>
        <w:tab/>
      </w:r>
      <w:r w:rsidR="00DD2575" w:rsidRPr="002C2F37">
        <w:rPr>
          <w:b/>
          <w:lang w:val="en-US"/>
        </w:rPr>
        <w:t xml:space="preserve">Coordination with </w:t>
      </w:r>
      <w:proofErr w:type="spellStart"/>
      <w:r w:rsidR="002C2F37">
        <w:rPr>
          <w:b/>
          <w:lang w:val="en-US"/>
        </w:rPr>
        <w:t>CAeM</w:t>
      </w:r>
      <w:proofErr w:type="spellEnd"/>
      <w:r w:rsidR="002C2F37">
        <w:rPr>
          <w:b/>
          <w:lang w:val="en-US"/>
        </w:rPr>
        <w:t xml:space="preserve"> </w:t>
      </w:r>
      <w:r w:rsidR="00DD2575" w:rsidRPr="002C2F37">
        <w:rPr>
          <w:b/>
          <w:lang w:val="en-US"/>
        </w:rPr>
        <w:t>MG</w:t>
      </w:r>
      <w:r w:rsidR="00DD2575" w:rsidRPr="002C2F37">
        <w:rPr>
          <w:b/>
          <w:bCs/>
          <w:lang w:val="en-US"/>
        </w:rPr>
        <w:t xml:space="preserve"> </w:t>
      </w:r>
    </w:p>
    <w:p w:rsidR="00D75465" w:rsidRPr="00C34A52" w:rsidRDefault="00D75465" w:rsidP="002C2F37">
      <w:pPr>
        <w:tabs>
          <w:tab w:val="left" w:pos="709"/>
        </w:tabs>
        <w:jc w:val="left"/>
        <w:rPr>
          <w:rFonts w:eastAsia="Times New Roman"/>
          <w:color w:val="000000"/>
          <w:lang w:val="en-US" w:eastAsia="ru-RU"/>
        </w:rPr>
      </w:pPr>
    </w:p>
    <w:p w:rsidR="00B364CC" w:rsidRPr="00C34A52" w:rsidRDefault="00D75465" w:rsidP="00AD364F">
      <w:pPr>
        <w:tabs>
          <w:tab w:val="left" w:pos="709"/>
        </w:tabs>
        <w:jc w:val="left"/>
        <w:rPr>
          <w:rFonts w:eastAsia="Times New Roman"/>
          <w:lang w:eastAsia="ru-RU"/>
        </w:rPr>
      </w:pPr>
      <w:r w:rsidRPr="00C34A52">
        <w:rPr>
          <w:rFonts w:eastAsia="Times New Roman"/>
          <w:color w:val="000000"/>
          <w:lang w:val="en-US" w:eastAsia="ru-RU"/>
        </w:rPr>
        <w:t>2.2.1</w:t>
      </w:r>
      <w:r w:rsidRPr="00C34A52">
        <w:rPr>
          <w:rFonts w:eastAsia="Times New Roman"/>
          <w:color w:val="000000"/>
          <w:lang w:val="en-US" w:eastAsia="ru-RU"/>
        </w:rPr>
        <w:tab/>
      </w:r>
      <w:r w:rsidR="00DD2575" w:rsidRPr="00C34A52">
        <w:rPr>
          <w:rFonts w:eastAsia="Times New Roman"/>
          <w:color w:val="000000"/>
          <w:lang w:val="en-CA" w:eastAsia="ru-RU"/>
        </w:rPr>
        <w:t xml:space="preserve">The </w:t>
      </w:r>
      <w:proofErr w:type="spellStart"/>
      <w:r w:rsidR="00DD2575" w:rsidRPr="00C34A52">
        <w:rPr>
          <w:rFonts w:eastAsia="Times New Roman"/>
          <w:color w:val="000000"/>
          <w:lang w:val="en-CA" w:eastAsia="ru-RU"/>
        </w:rPr>
        <w:t>CAeM</w:t>
      </w:r>
      <w:proofErr w:type="spellEnd"/>
      <w:r w:rsidR="00DD2575" w:rsidRPr="00C34A52">
        <w:rPr>
          <w:rFonts w:eastAsia="Times New Roman"/>
          <w:color w:val="000000"/>
          <w:lang w:val="en-CA" w:eastAsia="ru-RU"/>
        </w:rPr>
        <w:t xml:space="preserve"> MG meeting held in Cape Town, South Africa, from 12 to 14 May 2015</w:t>
      </w:r>
      <w:r w:rsidR="00B364CC" w:rsidRPr="00C34A52">
        <w:rPr>
          <w:rFonts w:eastAsia="Times New Roman"/>
          <w:color w:val="000000"/>
          <w:lang w:val="en-CA" w:eastAsia="ru-RU"/>
        </w:rPr>
        <w:t xml:space="preserve"> set </w:t>
      </w:r>
      <w:r w:rsidR="00AD364F">
        <w:rPr>
          <w:rFonts w:eastAsia="Times New Roman"/>
          <w:color w:val="000000"/>
          <w:lang w:val="en-CA" w:eastAsia="ru-RU"/>
        </w:rPr>
        <w:t>essential</w:t>
      </w:r>
      <w:r w:rsidR="00487003" w:rsidRPr="00C34A52">
        <w:rPr>
          <w:rFonts w:eastAsia="Times New Roman"/>
          <w:color w:val="000000"/>
          <w:lang w:val="en-CA" w:eastAsia="ru-RU"/>
        </w:rPr>
        <w:t xml:space="preserve"> tasks </w:t>
      </w:r>
      <w:r w:rsidR="00AD364F">
        <w:rPr>
          <w:rFonts w:eastAsia="Times New Roman"/>
          <w:color w:val="000000"/>
          <w:lang w:val="en-CA" w:eastAsia="ru-RU"/>
        </w:rPr>
        <w:t>for</w:t>
      </w:r>
      <w:r w:rsidR="00487003" w:rsidRPr="00C34A52">
        <w:rPr>
          <w:rFonts w:eastAsia="Times New Roman"/>
          <w:color w:val="000000"/>
          <w:lang w:val="en-CA" w:eastAsia="ru-RU"/>
        </w:rPr>
        <w:t xml:space="preserve"> the team</w:t>
      </w:r>
      <w:r w:rsidR="00B364CC" w:rsidRPr="00C34A52">
        <w:rPr>
          <w:rFonts w:eastAsia="Times New Roman"/>
          <w:color w:val="000000"/>
          <w:lang w:val="en-CA" w:eastAsia="ru-RU"/>
        </w:rPr>
        <w:t>.</w:t>
      </w:r>
      <w:r w:rsidRPr="00C34A52">
        <w:rPr>
          <w:rFonts w:eastAsia="Times New Roman"/>
          <w:color w:val="000000"/>
          <w:lang w:val="en-CA" w:eastAsia="ru-RU"/>
        </w:rPr>
        <w:t xml:space="preserve">  </w:t>
      </w:r>
      <w:r w:rsidR="00B364CC" w:rsidRPr="00C34A52">
        <w:t xml:space="preserve">Following the </w:t>
      </w:r>
      <w:proofErr w:type="spellStart"/>
      <w:r w:rsidR="00B364CC" w:rsidRPr="00C34A52">
        <w:t>CAeM</w:t>
      </w:r>
      <w:proofErr w:type="spellEnd"/>
      <w:r w:rsidR="00B364CC" w:rsidRPr="00C34A52">
        <w:t xml:space="preserve"> MG recommendations, the ET-CCP </w:t>
      </w:r>
      <w:r w:rsidR="00B364CC" w:rsidRPr="00C34A52">
        <w:rPr>
          <w:rFonts w:eastAsia="Times New Roman"/>
          <w:lang w:eastAsia="ru-RU"/>
        </w:rPr>
        <w:t>was tasked to improve the national dialogue between the NMHSs, Civil Aviation Administrations and other aviation stakeholders to build an inclusive and equitable partnership.</w:t>
      </w:r>
    </w:p>
    <w:p w:rsidR="00B364CC" w:rsidRPr="00C34A52" w:rsidRDefault="00B364CC" w:rsidP="002C2F37">
      <w:pPr>
        <w:pStyle w:val="Default"/>
        <w:tabs>
          <w:tab w:val="left" w:pos="709"/>
        </w:tabs>
        <w:rPr>
          <w:rFonts w:eastAsia="Times New Roman" w:cs="Arial"/>
          <w:sz w:val="20"/>
          <w:szCs w:val="20"/>
          <w:lang w:eastAsia="ru-RU"/>
        </w:rPr>
      </w:pPr>
    </w:p>
    <w:p w:rsidR="00B364CC" w:rsidRPr="00C34A52" w:rsidRDefault="00AD364F" w:rsidP="00E75DF3">
      <w:pPr>
        <w:pStyle w:val="Default"/>
        <w:tabs>
          <w:tab w:val="left" w:pos="709"/>
        </w:tabs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2.2.2</w:t>
      </w:r>
      <w:r>
        <w:rPr>
          <w:rFonts w:eastAsia="Times New Roman" w:cs="Arial"/>
          <w:sz w:val="20"/>
          <w:szCs w:val="20"/>
          <w:lang w:eastAsia="ru-RU"/>
        </w:rPr>
        <w:tab/>
      </w:r>
      <w:r w:rsidR="00B364CC" w:rsidRPr="00C34A52">
        <w:rPr>
          <w:rFonts w:eastAsia="Times New Roman" w:cs="Arial"/>
          <w:sz w:val="20"/>
          <w:szCs w:val="20"/>
          <w:lang w:eastAsia="ru-RU"/>
        </w:rPr>
        <w:t>In cooperation with ICAO, WMO</w:t>
      </w:r>
      <w:r w:rsidR="00E75DF3">
        <w:rPr>
          <w:rFonts w:eastAsia="Times New Roman" w:cs="Arial"/>
          <w:sz w:val="20"/>
          <w:szCs w:val="20"/>
          <w:lang w:eastAsia="ru-RU"/>
        </w:rPr>
        <w:t>,</w:t>
      </w:r>
      <w:r w:rsidR="00B364CC" w:rsidRPr="00C34A52">
        <w:rPr>
          <w:rFonts w:eastAsia="Times New Roman" w:cs="Arial"/>
          <w:sz w:val="20"/>
          <w:szCs w:val="20"/>
          <w:lang w:eastAsia="ru-RU"/>
        </w:rPr>
        <w:t xml:space="preserve"> through the ET-CCP</w:t>
      </w:r>
      <w:r w:rsidR="00E75DF3">
        <w:rPr>
          <w:rFonts w:eastAsia="Times New Roman" w:cs="Arial"/>
          <w:sz w:val="20"/>
          <w:szCs w:val="20"/>
          <w:lang w:eastAsia="ru-RU"/>
        </w:rPr>
        <w:t>,</w:t>
      </w:r>
      <w:r w:rsidR="00B364CC" w:rsidRPr="00C34A52">
        <w:rPr>
          <w:rFonts w:eastAsia="Times New Roman" w:cs="Arial"/>
          <w:sz w:val="20"/>
          <w:szCs w:val="20"/>
          <w:lang w:eastAsia="ru-RU"/>
        </w:rPr>
        <w:t xml:space="preserve"> will contact the regional task teams/working groups to provide guidance and advice in regional planning and coordinating assistance for Members in need. </w:t>
      </w:r>
    </w:p>
    <w:p w:rsidR="00B364CC" w:rsidRPr="00C34A52" w:rsidRDefault="00B364CC" w:rsidP="002C2F37">
      <w:pPr>
        <w:pStyle w:val="Default"/>
        <w:tabs>
          <w:tab w:val="left" w:pos="709"/>
        </w:tabs>
        <w:rPr>
          <w:rFonts w:eastAsia="Times New Roman" w:cs="Arial"/>
          <w:sz w:val="20"/>
          <w:szCs w:val="20"/>
          <w:lang w:eastAsia="ru-RU"/>
        </w:rPr>
      </w:pPr>
    </w:p>
    <w:p w:rsidR="00DD2575" w:rsidRPr="00C34A52" w:rsidRDefault="00AD364F" w:rsidP="002C2F37">
      <w:pPr>
        <w:pStyle w:val="WMOBodyText"/>
        <w:tabs>
          <w:tab w:val="left" w:pos="709"/>
        </w:tabs>
        <w:spacing w:before="0"/>
        <w:rPr>
          <w:rFonts w:eastAsia="Times New Roman"/>
          <w:szCs w:val="20"/>
          <w:lang w:val="en-US" w:eastAsia="ru-RU"/>
        </w:rPr>
      </w:pPr>
      <w:r>
        <w:rPr>
          <w:rFonts w:eastAsia="Times New Roman"/>
          <w:szCs w:val="20"/>
          <w:lang w:val="en-US" w:eastAsia="ru-RU"/>
        </w:rPr>
        <w:t>2.2.3</w:t>
      </w:r>
      <w:r w:rsidR="00052B7E" w:rsidRPr="00C34A52">
        <w:rPr>
          <w:rFonts w:eastAsia="Times New Roman"/>
          <w:szCs w:val="20"/>
          <w:lang w:val="en-US" w:eastAsia="ru-RU"/>
        </w:rPr>
        <w:tab/>
      </w:r>
      <w:r w:rsidR="00B364CC" w:rsidRPr="00C34A52">
        <w:rPr>
          <w:rFonts w:eastAsia="Times New Roman"/>
          <w:szCs w:val="20"/>
          <w:lang w:val="en-US" w:eastAsia="ru-RU"/>
        </w:rPr>
        <w:t xml:space="preserve">In line with the MG guidance, the ET-CCP work plan was reviewed and approved in June 2015. The new version of the work plan was completed with the </w:t>
      </w:r>
      <w:r w:rsidR="00B364CC" w:rsidRPr="00C34A52">
        <w:rPr>
          <w:rFonts w:eastAsia="Times New Roman"/>
          <w:i/>
          <w:szCs w:val="20"/>
          <w:lang w:val="en-US" w:eastAsia="ru-RU"/>
        </w:rPr>
        <w:t xml:space="preserve">Deliverables </w:t>
      </w:r>
      <w:r w:rsidR="00B364CC" w:rsidRPr="00C34A52">
        <w:rPr>
          <w:rFonts w:eastAsia="Times New Roman"/>
          <w:szCs w:val="20"/>
          <w:lang w:val="en-US" w:eastAsia="ru-RU"/>
        </w:rPr>
        <w:t xml:space="preserve">and contained a </w:t>
      </w:r>
      <w:r w:rsidR="00B364CC" w:rsidRPr="00C34A52">
        <w:rPr>
          <w:rFonts w:eastAsia="Times New Roman"/>
          <w:i/>
          <w:szCs w:val="20"/>
          <w:lang w:val="en-US" w:eastAsia="ru-RU"/>
        </w:rPr>
        <w:t>Promotion of Social Justice Issues</w:t>
      </w:r>
      <w:r w:rsidR="00B364CC" w:rsidRPr="00C34A52">
        <w:rPr>
          <w:rFonts w:eastAsia="Times New Roman"/>
          <w:szCs w:val="20"/>
          <w:lang w:val="en-US" w:eastAsia="ru-RU"/>
        </w:rPr>
        <w:t xml:space="preserve"> column instead of the </w:t>
      </w:r>
      <w:r w:rsidR="00B364CC" w:rsidRPr="00C34A52">
        <w:rPr>
          <w:rFonts w:eastAsia="Times New Roman"/>
          <w:i/>
          <w:szCs w:val="20"/>
          <w:lang w:val="en-US" w:eastAsia="ru-RU"/>
        </w:rPr>
        <w:t xml:space="preserve">Identification of Resource Mobilization Opportunities </w:t>
      </w:r>
      <w:r w:rsidR="00B364CC" w:rsidRPr="00C34A52">
        <w:rPr>
          <w:rFonts w:eastAsia="Times New Roman"/>
          <w:szCs w:val="20"/>
          <w:lang w:val="en-US" w:eastAsia="ru-RU"/>
        </w:rPr>
        <w:t>column, since the team had to deal in future with gender equality and gender balance issues in terms of governance, employment, service delivery, monitoring and evaluation.</w:t>
      </w:r>
    </w:p>
    <w:p w:rsidR="006B5DB0" w:rsidRDefault="006B5DB0" w:rsidP="00C62622">
      <w:pPr>
        <w:pStyle w:val="WMOBodyText"/>
        <w:tabs>
          <w:tab w:val="clear" w:pos="1134"/>
          <w:tab w:val="left" w:pos="709"/>
        </w:tabs>
        <w:spacing w:before="0"/>
        <w:rPr>
          <w:rFonts w:eastAsia="Times New Roman"/>
          <w:b/>
          <w:iCs/>
          <w:color w:val="000000"/>
          <w:szCs w:val="20"/>
          <w:lang w:val="en-CA" w:eastAsia="ru-RU"/>
        </w:rPr>
      </w:pPr>
    </w:p>
    <w:p w:rsidR="00A14054" w:rsidRPr="00C62622" w:rsidRDefault="00A14054" w:rsidP="00C62622">
      <w:pPr>
        <w:pStyle w:val="WMOBodyText"/>
        <w:tabs>
          <w:tab w:val="clear" w:pos="1134"/>
          <w:tab w:val="left" w:pos="709"/>
        </w:tabs>
        <w:spacing w:before="0"/>
        <w:rPr>
          <w:rFonts w:eastAsia="Times New Roman"/>
          <w:b/>
          <w:iCs/>
          <w:color w:val="000000"/>
          <w:szCs w:val="20"/>
          <w:lang w:val="en-CA" w:eastAsia="ru-RU"/>
        </w:rPr>
      </w:pPr>
      <w:r w:rsidRPr="00C62622">
        <w:rPr>
          <w:rFonts w:eastAsia="Times New Roman"/>
          <w:b/>
          <w:iCs/>
          <w:color w:val="000000"/>
          <w:szCs w:val="20"/>
          <w:lang w:val="en-CA" w:eastAsia="ru-RU"/>
        </w:rPr>
        <w:t>2.3</w:t>
      </w:r>
      <w:r w:rsidRPr="00C62622">
        <w:rPr>
          <w:rFonts w:eastAsia="Times New Roman"/>
          <w:b/>
          <w:iCs/>
          <w:color w:val="000000"/>
          <w:szCs w:val="20"/>
          <w:lang w:val="en-CA" w:eastAsia="ru-RU"/>
        </w:rPr>
        <w:tab/>
        <w:t xml:space="preserve">Cooperation with other </w:t>
      </w:r>
      <w:proofErr w:type="spellStart"/>
      <w:r w:rsidRPr="00C62622">
        <w:rPr>
          <w:rFonts w:eastAsia="Times New Roman"/>
          <w:b/>
          <w:iCs/>
          <w:color w:val="000000"/>
          <w:szCs w:val="20"/>
          <w:lang w:val="en-CA" w:eastAsia="ru-RU"/>
        </w:rPr>
        <w:t>CAeM</w:t>
      </w:r>
      <w:proofErr w:type="spellEnd"/>
      <w:r w:rsidRPr="00C62622">
        <w:rPr>
          <w:rFonts w:eastAsia="Times New Roman"/>
          <w:b/>
          <w:iCs/>
          <w:color w:val="000000"/>
          <w:szCs w:val="20"/>
          <w:lang w:val="en-CA" w:eastAsia="ru-RU"/>
        </w:rPr>
        <w:t xml:space="preserve"> Expert Teams</w:t>
      </w:r>
    </w:p>
    <w:p w:rsidR="0083515D" w:rsidRPr="00C34A52" w:rsidRDefault="0083515D" w:rsidP="00C62622">
      <w:pPr>
        <w:tabs>
          <w:tab w:val="left" w:pos="709"/>
        </w:tabs>
        <w:jc w:val="left"/>
        <w:rPr>
          <w:rFonts w:eastAsia="Times New Roman"/>
          <w:lang w:val="en-US" w:eastAsia="ru-RU"/>
        </w:rPr>
      </w:pPr>
    </w:p>
    <w:p w:rsidR="00A06FCD" w:rsidRPr="00C62622" w:rsidRDefault="00A06FCD" w:rsidP="00C62622">
      <w:pPr>
        <w:tabs>
          <w:tab w:val="left" w:pos="709"/>
        </w:tabs>
        <w:jc w:val="left"/>
        <w:rPr>
          <w:rFonts w:eastAsia="Times New Roman"/>
          <w:bCs/>
          <w:i/>
          <w:iCs/>
          <w:color w:val="000000"/>
          <w:lang w:val="en-CA" w:eastAsia="ru-RU"/>
        </w:rPr>
      </w:pPr>
      <w:r w:rsidRPr="00C62622">
        <w:rPr>
          <w:rFonts w:eastAsia="Times New Roman"/>
          <w:bCs/>
          <w:i/>
          <w:iCs/>
          <w:color w:val="000000"/>
          <w:lang w:val="en-CA" w:eastAsia="ru-RU"/>
        </w:rPr>
        <w:t>ET-GOV</w:t>
      </w:r>
    </w:p>
    <w:p w:rsidR="00013EFF" w:rsidRPr="00C34A52" w:rsidRDefault="00C62622" w:rsidP="00C62622">
      <w:pPr>
        <w:pStyle w:val="WMOBodyText"/>
        <w:tabs>
          <w:tab w:val="left" w:pos="709"/>
        </w:tabs>
        <w:spacing w:before="0"/>
        <w:rPr>
          <w:szCs w:val="20"/>
          <w:lang w:val="en-CA" w:eastAsia="ru-RU"/>
        </w:rPr>
      </w:pPr>
      <w:r>
        <w:rPr>
          <w:szCs w:val="20"/>
          <w:lang w:val="en-CA" w:eastAsia="ru-RU"/>
        </w:rPr>
        <w:tab/>
      </w:r>
    </w:p>
    <w:p w:rsidR="00C62622" w:rsidRDefault="00C62622" w:rsidP="00C62622">
      <w:pPr>
        <w:tabs>
          <w:tab w:val="left" w:pos="709"/>
        </w:tabs>
        <w:jc w:val="left"/>
        <w:rPr>
          <w:rFonts w:eastAsia="Times New Roman"/>
          <w:color w:val="000000"/>
          <w:lang w:val="en-CA" w:eastAsia="ru-RU"/>
        </w:rPr>
      </w:pPr>
      <w:r>
        <w:rPr>
          <w:rFonts w:eastAsia="Times New Roman"/>
          <w:color w:val="000000"/>
          <w:lang w:val="en-CA" w:eastAsia="ru-RU"/>
        </w:rPr>
        <w:tab/>
      </w:r>
      <w:r w:rsidR="00A06FCD" w:rsidRPr="00C34A52">
        <w:rPr>
          <w:rFonts w:eastAsia="Times New Roman"/>
          <w:color w:val="000000"/>
          <w:lang w:val="en-CA" w:eastAsia="ru-RU"/>
        </w:rPr>
        <w:t xml:space="preserve">The </w:t>
      </w:r>
      <w:proofErr w:type="spellStart"/>
      <w:r w:rsidR="00A06FCD" w:rsidRPr="00C34A52">
        <w:rPr>
          <w:rFonts w:eastAsia="Times New Roman"/>
          <w:color w:val="000000"/>
          <w:lang w:val="en-CA" w:eastAsia="ru-RU"/>
        </w:rPr>
        <w:t>CAeM</w:t>
      </w:r>
      <w:proofErr w:type="spellEnd"/>
      <w:r w:rsidR="00A06FCD" w:rsidRPr="00C34A52">
        <w:rPr>
          <w:rFonts w:eastAsia="Times New Roman"/>
          <w:color w:val="000000"/>
          <w:lang w:val="en-CA" w:eastAsia="ru-RU"/>
        </w:rPr>
        <w:t xml:space="preserve"> Expert Team on Governance (ET-GOV) and the Expert Team on Ed</w:t>
      </w:r>
      <w:r>
        <w:rPr>
          <w:rFonts w:eastAsia="Times New Roman"/>
          <w:color w:val="000000"/>
          <w:lang w:val="en-CA" w:eastAsia="ru-RU"/>
        </w:rPr>
        <w:t>ucation, Training and Competency</w:t>
      </w:r>
      <w:r w:rsidR="00A06FCD" w:rsidRPr="00C34A52">
        <w:rPr>
          <w:rFonts w:eastAsia="Times New Roman"/>
          <w:color w:val="000000"/>
          <w:lang w:val="en-CA" w:eastAsia="ru-RU"/>
        </w:rPr>
        <w:t xml:space="preserve"> (ET-ETC) held a joint meeting </w:t>
      </w:r>
      <w:r w:rsidR="00013EFF" w:rsidRPr="00C34A52">
        <w:rPr>
          <w:rFonts w:eastAsia="Times New Roman"/>
          <w:color w:val="000000"/>
          <w:lang w:val="en-CA" w:eastAsia="ru-RU"/>
        </w:rPr>
        <w:t xml:space="preserve">in </w:t>
      </w:r>
      <w:r>
        <w:rPr>
          <w:rFonts w:eastAsia="Times New Roman"/>
          <w:color w:val="000000"/>
          <w:lang w:val="en-CA" w:eastAsia="ru-RU"/>
        </w:rPr>
        <w:t xml:space="preserve">Wellington, New Zealand from 30 November to </w:t>
      </w:r>
      <w:r w:rsidR="00A06FCD" w:rsidRPr="00C34A52">
        <w:rPr>
          <w:rFonts w:eastAsia="Times New Roman"/>
          <w:color w:val="000000"/>
          <w:lang w:val="en-CA" w:eastAsia="ru-RU"/>
        </w:rPr>
        <w:t>3 December</w:t>
      </w:r>
      <w:r w:rsidR="00013EFF" w:rsidRPr="00C34A52">
        <w:rPr>
          <w:rFonts w:eastAsia="Times New Roman"/>
          <w:color w:val="000000"/>
          <w:lang w:val="en-CA" w:eastAsia="ru-RU"/>
        </w:rPr>
        <w:t xml:space="preserve"> 2015, which decided that t</w:t>
      </w:r>
      <w:r w:rsidR="00A06FCD" w:rsidRPr="00C34A52">
        <w:rPr>
          <w:rFonts w:eastAsia="Times New Roman"/>
          <w:color w:val="000000"/>
          <w:lang w:val="en-CA" w:eastAsia="ru-RU"/>
        </w:rPr>
        <w:t xml:space="preserve">he ET-GOV </w:t>
      </w:r>
      <w:r w:rsidR="00013EFF" w:rsidRPr="00C34A52">
        <w:rPr>
          <w:rFonts w:eastAsia="Times New Roman"/>
          <w:color w:val="000000"/>
          <w:lang w:val="en-CA" w:eastAsia="ru-RU"/>
        </w:rPr>
        <w:t xml:space="preserve">would </w:t>
      </w:r>
      <w:r w:rsidR="00A06FCD" w:rsidRPr="00C34A52">
        <w:rPr>
          <w:rFonts w:eastAsia="Times New Roman"/>
          <w:color w:val="000000"/>
          <w:lang w:val="en-CA" w:eastAsia="ru-RU"/>
        </w:rPr>
        <w:t xml:space="preserve">carry out a </w:t>
      </w:r>
      <w:r w:rsidR="0006163B" w:rsidRPr="00C34A52">
        <w:rPr>
          <w:rFonts w:eastAsia="Times New Roman"/>
          <w:color w:val="000000"/>
          <w:lang w:val="en-CA" w:eastAsia="ru-RU"/>
        </w:rPr>
        <w:t xml:space="preserve">global </w:t>
      </w:r>
      <w:r w:rsidR="00A06FCD" w:rsidRPr="00C34A52">
        <w:rPr>
          <w:rFonts w:eastAsia="Times New Roman"/>
          <w:color w:val="000000"/>
          <w:lang w:val="en-CA" w:eastAsia="ru-RU"/>
        </w:rPr>
        <w:t xml:space="preserve">survey </w:t>
      </w:r>
      <w:r w:rsidR="0006163B" w:rsidRPr="00C34A52">
        <w:rPr>
          <w:rFonts w:eastAsia="Times New Roman"/>
          <w:color w:val="000000"/>
          <w:lang w:val="en-CA" w:eastAsia="ru-RU"/>
        </w:rPr>
        <w:t xml:space="preserve">on institutional changes </w:t>
      </w:r>
      <w:r w:rsidR="00A06FCD" w:rsidRPr="00C34A52">
        <w:rPr>
          <w:rFonts w:eastAsia="Times New Roman"/>
          <w:color w:val="000000"/>
          <w:lang w:val="en-CA" w:eastAsia="ru-RU"/>
        </w:rPr>
        <w:t xml:space="preserve">in close coordination with the ET-CCP. In this regard, the </w:t>
      </w:r>
    </w:p>
    <w:p w:rsidR="00C62622" w:rsidRDefault="00A06FCD" w:rsidP="00C62622">
      <w:pPr>
        <w:tabs>
          <w:tab w:val="left" w:pos="709"/>
        </w:tabs>
        <w:jc w:val="left"/>
        <w:rPr>
          <w:rFonts w:eastAsia="Times New Roman"/>
          <w:color w:val="000000"/>
          <w:lang w:val="en-CA" w:eastAsia="ru-RU"/>
        </w:rPr>
      </w:pPr>
      <w:r w:rsidRPr="00C34A52">
        <w:rPr>
          <w:rFonts w:eastAsia="Times New Roman"/>
          <w:color w:val="000000"/>
          <w:lang w:val="en-CA" w:eastAsia="ru-RU"/>
        </w:rPr>
        <w:t>ET-CCP was re</w:t>
      </w:r>
      <w:r w:rsidR="00694435" w:rsidRPr="00C34A52">
        <w:rPr>
          <w:rFonts w:eastAsia="Times New Roman"/>
          <w:color w:val="000000"/>
          <w:lang w:val="en-CA" w:eastAsia="ru-RU"/>
        </w:rPr>
        <w:t>quested</w:t>
      </w:r>
      <w:r w:rsidRPr="00C34A52">
        <w:rPr>
          <w:rFonts w:eastAsia="Times New Roman"/>
          <w:color w:val="000000"/>
          <w:lang w:val="en-CA" w:eastAsia="ru-RU"/>
        </w:rPr>
        <w:t xml:space="preserve"> to compile a list of focal points in MET, who, at a later stage, would be responsible for the responses from the countries. The ET-CCP was also expected to contribute to the development of KPIs and a set of questions for the questionnaire.</w:t>
      </w:r>
    </w:p>
    <w:p w:rsidR="00275751" w:rsidRPr="00C34A52" w:rsidRDefault="00C62622" w:rsidP="00C62622">
      <w:pPr>
        <w:tabs>
          <w:tab w:val="left" w:pos="709"/>
        </w:tabs>
        <w:jc w:val="left"/>
        <w:rPr>
          <w:lang w:val="en-US"/>
        </w:rPr>
      </w:pPr>
      <w:r>
        <w:rPr>
          <w:rFonts w:eastAsia="Times New Roman"/>
          <w:lang w:val="en-US" w:eastAsia="ru-RU"/>
        </w:rPr>
        <w:br/>
      </w:r>
      <w:r>
        <w:rPr>
          <w:rFonts w:eastAsia="Times New Roman"/>
          <w:lang w:val="en-US" w:eastAsia="ru-RU"/>
        </w:rPr>
        <w:tab/>
      </w:r>
      <w:r w:rsidR="0009654B" w:rsidRPr="00C34A52">
        <w:rPr>
          <w:rFonts w:eastAsia="Times New Roman"/>
          <w:lang w:val="en-US" w:eastAsia="ru-RU"/>
        </w:rPr>
        <w:t xml:space="preserve">In parallel, </w:t>
      </w:r>
      <w:r w:rsidR="0009654B" w:rsidRPr="00C34A52">
        <w:rPr>
          <w:rFonts w:eastAsia="Times New Roman"/>
          <w:lang w:val="en-US"/>
        </w:rPr>
        <w:t>the Working Group on Compliance Issues in Marine and Aeronautical Meteorological Services and Cost Recovery and the Task Team on Aeronautical Meteorology</w:t>
      </w:r>
      <w:r w:rsidR="00694435" w:rsidRPr="00C34A52">
        <w:rPr>
          <w:rFonts w:eastAsia="Times New Roman"/>
          <w:lang w:val="en-US"/>
        </w:rPr>
        <w:t xml:space="preserve"> </w:t>
      </w:r>
      <w:r w:rsidR="00E01370" w:rsidRPr="00C34A52">
        <w:rPr>
          <w:rFonts w:eastAsia="Times New Roman"/>
          <w:lang w:val="en-US"/>
        </w:rPr>
        <w:t xml:space="preserve">in RA I </w:t>
      </w:r>
      <w:r w:rsidR="00F24417" w:rsidRPr="00C34A52">
        <w:rPr>
          <w:rFonts w:eastAsia="Times New Roman"/>
          <w:lang w:val="en-US" w:eastAsia="ru-RU"/>
        </w:rPr>
        <w:t xml:space="preserve">strove </w:t>
      </w:r>
      <w:r w:rsidR="0083515D" w:rsidRPr="00C34A52">
        <w:rPr>
          <w:lang w:val="en-US"/>
        </w:rPr>
        <w:t>to identify the implementation strategies, compliance gaps, human resources/MET expertise available</w:t>
      </w:r>
      <w:r w:rsidR="00F24417" w:rsidRPr="00C34A52">
        <w:rPr>
          <w:lang w:val="en-US"/>
        </w:rPr>
        <w:t xml:space="preserve"> in the Region</w:t>
      </w:r>
      <w:r w:rsidR="00275751" w:rsidRPr="00C34A52">
        <w:rPr>
          <w:lang w:val="en-US"/>
        </w:rPr>
        <w:t>, by distributing a questionnaire and offering the Members to respond.</w:t>
      </w:r>
      <w:r w:rsidR="0083515D" w:rsidRPr="00C34A52">
        <w:rPr>
          <w:lang w:val="en-US"/>
        </w:rPr>
        <w:t xml:space="preserve"> </w:t>
      </w:r>
      <w:r w:rsidR="0083515D" w:rsidRPr="00C34A52">
        <w:rPr>
          <w:rFonts w:eastAsia="Times New Roman"/>
          <w:lang w:val="en-US" w:eastAsia="ru-RU"/>
        </w:rPr>
        <w:t>It was anticipated that the outcomes would be made available for the Africa</w:t>
      </w:r>
      <w:r>
        <w:rPr>
          <w:rFonts w:eastAsia="Times New Roman"/>
          <w:lang w:val="en-US" w:eastAsia="ru-RU"/>
        </w:rPr>
        <w:t>n</w:t>
      </w:r>
      <w:r w:rsidR="0083515D" w:rsidRPr="00C34A52">
        <w:rPr>
          <w:rFonts w:eastAsia="Times New Roman"/>
          <w:lang w:val="en-US" w:eastAsia="ru-RU"/>
        </w:rPr>
        <w:t xml:space="preserve"> </w:t>
      </w:r>
      <w:r w:rsidRPr="00C34A52">
        <w:rPr>
          <w:rFonts w:eastAsia="Times New Roman"/>
          <w:lang w:val="en-US" w:eastAsia="ru-RU"/>
        </w:rPr>
        <w:t xml:space="preserve">Conference </w:t>
      </w:r>
      <w:r>
        <w:rPr>
          <w:rFonts w:eastAsia="Times New Roman"/>
          <w:lang w:val="en-US" w:eastAsia="ru-RU"/>
        </w:rPr>
        <w:t xml:space="preserve">on </w:t>
      </w:r>
      <w:r w:rsidR="0083515D" w:rsidRPr="00C34A52">
        <w:rPr>
          <w:rFonts w:eastAsia="Times New Roman"/>
          <w:lang w:val="en-US" w:eastAsia="ru-RU"/>
        </w:rPr>
        <w:t>Meteorolog</w:t>
      </w:r>
      <w:r>
        <w:rPr>
          <w:rFonts w:eastAsia="Times New Roman"/>
          <w:lang w:val="en-US" w:eastAsia="ru-RU"/>
        </w:rPr>
        <w:t>y</w:t>
      </w:r>
      <w:r w:rsidR="0083515D" w:rsidRPr="00C34A52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 xml:space="preserve">for Aviation </w:t>
      </w:r>
      <w:r w:rsidR="00275751" w:rsidRPr="00C34A52">
        <w:rPr>
          <w:rFonts w:eastAsia="Times New Roman"/>
          <w:lang w:val="en-US" w:eastAsia="ru-RU"/>
        </w:rPr>
        <w:t>(ACMA-2016)</w:t>
      </w:r>
      <w:r w:rsidR="0083515D" w:rsidRPr="00C34A52">
        <w:rPr>
          <w:lang w:val="en-US"/>
        </w:rPr>
        <w:t xml:space="preserve">. </w:t>
      </w:r>
      <w:r w:rsidR="00275751" w:rsidRPr="00C34A52">
        <w:rPr>
          <w:lang w:val="en-US"/>
        </w:rPr>
        <w:t xml:space="preserve">To avoid duplication of efforts, it was decided to send out a shortened questionnaire to the two WMO Regional Offices in RA I </w:t>
      </w:r>
      <w:r w:rsidR="004963CF" w:rsidRPr="00C34A52">
        <w:rPr>
          <w:lang w:val="en-US"/>
        </w:rPr>
        <w:t>and members of the WG</w:t>
      </w:r>
      <w:r w:rsidR="002B2880" w:rsidRPr="00C34A52">
        <w:rPr>
          <w:lang w:val="en-US"/>
        </w:rPr>
        <w:t>/</w:t>
      </w:r>
      <w:r w:rsidR="004963CF" w:rsidRPr="00C34A52">
        <w:rPr>
          <w:lang w:val="en-US"/>
        </w:rPr>
        <w:t>TT for distribution in coordination with the ET-GOV</w:t>
      </w:r>
      <w:r w:rsidR="000F04FD" w:rsidRPr="00C34A52">
        <w:rPr>
          <w:lang w:val="en-US"/>
        </w:rPr>
        <w:t>.</w:t>
      </w:r>
    </w:p>
    <w:p w:rsidR="0083515D" w:rsidRPr="00C34A52" w:rsidRDefault="0083515D" w:rsidP="00C62622">
      <w:pPr>
        <w:tabs>
          <w:tab w:val="left" w:pos="709"/>
        </w:tabs>
        <w:jc w:val="left"/>
        <w:rPr>
          <w:rFonts w:eastAsia="Times New Roman"/>
          <w:lang w:val="en-US" w:eastAsia="ru-RU"/>
        </w:rPr>
      </w:pPr>
    </w:p>
    <w:p w:rsidR="00B805C9" w:rsidRPr="00C62622" w:rsidRDefault="000F04FD" w:rsidP="00C62622">
      <w:pPr>
        <w:pStyle w:val="WMOBodyText"/>
        <w:tabs>
          <w:tab w:val="left" w:pos="709"/>
        </w:tabs>
        <w:spacing w:before="0"/>
        <w:rPr>
          <w:bCs/>
          <w:i/>
          <w:iCs/>
          <w:szCs w:val="20"/>
          <w:lang w:val="en-US" w:eastAsia="ru-RU"/>
        </w:rPr>
      </w:pPr>
      <w:r w:rsidRPr="00C62622">
        <w:rPr>
          <w:bCs/>
          <w:i/>
          <w:iCs/>
          <w:szCs w:val="20"/>
          <w:lang w:val="en-US" w:eastAsia="ru-RU"/>
        </w:rPr>
        <w:t>ET-ISA</w:t>
      </w:r>
    </w:p>
    <w:p w:rsidR="00C62622" w:rsidRDefault="00C62622" w:rsidP="00C62622">
      <w:pPr>
        <w:pStyle w:val="WMOBodyText"/>
        <w:tabs>
          <w:tab w:val="left" w:pos="709"/>
        </w:tabs>
        <w:spacing w:before="0"/>
        <w:rPr>
          <w:rFonts w:eastAsia="Times New Roman"/>
          <w:color w:val="000000"/>
          <w:szCs w:val="20"/>
          <w:lang w:val="en-US" w:eastAsia="ru-RU"/>
        </w:rPr>
      </w:pPr>
    </w:p>
    <w:p w:rsidR="006A3958" w:rsidRPr="00C34A52" w:rsidRDefault="00C62622" w:rsidP="00C62622">
      <w:pPr>
        <w:pStyle w:val="WMOBodyText"/>
        <w:tabs>
          <w:tab w:val="left" w:pos="709"/>
        </w:tabs>
        <w:spacing w:before="0"/>
        <w:rPr>
          <w:color w:val="000000"/>
          <w:szCs w:val="20"/>
          <w:shd w:val="clear" w:color="auto" w:fill="FFFFFF"/>
        </w:rPr>
      </w:pPr>
      <w:r>
        <w:rPr>
          <w:rFonts w:eastAsia="Times New Roman"/>
          <w:color w:val="000000"/>
          <w:szCs w:val="20"/>
          <w:lang w:val="en-US" w:eastAsia="ru-RU"/>
        </w:rPr>
        <w:tab/>
      </w:r>
      <w:r w:rsidR="00501536" w:rsidRPr="00C34A52">
        <w:rPr>
          <w:rFonts w:eastAsia="Times New Roman"/>
          <w:color w:val="000000"/>
          <w:szCs w:val="20"/>
          <w:lang w:val="en-US" w:eastAsia="ru-RU"/>
        </w:rPr>
        <w:t xml:space="preserve">The </w:t>
      </w:r>
      <w:proofErr w:type="spellStart"/>
      <w:r w:rsidR="00501536" w:rsidRPr="00C34A52">
        <w:rPr>
          <w:rFonts w:eastAsia="Times New Roman"/>
          <w:color w:val="000000"/>
          <w:szCs w:val="20"/>
          <w:lang w:val="en-US" w:eastAsia="ru-RU"/>
        </w:rPr>
        <w:t>CAeM</w:t>
      </w:r>
      <w:proofErr w:type="spellEnd"/>
      <w:r w:rsidR="00501536" w:rsidRPr="00C34A52">
        <w:rPr>
          <w:rFonts w:eastAsia="Times New Roman"/>
          <w:color w:val="000000"/>
          <w:szCs w:val="20"/>
          <w:lang w:val="en-US" w:eastAsia="ru-RU"/>
        </w:rPr>
        <w:t xml:space="preserve"> Expert Team on Information and Services for Aviation (ET-ISA)</w:t>
      </w:r>
      <w:r w:rsidR="00607880" w:rsidRPr="00C34A52">
        <w:rPr>
          <w:rFonts w:eastAsia="Times New Roman"/>
          <w:color w:val="000000"/>
          <w:szCs w:val="20"/>
          <w:lang w:val="en-US" w:eastAsia="ru-RU"/>
        </w:rPr>
        <w:t xml:space="preserve"> </w:t>
      </w:r>
      <w:r w:rsidR="00BC5FAB" w:rsidRPr="00C34A52">
        <w:rPr>
          <w:rFonts w:eastAsia="Times New Roman"/>
          <w:color w:val="000000"/>
          <w:szCs w:val="20"/>
          <w:lang w:val="en-US" w:eastAsia="ru-RU"/>
        </w:rPr>
        <w:t>has recently infor</w:t>
      </w:r>
      <w:r>
        <w:rPr>
          <w:rFonts w:eastAsia="Times New Roman"/>
          <w:color w:val="000000"/>
          <w:szCs w:val="20"/>
          <w:lang w:val="en-US" w:eastAsia="ru-RU"/>
        </w:rPr>
        <w:t xml:space="preserve">med the </w:t>
      </w:r>
      <w:proofErr w:type="spellStart"/>
      <w:r>
        <w:rPr>
          <w:rFonts w:eastAsia="Times New Roman"/>
          <w:color w:val="000000"/>
          <w:szCs w:val="20"/>
          <w:lang w:val="en-US" w:eastAsia="ru-RU"/>
        </w:rPr>
        <w:t>CAeM</w:t>
      </w:r>
      <w:proofErr w:type="spellEnd"/>
      <w:r>
        <w:rPr>
          <w:rFonts w:eastAsia="Times New Roman"/>
          <w:color w:val="000000"/>
          <w:szCs w:val="20"/>
          <w:lang w:val="en-US" w:eastAsia="ru-RU"/>
        </w:rPr>
        <w:t xml:space="preserve"> Management Group of</w:t>
      </w:r>
      <w:r w:rsidR="00BC5FAB" w:rsidRPr="00C34A52">
        <w:rPr>
          <w:rFonts w:eastAsia="Times New Roman"/>
          <w:color w:val="000000"/>
          <w:szCs w:val="20"/>
          <w:lang w:val="en-US" w:eastAsia="ru-RU"/>
        </w:rPr>
        <w:t xml:space="preserve"> the</w:t>
      </w:r>
      <w:r w:rsidR="009E47F6" w:rsidRPr="00C34A52">
        <w:rPr>
          <w:rFonts w:eastAsia="Times New Roman"/>
          <w:color w:val="000000"/>
          <w:szCs w:val="20"/>
          <w:lang w:val="en-US" w:eastAsia="ru-RU"/>
        </w:rPr>
        <w:t xml:space="preserve"> publication of</w:t>
      </w:r>
      <w:r w:rsidR="00BC5FAB" w:rsidRPr="00C34A52">
        <w:rPr>
          <w:rFonts w:eastAsia="Times New Roman"/>
          <w:color w:val="000000"/>
          <w:szCs w:val="20"/>
          <w:lang w:val="en-US" w:eastAsia="ru-RU"/>
        </w:rPr>
        <w:t xml:space="preserve"> </w:t>
      </w:r>
      <w:r w:rsidR="00C8064F" w:rsidRPr="00C34A52">
        <w:rPr>
          <w:szCs w:val="20"/>
        </w:rPr>
        <w:t>the ICAO Meteorological Info</w:t>
      </w:r>
      <w:r w:rsidR="00B805C9" w:rsidRPr="00C34A52">
        <w:rPr>
          <w:szCs w:val="20"/>
        </w:rPr>
        <w:t>rmation Exchange Model (IWXXM)</w:t>
      </w:r>
      <w:r>
        <w:rPr>
          <w:szCs w:val="20"/>
        </w:rPr>
        <w:t>,</w:t>
      </w:r>
      <w:r w:rsidR="00B805C9" w:rsidRPr="00C34A52">
        <w:rPr>
          <w:szCs w:val="20"/>
        </w:rPr>
        <w:t xml:space="preserve"> v</w:t>
      </w:r>
      <w:r w:rsidR="00C8064F" w:rsidRPr="00C34A52">
        <w:rPr>
          <w:szCs w:val="20"/>
        </w:rPr>
        <w:t>ersion 2.0</w:t>
      </w:r>
      <w:r>
        <w:rPr>
          <w:szCs w:val="20"/>
        </w:rPr>
        <w:t>,</w:t>
      </w:r>
      <w:r w:rsidR="00C8064F" w:rsidRPr="00C34A52">
        <w:rPr>
          <w:szCs w:val="20"/>
        </w:rPr>
        <w:t xml:space="preserve"> Release Candidate 1 (RC1)</w:t>
      </w:r>
      <w:r>
        <w:rPr>
          <w:szCs w:val="20"/>
        </w:rPr>
        <w:t>,</w:t>
      </w:r>
      <w:r w:rsidR="00C8064F" w:rsidRPr="00C34A52">
        <w:rPr>
          <w:szCs w:val="20"/>
        </w:rPr>
        <w:t xml:space="preserve"> in April 2016 </w:t>
      </w:r>
      <w:r w:rsidR="00834E83" w:rsidRPr="00C34A52">
        <w:rPr>
          <w:color w:val="000000"/>
          <w:szCs w:val="20"/>
          <w:shd w:val="clear" w:color="auto" w:fill="FFFFFF"/>
        </w:rPr>
        <w:t xml:space="preserve">as a result of the work </w:t>
      </w:r>
      <w:r w:rsidR="00C647C3" w:rsidRPr="00C34A52">
        <w:rPr>
          <w:color w:val="000000"/>
          <w:szCs w:val="20"/>
          <w:shd w:val="clear" w:color="auto" w:fill="FFFFFF"/>
        </w:rPr>
        <w:t xml:space="preserve">carried out by </w:t>
      </w:r>
      <w:r w:rsidR="00834E83" w:rsidRPr="00C34A52">
        <w:rPr>
          <w:color w:val="000000"/>
          <w:szCs w:val="20"/>
          <w:shd w:val="clear" w:color="auto" w:fill="FFFFFF"/>
        </w:rPr>
        <w:t xml:space="preserve">the </w:t>
      </w:r>
      <w:r w:rsidR="00AD2934" w:rsidRPr="00C34A52">
        <w:rPr>
          <w:color w:val="000000"/>
          <w:szCs w:val="20"/>
          <w:shd w:val="clear" w:color="auto" w:fill="FFFFFF"/>
        </w:rPr>
        <w:t xml:space="preserve">CBS </w:t>
      </w:r>
      <w:r w:rsidR="00834E83" w:rsidRPr="00C34A52">
        <w:rPr>
          <w:color w:val="000000"/>
          <w:szCs w:val="20"/>
          <w:shd w:val="clear" w:color="auto" w:fill="FFFFFF"/>
        </w:rPr>
        <w:t>TT-</w:t>
      </w:r>
      <w:proofErr w:type="spellStart"/>
      <w:r w:rsidR="00834E83" w:rsidRPr="00C34A52">
        <w:rPr>
          <w:color w:val="000000"/>
          <w:szCs w:val="20"/>
          <w:shd w:val="clear" w:color="auto" w:fill="FFFFFF"/>
        </w:rPr>
        <w:t>AvXML</w:t>
      </w:r>
      <w:proofErr w:type="spellEnd"/>
      <w:r w:rsidR="00834E83" w:rsidRPr="00C34A52">
        <w:rPr>
          <w:color w:val="000000"/>
          <w:szCs w:val="20"/>
          <w:shd w:val="clear" w:color="auto" w:fill="FFFFFF"/>
        </w:rPr>
        <w:t xml:space="preserve">. </w:t>
      </w:r>
      <w:r w:rsidR="00882461" w:rsidRPr="00C34A52">
        <w:rPr>
          <w:color w:val="000000"/>
          <w:szCs w:val="20"/>
          <w:shd w:val="clear" w:color="auto" w:fill="FFFFFF"/>
        </w:rPr>
        <w:t xml:space="preserve">The </w:t>
      </w:r>
      <w:r w:rsidR="00AD2934" w:rsidRPr="00C34A52">
        <w:rPr>
          <w:szCs w:val="20"/>
        </w:rPr>
        <w:t>IWXXM</w:t>
      </w:r>
      <w:r w:rsidR="00AD2934" w:rsidRPr="00C34A52">
        <w:rPr>
          <w:color w:val="000000"/>
          <w:szCs w:val="20"/>
          <w:shd w:val="clear" w:color="auto" w:fill="FFFFFF"/>
        </w:rPr>
        <w:t xml:space="preserve"> </w:t>
      </w:r>
      <w:r w:rsidR="00882461" w:rsidRPr="00C34A52">
        <w:rPr>
          <w:color w:val="000000"/>
          <w:szCs w:val="20"/>
          <w:shd w:val="clear" w:color="auto" w:fill="FFFFFF"/>
        </w:rPr>
        <w:t>2.0</w:t>
      </w:r>
      <w:r w:rsidR="00F51A91" w:rsidRPr="00C34A52">
        <w:rPr>
          <w:szCs w:val="20"/>
        </w:rPr>
        <w:t>RC1</w:t>
      </w:r>
      <w:r w:rsidR="00882461" w:rsidRPr="00C34A52">
        <w:rPr>
          <w:color w:val="000000"/>
          <w:szCs w:val="20"/>
          <w:shd w:val="clear" w:color="auto" w:fill="FFFFFF"/>
        </w:rPr>
        <w:t xml:space="preserve"> </w:t>
      </w:r>
      <w:r w:rsidR="00F51A91" w:rsidRPr="00C34A52">
        <w:rPr>
          <w:color w:val="000000"/>
          <w:szCs w:val="20"/>
          <w:shd w:val="clear" w:color="auto" w:fill="FFFFFF"/>
        </w:rPr>
        <w:t xml:space="preserve">was published for consultation before the release </w:t>
      </w:r>
      <w:r w:rsidR="00AD2934" w:rsidRPr="00C34A52">
        <w:rPr>
          <w:color w:val="000000"/>
          <w:szCs w:val="20"/>
          <w:shd w:val="clear" w:color="auto" w:fill="FFFFFF"/>
        </w:rPr>
        <w:t xml:space="preserve">of </w:t>
      </w:r>
      <w:r w:rsidR="00F51A91" w:rsidRPr="00C34A52">
        <w:rPr>
          <w:color w:val="000000"/>
          <w:szCs w:val="20"/>
          <w:shd w:val="clear" w:color="auto" w:fill="FFFFFF"/>
        </w:rPr>
        <w:t xml:space="preserve">the final version </w:t>
      </w:r>
      <w:r w:rsidR="00A37552" w:rsidRPr="00C34A52">
        <w:rPr>
          <w:color w:val="000000"/>
          <w:szCs w:val="20"/>
          <w:shd w:val="clear" w:color="auto" w:fill="FFFFFF"/>
        </w:rPr>
        <w:t xml:space="preserve">of </w:t>
      </w:r>
      <w:r w:rsidR="00A37552" w:rsidRPr="00C34A52">
        <w:rPr>
          <w:szCs w:val="20"/>
        </w:rPr>
        <w:t>IWXXM</w:t>
      </w:r>
      <w:r w:rsidR="00A37552" w:rsidRPr="00C34A52">
        <w:rPr>
          <w:color w:val="000000"/>
          <w:szCs w:val="20"/>
          <w:shd w:val="clear" w:color="auto" w:fill="FFFFFF"/>
        </w:rPr>
        <w:t xml:space="preserve"> </w:t>
      </w:r>
      <w:r w:rsidR="002C19AD" w:rsidRPr="00C34A52">
        <w:rPr>
          <w:color w:val="000000"/>
          <w:szCs w:val="20"/>
          <w:shd w:val="clear" w:color="auto" w:fill="FFFFFF"/>
        </w:rPr>
        <w:t>in end-June/</w:t>
      </w:r>
      <w:r w:rsidR="00D24916" w:rsidRPr="00C34A52">
        <w:rPr>
          <w:color w:val="000000"/>
          <w:szCs w:val="20"/>
          <w:shd w:val="clear" w:color="auto" w:fill="FFFFFF"/>
        </w:rPr>
        <w:t xml:space="preserve">early </w:t>
      </w:r>
      <w:r w:rsidR="00E152A1" w:rsidRPr="00C34A52">
        <w:rPr>
          <w:color w:val="000000"/>
          <w:szCs w:val="20"/>
          <w:shd w:val="clear" w:color="auto" w:fill="FFFFFF"/>
        </w:rPr>
        <w:t>July</w:t>
      </w:r>
      <w:r w:rsidR="001C0360" w:rsidRPr="00C34A52">
        <w:rPr>
          <w:color w:val="000000"/>
          <w:szCs w:val="20"/>
          <w:shd w:val="clear" w:color="auto" w:fill="FFFFFF"/>
        </w:rPr>
        <w:t>.</w:t>
      </w:r>
      <w:r w:rsidR="004E4C86" w:rsidRPr="00C34A52">
        <w:rPr>
          <w:color w:val="000000"/>
          <w:szCs w:val="20"/>
          <w:shd w:val="clear" w:color="auto" w:fill="FFFFFF"/>
        </w:rPr>
        <w:t xml:space="preserve"> </w:t>
      </w:r>
      <w:r w:rsidR="003F29E9" w:rsidRPr="00C34A52">
        <w:rPr>
          <w:color w:val="000000"/>
          <w:szCs w:val="20"/>
          <w:shd w:val="clear" w:color="auto" w:fill="FFFFFF"/>
        </w:rPr>
        <w:t>After some considerations</w:t>
      </w:r>
      <w:r>
        <w:rPr>
          <w:color w:val="000000"/>
          <w:szCs w:val="20"/>
          <w:shd w:val="clear" w:color="auto" w:fill="FFFFFF"/>
        </w:rPr>
        <w:t>, the</w:t>
      </w:r>
      <w:r w:rsidR="00A612E0" w:rsidRPr="00C34A52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A612E0" w:rsidRPr="00C34A52">
        <w:rPr>
          <w:color w:val="000000"/>
          <w:szCs w:val="20"/>
          <w:shd w:val="clear" w:color="auto" w:fill="FFFFFF"/>
        </w:rPr>
        <w:t>CAeM</w:t>
      </w:r>
      <w:proofErr w:type="spellEnd"/>
      <w:r w:rsidR="00A612E0" w:rsidRPr="00C34A52">
        <w:rPr>
          <w:color w:val="000000"/>
          <w:szCs w:val="20"/>
          <w:shd w:val="clear" w:color="auto" w:fill="FFFFFF"/>
        </w:rPr>
        <w:t xml:space="preserve"> MG</w:t>
      </w:r>
      <w:r w:rsidR="003F29E9" w:rsidRPr="00C34A52">
        <w:rPr>
          <w:color w:val="000000"/>
          <w:szCs w:val="20"/>
          <w:shd w:val="clear" w:color="auto" w:fill="FFFFFF"/>
        </w:rPr>
        <w:t xml:space="preserve"> </w:t>
      </w:r>
      <w:r w:rsidR="00834E83" w:rsidRPr="00C34A52">
        <w:rPr>
          <w:color w:val="000000"/>
          <w:szCs w:val="20"/>
          <w:shd w:val="clear" w:color="auto" w:fill="FFFFFF"/>
        </w:rPr>
        <w:t>offer</w:t>
      </w:r>
      <w:r w:rsidR="00E9327D" w:rsidRPr="00C34A52">
        <w:rPr>
          <w:color w:val="000000"/>
          <w:szCs w:val="20"/>
          <w:shd w:val="clear" w:color="auto" w:fill="FFFFFF"/>
        </w:rPr>
        <w:t>ed</w:t>
      </w:r>
      <w:r w:rsidR="00834E83" w:rsidRPr="00C34A52">
        <w:rPr>
          <w:color w:val="000000"/>
          <w:szCs w:val="20"/>
          <w:shd w:val="clear" w:color="auto" w:fill="FFFFFF"/>
        </w:rPr>
        <w:t xml:space="preserve"> </w:t>
      </w:r>
      <w:r w:rsidR="00E9327D" w:rsidRPr="00C34A52">
        <w:rPr>
          <w:color w:val="000000"/>
          <w:szCs w:val="20"/>
          <w:shd w:val="clear" w:color="auto" w:fill="FFFFFF"/>
        </w:rPr>
        <w:t>the ET-CCP to</w:t>
      </w:r>
      <w:r w:rsidR="001743DA" w:rsidRPr="00C34A52">
        <w:rPr>
          <w:color w:val="000000"/>
          <w:szCs w:val="20"/>
          <w:shd w:val="clear" w:color="auto" w:fill="FFFFFF"/>
        </w:rPr>
        <w:t xml:space="preserve"> communicate such critically important information to the </w:t>
      </w:r>
      <w:proofErr w:type="spellStart"/>
      <w:r w:rsidR="006A3958" w:rsidRPr="00C34A52">
        <w:rPr>
          <w:color w:val="000000"/>
          <w:szCs w:val="20"/>
          <w:shd w:val="clear" w:color="auto" w:fill="FFFFFF"/>
        </w:rPr>
        <w:t>CAeM</w:t>
      </w:r>
      <w:proofErr w:type="spellEnd"/>
      <w:r w:rsidR="006A3958" w:rsidRPr="00C34A52">
        <w:rPr>
          <w:color w:val="000000"/>
          <w:szCs w:val="20"/>
          <w:shd w:val="clear" w:color="auto" w:fill="FFFFFF"/>
        </w:rPr>
        <w:t xml:space="preserve"> </w:t>
      </w:r>
      <w:r w:rsidR="00690DB1" w:rsidRPr="00C34A52">
        <w:rPr>
          <w:color w:val="000000"/>
          <w:szCs w:val="20"/>
          <w:shd w:val="clear" w:color="auto" w:fill="FFFFFF"/>
        </w:rPr>
        <w:t>community</w:t>
      </w:r>
      <w:r w:rsidR="006A3958" w:rsidRPr="00C34A52">
        <w:rPr>
          <w:color w:val="000000"/>
          <w:szCs w:val="20"/>
          <w:shd w:val="clear" w:color="auto" w:fill="FFFFFF"/>
        </w:rPr>
        <w:t xml:space="preserve"> and further to WMO Members</w:t>
      </w:r>
      <w:r w:rsidR="00860F79" w:rsidRPr="00C34A52">
        <w:rPr>
          <w:color w:val="000000"/>
          <w:szCs w:val="20"/>
          <w:shd w:val="clear" w:color="auto" w:fill="FFFFFF"/>
        </w:rPr>
        <w:t xml:space="preserve"> for </w:t>
      </w:r>
      <w:r w:rsidR="004149BD" w:rsidRPr="00C34A52">
        <w:rPr>
          <w:color w:val="000000"/>
          <w:szCs w:val="20"/>
          <w:shd w:val="clear" w:color="auto" w:fill="FFFFFF"/>
        </w:rPr>
        <w:t xml:space="preserve">timely </w:t>
      </w:r>
      <w:r w:rsidR="00860F79" w:rsidRPr="00C34A52">
        <w:rPr>
          <w:color w:val="000000"/>
          <w:szCs w:val="20"/>
          <w:shd w:val="clear" w:color="auto" w:fill="FFFFFF"/>
        </w:rPr>
        <w:t>feedback</w:t>
      </w:r>
      <w:r w:rsidR="006A3958" w:rsidRPr="00C34A52">
        <w:rPr>
          <w:color w:val="000000"/>
          <w:szCs w:val="20"/>
          <w:shd w:val="clear" w:color="auto" w:fill="FFFFFF"/>
        </w:rPr>
        <w:t>.</w:t>
      </w:r>
    </w:p>
    <w:p w:rsidR="00C62622" w:rsidRDefault="00C62622" w:rsidP="00C62622">
      <w:pPr>
        <w:pStyle w:val="WMOBodyText"/>
        <w:tabs>
          <w:tab w:val="left" w:pos="709"/>
        </w:tabs>
        <w:spacing w:before="0"/>
        <w:rPr>
          <w:color w:val="000000"/>
          <w:szCs w:val="20"/>
          <w:shd w:val="clear" w:color="auto" w:fill="FFFFFF"/>
        </w:rPr>
      </w:pPr>
    </w:p>
    <w:p w:rsidR="00B364CC" w:rsidRPr="00C34A52" w:rsidRDefault="00C62622" w:rsidP="00C62622">
      <w:pPr>
        <w:pStyle w:val="WMOBodyText"/>
        <w:tabs>
          <w:tab w:val="left" w:pos="709"/>
        </w:tabs>
        <w:spacing w:before="0"/>
        <w:rPr>
          <w:szCs w:val="20"/>
          <w:lang w:val="en-US" w:eastAsia="ru-RU"/>
        </w:rPr>
      </w:pPr>
      <w:r>
        <w:rPr>
          <w:color w:val="000000"/>
          <w:szCs w:val="20"/>
          <w:shd w:val="clear" w:color="auto" w:fill="FFFFFF"/>
        </w:rPr>
        <w:tab/>
      </w:r>
      <w:r w:rsidR="00E9327D" w:rsidRPr="00C34A52">
        <w:rPr>
          <w:color w:val="000000"/>
          <w:szCs w:val="20"/>
          <w:shd w:val="clear" w:color="auto" w:fill="FFFFFF"/>
        </w:rPr>
        <w:t xml:space="preserve">Regarding the time </w:t>
      </w:r>
      <w:r w:rsidR="00CE1BB8" w:rsidRPr="00C34A52">
        <w:rPr>
          <w:color w:val="000000"/>
          <w:szCs w:val="20"/>
          <w:shd w:val="clear" w:color="auto" w:fill="FFFFFF"/>
        </w:rPr>
        <w:t>constraints</w:t>
      </w:r>
      <w:r w:rsidR="00D24916" w:rsidRPr="00C34A52">
        <w:rPr>
          <w:color w:val="000000"/>
          <w:szCs w:val="20"/>
          <w:shd w:val="clear" w:color="auto" w:fill="FFFFFF"/>
        </w:rPr>
        <w:t xml:space="preserve">, </w:t>
      </w:r>
      <w:r w:rsidR="00080514" w:rsidRPr="00C34A52">
        <w:rPr>
          <w:color w:val="000000"/>
          <w:szCs w:val="20"/>
          <w:shd w:val="clear" w:color="auto" w:fill="FFFFFF"/>
        </w:rPr>
        <w:t xml:space="preserve">the ET-CCP developed </w:t>
      </w:r>
      <w:r w:rsidR="006812B9" w:rsidRPr="00C34A52">
        <w:rPr>
          <w:color w:val="000000"/>
          <w:szCs w:val="20"/>
          <w:shd w:val="clear" w:color="auto" w:fill="FFFFFF"/>
        </w:rPr>
        <w:t xml:space="preserve">speedily and comprehensively </w:t>
      </w:r>
      <w:r w:rsidR="00080514" w:rsidRPr="00C34A52">
        <w:rPr>
          <w:color w:val="000000"/>
          <w:szCs w:val="20"/>
          <w:shd w:val="clear" w:color="auto" w:fill="FFFFFF"/>
        </w:rPr>
        <w:t>a dis</w:t>
      </w:r>
      <w:r w:rsidR="00DF32C9" w:rsidRPr="00C34A52">
        <w:rPr>
          <w:color w:val="000000"/>
          <w:szCs w:val="20"/>
          <w:shd w:val="clear" w:color="auto" w:fill="FFFFFF"/>
        </w:rPr>
        <w:t>semination</w:t>
      </w:r>
      <w:r w:rsidR="00080514" w:rsidRPr="00C34A52">
        <w:rPr>
          <w:color w:val="000000"/>
          <w:szCs w:val="20"/>
          <w:shd w:val="clear" w:color="auto" w:fill="FFFFFF"/>
        </w:rPr>
        <w:t xml:space="preserve"> package</w:t>
      </w:r>
      <w:r w:rsidR="002A5833" w:rsidRPr="00C34A52">
        <w:rPr>
          <w:color w:val="000000"/>
          <w:szCs w:val="20"/>
          <w:shd w:val="clear" w:color="auto" w:fill="FFFFFF"/>
        </w:rPr>
        <w:t>,</w:t>
      </w:r>
      <w:r w:rsidR="00080514" w:rsidRPr="00C34A52">
        <w:rPr>
          <w:color w:val="000000"/>
          <w:szCs w:val="20"/>
          <w:shd w:val="clear" w:color="auto" w:fill="FFFFFF"/>
        </w:rPr>
        <w:t xml:space="preserve"> </w:t>
      </w:r>
      <w:r w:rsidR="00276191" w:rsidRPr="00C34A52">
        <w:rPr>
          <w:color w:val="000000"/>
          <w:szCs w:val="20"/>
          <w:shd w:val="clear" w:color="auto" w:fill="FFFFFF"/>
        </w:rPr>
        <w:t xml:space="preserve">consisting of </w:t>
      </w:r>
      <w:r w:rsidR="00690DB1" w:rsidRPr="00C34A52">
        <w:rPr>
          <w:color w:val="000000"/>
          <w:szCs w:val="20"/>
          <w:shd w:val="clear" w:color="auto" w:fill="FFFFFF"/>
        </w:rPr>
        <w:t>a covering letter and</w:t>
      </w:r>
      <w:r w:rsidR="00431E0B" w:rsidRPr="00C34A52">
        <w:rPr>
          <w:color w:val="000000"/>
          <w:szCs w:val="20"/>
          <w:shd w:val="clear" w:color="auto" w:fill="FFFFFF"/>
        </w:rPr>
        <w:t xml:space="preserve"> technical documentation to meet all </w:t>
      </w:r>
      <w:r w:rsidR="00D5653C" w:rsidRPr="00C34A52">
        <w:rPr>
          <w:color w:val="000000"/>
          <w:szCs w:val="20"/>
          <w:shd w:val="clear" w:color="auto" w:fill="FFFFFF"/>
        </w:rPr>
        <w:t xml:space="preserve">technical competence of </w:t>
      </w:r>
      <w:r w:rsidR="006812B9" w:rsidRPr="00C34A52">
        <w:rPr>
          <w:color w:val="000000"/>
          <w:szCs w:val="20"/>
          <w:shd w:val="clear" w:color="auto" w:fill="FFFFFF"/>
        </w:rPr>
        <w:t>the recipients.</w:t>
      </w:r>
      <w:r w:rsidR="00CA58E1" w:rsidRPr="00C34A52">
        <w:rPr>
          <w:color w:val="000000"/>
          <w:szCs w:val="20"/>
          <w:shd w:val="clear" w:color="auto" w:fill="FFFFFF"/>
        </w:rPr>
        <w:t xml:space="preserve"> </w:t>
      </w:r>
      <w:r w:rsidR="00E47E1E" w:rsidRPr="00C34A52">
        <w:rPr>
          <w:color w:val="000000"/>
          <w:szCs w:val="20"/>
          <w:shd w:val="clear" w:color="auto" w:fill="FFFFFF"/>
        </w:rPr>
        <w:t xml:space="preserve">Each step involved </w:t>
      </w:r>
      <w:r w:rsidR="00566C45" w:rsidRPr="00C34A52">
        <w:rPr>
          <w:color w:val="000000"/>
          <w:szCs w:val="20"/>
          <w:shd w:val="clear" w:color="auto" w:fill="FFFFFF"/>
        </w:rPr>
        <w:t xml:space="preserve">consultation </w:t>
      </w:r>
      <w:r w:rsidR="00AA59F2" w:rsidRPr="00C34A52">
        <w:rPr>
          <w:color w:val="000000"/>
          <w:szCs w:val="20"/>
          <w:shd w:val="clear" w:color="auto" w:fill="FFFFFF"/>
        </w:rPr>
        <w:t>with the Co-Chairs of ET-ISA, the Chair of TT-</w:t>
      </w:r>
      <w:proofErr w:type="spellStart"/>
      <w:r w:rsidR="00AA59F2" w:rsidRPr="00C34A52">
        <w:rPr>
          <w:color w:val="000000"/>
          <w:szCs w:val="20"/>
          <w:shd w:val="clear" w:color="auto" w:fill="FFFFFF"/>
        </w:rPr>
        <w:t>AvXML</w:t>
      </w:r>
      <w:proofErr w:type="spellEnd"/>
      <w:r w:rsidR="00B208D1" w:rsidRPr="00C34A52">
        <w:rPr>
          <w:color w:val="000000"/>
          <w:szCs w:val="20"/>
          <w:shd w:val="clear" w:color="auto" w:fill="FFFFFF"/>
        </w:rPr>
        <w:t xml:space="preserve"> and </w:t>
      </w:r>
      <w:r w:rsidR="00AA59F2" w:rsidRPr="00C34A52">
        <w:rPr>
          <w:color w:val="000000"/>
          <w:szCs w:val="20"/>
          <w:shd w:val="clear" w:color="auto" w:fill="FFFFFF"/>
        </w:rPr>
        <w:t>Secretariat</w:t>
      </w:r>
      <w:r w:rsidR="001C589B" w:rsidRPr="00C34A52">
        <w:rPr>
          <w:color w:val="000000"/>
          <w:szCs w:val="20"/>
          <w:shd w:val="clear" w:color="auto" w:fill="FFFFFF"/>
        </w:rPr>
        <w:t xml:space="preserve"> (both </w:t>
      </w:r>
      <w:proofErr w:type="spellStart"/>
      <w:r w:rsidR="001C589B" w:rsidRPr="00C34A52">
        <w:rPr>
          <w:color w:val="000000"/>
          <w:szCs w:val="20"/>
          <w:shd w:val="clear" w:color="auto" w:fill="FFFFFF"/>
        </w:rPr>
        <w:t>CAeM</w:t>
      </w:r>
      <w:proofErr w:type="spellEnd"/>
      <w:r w:rsidR="001C589B" w:rsidRPr="00C34A52">
        <w:rPr>
          <w:color w:val="000000"/>
          <w:szCs w:val="20"/>
          <w:shd w:val="clear" w:color="auto" w:fill="FFFFFF"/>
        </w:rPr>
        <w:t xml:space="preserve"> </w:t>
      </w:r>
      <w:r w:rsidR="00F3219A" w:rsidRPr="00C34A52">
        <w:rPr>
          <w:color w:val="000000"/>
          <w:szCs w:val="20"/>
          <w:shd w:val="clear" w:color="auto" w:fill="FFFFFF"/>
        </w:rPr>
        <w:t>and CBS officers)</w:t>
      </w:r>
      <w:r w:rsidR="00AA59F2" w:rsidRPr="00C34A52">
        <w:rPr>
          <w:color w:val="000000"/>
          <w:szCs w:val="20"/>
          <w:shd w:val="clear" w:color="auto" w:fill="FFFFFF"/>
        </w:rPr>
        <w:t>.</w:t>
      </w:r>
      <w:r w:rsidR="00A616F7" w:rsidRPr="00C34A52">
        <w:rPr>
          <w:color w:val="000000"/>
          <w:szCs w:val="20"/>
          <w:shd w:val="clear" w:color="auto" w:fill="FFFFFF"/>
        </w:rPr>
        <w:t xml:space="preserve"> </w:t>
      </w:r>
      <w:r w:rsidR="00813E64" w:rsidRPr="00C34A52">
        <w:rPr>
          <w:color w:val="000000"/>
          <w:szCs w:val="20"/>
          <w:shd w:val="clear" w:color="auto" w:fill="FFFFFF"/>
        </w:rPr>
        <w:t>At the final stage, g</w:t>
      </w:r>
      <w:r w:rsidR="00124DC5" w:rsidRPr="00C34A52">
        <w:rPr>
          <w:color w:val="000000"/>
          <w:szCs w:val="20"/>
          <w:shd w:val="clear" w:color="auto" w:fill="FFFFFF"/>
        </w:rPr>
        <w:t xml:space="preserve">iven that </w:t>
      </w:r>
      <w:r w:rsidR="003F34AE" w:rsidRPr="00C34A52">
        <w:rPr>
          <w:color w:val="000000"/>
          <w:szCs w:val="20"/>
          <w:shd w:val="clear" w:color="auto" w:fill="FFFFFF"/>
        </w:rPr>
        <w:t xml:space="preserve">the </w:t>
      </w:r>
      <w:r w:rsidR="001209BA" w:rsidRPr="00C34A52">
        <w:rPr>
          <w:color w:val="000000"/>
          <w:szCs w:val="20"/>
          <w:shd w:val="clear" w:color="auto" w:fill="FFFFFF"/>
        </w:rPr>
        <w:t>CBS IPET-MDRD</w:t>
      </w:r>
      <w:r w:rsidR="00A240B0" w:rsidRPr="00C34A52">
        <w:rPr>
          <w:color w:val="000000"/>
          <w:szCs w:val="20"/>
          <w:shd w:val="clear" w:color="auto" w:fill="FFFFFF"/>
        </w:rPr>
        <w:t xml:space="preserve"> holds a meeting</w:t>
      </w:r>
      <w:r w:rsidR="00C7290E" w:rsidRPr="00C34A52">
        <w:rPr>
          <w:color w:val="000000"/>
          <w:szCs w:val="20"/>
          <w:shd w:val="clear" w:color="auto" w:fill="FFFFFF"/>
        </w:rPr>
        <w:t xml:space="preserve"> </w:t>
      </w:r>
      <w:r w:rsidR="00090CF7" w:rsidRPr="00C34A52">
        <w:rPr>
          <w:color w:val="000000"/>
          <w:szCs w:val="20"/>
          <w:shd w:val="clear" w:color="auto" w:fill="FFFFFF"/>
        </w:rPr>
        <w:t>on the week of 9</w:t>
      </w:r>
      <w:r w:rsidR="006438FF" w:rsidRPr="00C34A52">
        <w:rPr>
          <w:color w:val="000000"/>
          <w:szCs w:val="20"/>
          <w:shd w:val="clear" w:color="auto" w:fill="FFFFFF"/>
        </w:rPr>
        <w:t>-13 May</w:t>
      </w:r>
      <w:r w:rsidR="001114EA" w:rsidRPr="00C34A52">
        <w:rPr>
          <w:color w:val="000000"/>
          <w:szCs w:val="20"/>
          <w:shd w:val="clear" w:color="auto" w:fill="FFFFFF"/>
        </w:rPr>
        <w:t xml:space="preserve"> and </w:t>
      </w:r>
      <w:r w:rsidR="00EB4B97">
        <w:rPr>
          <w:color w:val="000000"/>
          <w:szCs w:val="20"/>
          <w:shd w:val="clear" w:color="auto" w:fill="FFFFFF"/>
        </w:rPr>
        <w:t xml:space="preserve">that </w:t>
      </w:r>
      <w:r w:rsidR="001114EA" w:rsidRPr="00C34A52">
        <w:rPr>
          <w:color w:val="000000"/>
          <w:szCs w:val="20"/>
          <w:shd w:val="clear" w:color="auto" w:fill="FFFFFF"/>
        </w:rPr>
        <w:t>the version of</w:t>
      </w:r>
      <w:r w:rsidR="00A240B0" w:rsidRPr="00C34A52">
        <w:rPr>
          <w:color w:val="000000"/>
          <w:szCs w:val="20"/>
          <w:shd w:val="clear" w:color="auto" w:fill="FFFFFF"/>
        </w:rPr>
        <w:t xml:space="preserve"> </w:t>
      </w:r>
      <w:r w:rsidR="00D70522" w:rsidRPr="00C34A52">
        <w:rPr>
          <w:szCs w:val="20"/>
        </w:rPr>
        <w:t>IWXXM</w:t>
      </w:r>
      <w:r w:rsidR="006812B9" w:rsidRPr="00C34A52">
        <w:rPr>
          <w:color w:val="000000"/>
          <w:szCs w:val="20"/>
          <w:shd w:val="clear" w:color="auto" w:fill="FFFFFF"/>
        </w:rPr>
        <w:t xml:space="preserve"> </w:t>
      </w:r>
      <w:r w:rsidR="00D70522" w:rsidRPr="00C34A52">
        <w:rPr>
          <w:color w:val="000000"/>
          <w:szCs w:val="20"/>
          <w:shd w:val="clear" w:color="auto" w:fill="FFFFFF"/>
        </w:rPr>
        <w:t>will be reviewed</w:t>
      </w:r>
      <w:r w:rsidR="00813E64" w:rsidRPr="00C34A52">
        <w:rPr>
          <w:color w:val="000000"/>
          <w:szCs w:val="20"/>
          <w:shd w:val="clear" w:color="auto" w:fill="FFFFFF"/>
        </w:rPr>
        <w:t xml:space="preserve">, the </w:t>
      </w:r>
      <w:r w:rsidR="004A580A" w:rsidRPr="00C34A52">
        <w:rPr>
          <w:color w:val="000000"/>
          <w:szCs w:val="20"/>
          <w:shd w:val="clear" w:color="auto" w:fill="FFFFFF"/>
        </w:rPr>
        <w:t xml:space="preserve">ET-CCP was recommended to postpone the dissemination of the package </w:t>
      </w:r>
      <w:r w:rsidR="0039653C" w:rsidRPr="00C34A52">
        <w:rPr>
          <w:color w:val="000000"/>
          <w:szCs w:val="20"/>
          <w:shd w:val="clear" w:color="auto" w:fill="FFFFFF"/>
        </w:rPr>
        <w:t xml:space="preserve">until the outcomes of the CBS IPET-MDRD had been made available. </w:t>
      </w:r>
      <w:r w:rsidR="005813F0" w:rsidRPr="00C34A52">
        <w:rPr>
          <w:color w:val="000000"/>
          <w:szCs w:val="20"/>
          <w:shd w:val="clear" w:color="auto" w:fill="FFFFFF"/>
        </w:rPr>
        <w:t>Conversely</w:t>
      </w:r>
      <w:r w:rsidR="007765B9" w:rsidRPr="00C34A52">
        <w:rPr>
          <w:color w:val="000000"/>
          <w:szCs w:val="20"/>
          <w:shd w:val="clear" w:color="auto" w:fill="FFFFFF"/>
        </w:rPr>
        <w:t xml:space="preserve">, the ET-CCP meeting </w:t>
      </w:r>
      <w:r w:rsidR="001F4257" w:rsidRPr="00C34A52">
        <w:rPr>
          <w:color w:val="000000"/>
          <w:szCs w:val="20"/>
          <w:shd w:val="clear" w:color="auto" w:fill="FFFFFF"/>
        </w:rPr>
        <w:t>to be held the week after</w:t>
      </w:r>
      <w:r w:rsidR="00AC0A71" w:rsidRPr="00C34A52">
        <w:rPr>
          <w:b/>
          <w:szCs w:val="20"/>
          <w:lang w:val="en-US" w:eastAsia="ru-RU"/>
        </w:rPr>
        <w:t xml:space="preserve"> </w:t>
      </w:r>
      <w:r w:rsidR="00AC0A71" w:rsidRPr="00C34A52">
        <w:rPr>
          <w:szCs w:val="20"/>
          <w:lang w:val="en-US" w:eastAsia="ru-RU"/>
        </w:rPr>
        <w:t xml:space="preserve">would </w:t>
      </w:r>
      <w:r w:rsidR="00E92B38" w:rsidRPr="00C34A52">
        <w:rPr>
          <w:color w:val="000000"/>
          <w:szCs w:val="20"/>
          <w:shd w:val="clear" w:color="auto" w:fill="FFFFFF"/>
        </w:rPr>
        <w:t>identify the expert community, including the relevant</w:t>
      </w:r>
      <w:r w:rsidR="00E92B38" w:rsidRPr="00C34A52">
        <w:rPr>
          <w:rStyle w:val="apple-converted-space"/>
          <w:color w:val="000000"/>
          <w:szCs w:val="20"/>
          <w:shd w:val="clear" w:color="auto" w:fill="FFFFFF"/>
        </w:rPr>
        <w:t> </w:t>
      </w:r>
      <w:proofErr w:type="spellStart"/>
      <w:r w:rsidR="00E92B38" w:rsidRPr="00C34A52">
        <w:rPr>
          <w:color w:val="000000"/>
          <w:szCs w:val="20"/>
          <w:shd w:val="clear" w:color="auto" w:fill="FFFFFF"/>
        </w:rPr>
        <w:t>CAeM</w:t>
      </w:r>
      <w:proofErr w:type="spellEnd"/>
      <w:r w:rsidR="00E92B38" w:rsidRPr="00C34A52">
        <w:rPr>
          <w:color w:val="000000"/>
          <w:szCs w:val="20"/>
          <w:shd w:val="clear" w:color="auto" w:fill="FFFFFF"/>
        </w:rPr>
        <w:t xml:space="preserve"> experts, to be notified on the on-going consultation of the IWXXM 2.</w:t>
      </w:r>
      <w:r w:rsidR="00195CDB" w:rsidRPr="00C34A52">
        <w:rPr>
          <w:color w:val="000000"/>
          <w:szCs w:val="20"/>
          <w:shd w:val="clear" w:color="auto" w:fill="FFFFFF"/>
        </w:rPr>
        <w:t>0.</w:t>
      </w:r>
    </w:p>
    <w:p w:rsidR="00A17C5D" w:rsidRPr="00C34A52" w:rsidRDefault="00A17C5D" w:rsidP="00C62622">
      <w:pPr>
        <w:tabs>
          <w:tab w:val="left" w:pos="709"/>
        </w:tabs>
        <w:jc w:val="left"/>
        <w:rPr>
          <w:b/>
          <w:bCs/>
          <w:i/>
          <w:lang w:val="en-US"/>
        </w:rPr>
      </w:pPr>
    </w:p>
    <w:p w:rsidR="006B7070" w:rsidRPr="00C62622" w:rsidRDefault="00152D20" w:rsidP="00C62622">
      <w:pPr>
        <w:tabs>
          <w:tab w:val="left" w:pos="709"/>
        </w:tabs>
        <w:jc w:val="left"/>
        <w:rPr>
          <w:b/>
          <w:iCs/>
          <w:lang w:val="en-US"/>
        </w:rPr>
      </w:pPr>
      <w:r w:rsidRPr="00C62622">
        <w:rPr>
          <w:b/>
          <w:bCs/>
          <w:iCs/>
          <w:lang w:val="en-US"/>
        </w:rPr>
        <w:t>2.4</w:t>
      </w:r>
      <w:r w:rsidR="00DD2575" w:rsidRPr="00C62622">
        <w:rPr>
          <w:b/>
          <w:bCs/>
          <w:iCs/>
          <w:lang w:val="en-US"/>
        </w:rPr>
        <w:tab/>
      </w:r>
      <w:r w:rsidR="006B7070" w:rsidRPr="00C62622">
        <w:rPr>
          <w:b/>
          <w:bCs/>
          <w:iCs/>
          <w:lang w:val="en-US"/>
        </w:rPr>
        <w:t>L</w:t>
      </w:r>
      <w:r w:rsidR="006B7070" w:rsidRPr="00C62622">
        <w:rPr>
          <w:b/>
          <w:iCs/>
          <w:lang w:val="en-US"/>
        </w:rPr>
        <w:t xml:space="preserve">iaison with aviation task teams/subgroups </w:t>
      </w:r>
    </w:p>
    <w:p w:rsidR="006B7070" w:rsidRPr="00C34A52" w:rsidRDefault="006B7070" w:rsidP="00C62622">
      <w:pPr>
        <w:tabs>
          <w:tab w:val="left" w:pos="709"/>
        </w:tabs>
        <w:jc w:val="left"/>
        <w:rPr>
          <w:lang w:val="en-US"/>
        </w:rPr>
      </w:pPr>
    </w:p>
    <w:p w:rsidR="00155C14" w:rsidRPr="00C34A52" w:rsidRDefault="00155C14" w:rsidP="00C62622">
      <w:pPr>
        <w:tabs>
          <w:tab w:val="left" w:pos="709"/>
        </w:tabs>
        <w:jc w:val="left"/>
        <w:rPr>
          <w:lang w:val="en-US"/>
        </w:rPr>
      </w:pPr>
      <w:r w:rsidRPr="00C34A52">
        <w:rPr>
          <w:lang w:val="en-US"/>
        </w:rPr>
        <w:t>2.</w:t>
      </w:r>
      <w:r w:rsidR="00D75465" w:rsidRPr="00C34A52">
        <w:rPr>
          <w:lang w:val="en-US"/>
        </w:rPr>
        <w:t>4</w:t>
      </w:r>
      <w:r w:rsidRPr="00C34A52">
        <w:rPr>
          <w:lang w:val="en-US"/>
        </w:rPr>
        <w:t>.1</w:t>
      </w:r>
      <w:r w:rsidRPr="00C34A52">
        <w:rPr>
          <w:lang w:val="en-US"/>
        </w:rPr>
        <w:tab/>
        <w:t>Liaison with regional/</w:t>
      </w:r>
      <w:proofErr w:type="spellStart"/>
      <w:r w:rsidRPr="00C34A52">
        <w:rPr>
          <w:lang w:val="en-US"/>
        </w:rPr>
        <w:t>subregional</w:t>
      </w:r>
      <w:proofErr w:type="spellEnd"/>
      <w:r w:rsidRPr="00C34A52">
        <w:rPr>
          <w:lang w:val="en-US"/>
        </w:rPr>
        <w:t xml:space="preserve"> aviation task teams/subgroups was </w:t>
      </w:r>
      <w:r w:rsidR="006B7070" w:rsidRPr="00C34A52">
        <w:rPr>
          <w:lang w:val="en-US"/>
        </w:rPr>
        <w:t>enhanced</w:t>
      </w:r>
      <w:r w:rsidRPr="00C34A52">
        <w:rPr>
          <w:lang w:val="en-US"/>
        </w:rPr>
        <w:t xml:space="preserve"> through involvement</w:t>
      </w:r>
      <w:r w:rsidR="0036032F" w:rsidRPr="00C34A52">
        <w:rPr>
          <w:lang w:val="en-US"/>
        </w:rPr>
        <w:t xml:space="preserve"> and participation </w:t>
      </w:r>
      <w:r w:rsidRPr="00C34A52">
        <w:rPr>
          <w:lang w:val="en-US"/>
        </w:rPr>
        <w:t>in va</w:t>
      </w:r>
      <w:r w:rsidR="005460B0" w:rsidRPr="00C34A52">
        <w:rPr>
          <w:lang w:val="en-US"/>
        </w:rPr>
        <w:t xml:space="preserve">rious meetings and </w:t>
      </w:r>
      <w:proofErr w:type="spellStart"/>
      <w:r w:rsidR="005460B0" w:rsidRPr="00C34A52">
        <w:rPr>
          <w:lang w:val="en-US"/>
        </w:rPr>
        <w:t>AeM</w:t>
      </w:r>
      <w:proofErr w:type="spellEnd"/>
      <w:r w:rsidR="005460B0" w:rsidRPr="00C34A52">
        <w:rPr>
          <w:lang w:val="en-US"/>
        </w:rPr>
        <w:t>-related events.</w:t>
      </w:r>
    </w:p>
    <w:p w:rsidR="00D75465" w:rsidRPr="00C34A52" w:rsidRDefault="00D75465" w:rsidP="00C62622">
      <w:pPr>
        <w:tabs>
          <w:tab w:val="left" w:pos="709"/>
        </w:tabs>
        <w:jc w:val="left"/>
        <w:rPr>
          <w:lang w:val="en-US"/>
        </w:rPr>
      </w:pPr>
    </w:p>
    <w:p w:rsidR="00155C14" w:rsidRPr="00C34A52" w:rsidRDefault="006B5DB0" w:rsidP="00C62622">
      <w:pPr>
        <w:tabs>
          <w:tab w:val="left" w:pos="709"/>
        </w:tabs>
        <w:jc w:val="left"/>
        <w:rPr>
          <w:lang w:val="en-US"/>
        </w:rPr>
      </w:pPr>
      <w:r>
        <w:rPr>
          <w:lang w:val="en-US"/>
        </w:rPr>
        <w:tab/>
      </w:r>
      <w:r w:rsidR="006B7070" w:rsidRPr="00C34A52">
        <w:rPr>
          <w:lang w:val="en-US"/>
        </w:rPr>
        <w:t xml:space="preserve">As an example, close collaboration </w:t>
      </w:r>
      <w:r w:rsidR="00155C14" w:rsidRPr="00C34A52">
        <w:rPr>
          <w:lang w:val="en-US"/>
        </w:rPr>
        <w:t>continues:</w:t>
      </w:r>
    </w:p>
    <w:p w:rsidR="00155C14" w:rsidRPr="00C34A52" w:rsidRDefault="00155C14" w:rsidP="00C62622">
      <w:pPr>
        <w:pStyle w:val="WMOBodyText"/>
        <w:tabs>
          <w:tab w:val="left" w:pos="709"/>
        </w:tabs>
        <w:spacing w:before="0"/>
        <w:rPr>
          <w:szCs w:val="20"/>
          <w:lang w:val="en-US" w:eastAsia="en-US"/>
        </w:rPr>
      </w:pPr>
    </w:p>
    <w:p w:rsidR="00005789" w:rsidRPr="00C34A52" w:rsidRDefault="00155C14" w:rsidP="00AC3F6C">
      <w:pPr>
        <w:pStyle w:val="ListParagraph"/>
        <w:numPr>
          <w:ilvl w:val="0"/>
          <w:numId w:val="5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 w:eastAsia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B</w:t>
      </w:r>
      <w:r w:rsidR="006B7070" w:rsidRPr="00C34A52">
        <w:rPr>
          <w:rFonts w:ascii="Verdana" w:hAnsi="Verdana" w:cs="Arial"/>
          <w:sz w:val="20"/>
          <w:szCs w:val="20"/>
          <w:lang w:val="en-US"/>
        </w:rPr>
        <w:t xml:space="preserve">etween the CIS ICH Working Group and the ICAO METG PT/EAST which 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hold joint meetings (the </w:t>
      </w:r>
      <w:r w:rsidR="0036032F" w:rsidRPr="00C34A52">
        <w:rPr>
          <w:rFonts w:ascii="Verdana" w:hAnsi="Verdana" w:cs="Arial"/>
          <w:sz w:val="20"/>
          <w:szCs w:val="20"/>
          <w:lang w:val="en-US"/>
        </w:rPr>
        <w:t>5</w:t>
      </w:r>
      <w:r w:rsidR="0036032F" w:rsidRPr="00C34A52">
        <w:rPr>
          <w:rFonts w:ascii="Verdana" w:hAnsi="Verdana" w:cs="Arial"/>
          <w:sz w:val="20"/>
          <w:szCs w:val="20"/>
          <w:vertAlign w:val="superscript"/>
          <w:lang w:val="en-US"/>
        </w:rPr>
        <w:t>th</w:t>
      </w:r>
      <w:r w:rsidR="00664ADB" w:rsidRPr="00C34A52">
        <w:rPr>
          <w:rFonts w:ascii="Verdana" w:hAnsi="Verdana" w:cs="Arial"/>
          <w:sz w:val="20"/>
          <w:szCs w:val="20"/>
          <w:lang w:val="en-US"/>
        </w:rPr>
        <w:t xml:space="preserve"> joint meeting is scheduled for June 2016 in</w:t>
      </w:r>
      <w:r w:rsidR="00C2777F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664ADB" w:rsidRPr="00C34A52">
        <w:rPr>
          <w:rFonts w:ascii="Verdana" w:hAnsi="Verdana" w:cs="Arial"/>
          <w:sz w:val="20"/>
          <w:szCs w:val="20"/>
          <w:lang w:val="en-US"/>
        </w:rPr>
        <w:t>Yaroslavl, Russia)</w:t>
      </w:r>
      <w:r w:rsidR="005460B0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7B2789" w:rsidRPr="00C34A52">
        <w:rPr>
          <w:rFonts w:ascii="Verdana" w:hAnsi="Verdana" w:cs="Arial"/>
          <w:sz w:val="20"/>
          <w:szCs w:val="20"/>
          <w:lang w:val="en-US"/>
        </w:rPr>
        <w:t xml:space="preserve">dealing with vital MET issues arising </w:t>
      </w:r>
      <w:r w:rsidR="00923343" w:rsidRPr="00C34A52">
        <w:rPr>
          <w:rFonts w:ascii="Verdana" w:hAnsi="Verdana" w:cs="Arial"/>
          <w:sz w:val="20"/>
          <w:szCs w:val="20"/>
          <w:lang w:val="en-US"/>
        </w:rPr>
        <w:t xml:space="preserve">from </w:t>
      </w:r>
      <w:r w:rsidR="007B2789" w:rsidRPr="00C34A52">
        <w:rPr>
          <w:rFonts w:ascii="Verdana" w:hAnsi="Verdana" w:cs="Arial"/>
          <w:sz w:val="20"/>
          <w:szCs w:val="20"/>
          <w:lang w:val="en-US"/>
        </w:rPr>
        <w:t xml:space="preserve">the GANP/ASBU implementation </w:t>
      </w:r>
      <w:r w:rsidR="005460B0" w:rsidRPr="00C34A52">
        <w:rPr>
          <w:rFonts w:ascii="Verdana" w:hAnsi="Verdana" w:cs="Arial"/>
          <w:sz w:val="20"/>
          <w:szCs w:val="20"/>
          <w:lang w:val="en-US"/>
        </w:rPr>
        <w:t>(RA VI);</w:t>
      </w:r>
    </w:p>
    <w:p w:rsidR="005460B0" w:rsidRPr="006B5DB0" w:rsidRDefault="005460B0" w:rsidP="00AC3F6C">
      <w:pPr>
        <w:pStyle w:val="ListParagraph"/>
        <w:numPr>
          <w:ilvl w:val="0"/>
          <w:numId w:val="5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 w:eastAsia="en-US"/>
        </w:rPr>
      </w:pPr>
      <w:r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Between the Working Group on </w:t>
      </w:r>
      <w:r w:rsidR="00C2777F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Compliance Issues in </w:t>
      </w:r>
      <w:r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Marine and </w:t>
      </w:r>
      <w:r w:rsidR="00C2777F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Aeronautical Meteorological Services </w:t>
      </w:r>
      <w:r w:rsidR="00682D1B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and Cost Recovery </w:t>
      </w:r>
      <w:r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and the </w:t>
      </w:r>
      <w:r w:rsidR="00682D1B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Task Team on </w:t>
      </w:r>
      <w:r w:rsidRPr="00C34A52">
        <w:rPr>
          <w:rFonts w:ascii="Verdana" w:eastAsia="Times New Roman" w:hAnsi="Verdana" w:cs="Arial"/>
          <w:sz w:val="20"/>
          <w:szCs w:val="20"/>
          <w:lang w:val="en-US"/>
        </w:rPr>
        <w:t>A</w:t>
      </w:r>
      <w:r w:rsidR="00682D1B" w:rsidRPr="00C34A52">
        <w:rPr>
          <w:rFonts w:ascii="Verdana" w:eastAsia="Times New Roman" w:hAnsi="Verdana" w:cs="Arial"/>
          <w:sz w:val="20"/>
          <w:szCs w:val="20"/>
          <w:lang w:val="en-US"/>
        </w:rPr>
        <w:t>eronautical Meteorology</w:t>
      </w:r>
      <w:r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 which address</w:t>
      </w:r>
      <w:r w:rsidR="00C06FA2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 regional challenges at the joint meetings</w:t>
      </w:r>
      <w:r w:rsidRPr="00C34A52">
        <w:rPr>
          <w:rFonts w:ascii="Verdana" w:eastAsia="Times New Roman" w:hAnsi="Verdana" w:cs="Arial"/>
          <w:sz w:val="20"/>
          <w:szCs w:val="20"/>
          <w:lang w:val="en-US"/>
        </w:rPr>
        <w:t>.</w:t>
      </w:r>
      <w:r w:rsidR="00C06FA2" w:rsidRPr="00C34A52">
        <w:rPr>
          <w:rFonts w:ascii="Verdana" w:eastAsia="Times New Roman" w:hAnsi="Verdana" w:cs="Arial"/>
          <w:sz w:val="20"/>
          <w:szCs w:val="20"/>
          <w:lang w:val="en-US"/>
        </w:rPr>
        <w:t xml:space="preserve"> (RA I)</w:t>
      </w:r>
      <w:r w:rsidR="00D64E0D" w:rsidRPr="00C34A52">
        <w:rPr>
          <w:rFonts w:ascii="Verdana" w:eastAsia="Times New Roman" w:hAnsi="Verdana" w:cs="Arial"/>
          <w:sz w:val="20"/>
          <w:szCs w:val="20"/>
          <w:lang w:val="en-US"/>
        </w:rPr>
        <w:t>;</w:t>
      </w:r>
    </w:p>
    <w:p w:rsidR="004A3C4E" w:rsidRPr="00C34A52" w:rsidRDefault="004A3C4E" w:rsidP="00AC3F6C">
      <w:pPr>
        <w:pStyle w:val="ListParagraph"/>
        <w:numPr>
          <w:ilvl w:val="0"/>
          <w:numId w:val="5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 w:eastAsia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With the ICAO EANPG METG</w:t>
      </w:r>
      <w:r w:rsidR="00825C55" w:rsidRPr="00C34A52">
        <w:rPr>
          <w:rFonts w:ascii="Verdana" w:hAnsi="Verdana" w:cs="Arial"/>
          <w:sz w:val="20"/>
          <w:szCs w:val="20"/>
          <w:lang w:val="en-US"/>
        </w:rPr>
        <w:t xml:space="preserve"> and DMG;</w:t>
      </w:r>
    </w:p>
    <w:p w:rsidR="00730B34" w:rsidRPr="00C34A52" w:rsidRDefault="00730B34" w:rsidP="00AC3F6C">
      <w:pPr>
        <w:pStyle w:val="ListParagraph"/>
        <w:numPr>
          <w:ilvl w:val="0"/>
          <w:numId w:val="5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 w:eastAsia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With AVIMET;</w:t>
      </w:r>
    </w:p>
    <w:p w:rsidR="0036032F" w:rsidRPr="00C34A52" w:rsidRDefault="0036032F" w:rsidP="00AC3F6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Verdana" w:hAnsi="Verdana" w:cs="Arial"/>
          <w:sz w:val="20"/>
          <w:szCs w:val="20"/>
          <w:lang w:val="en-US" w:eastAsia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With the ICAO MET Panel through the </w:t>
      </w:r>
      <w:r w:rsidR="007A6D25" w:rsidRPr="00C34A52">
        <w:rPr>
          <w:rFonts w:ascii="Verdana" w:hAnsi="Verdana" w:cs="Arial"/>
          <w:sz w:val="20"/>
          <w:szCs w:val="20"/>
          <w:lang w:val="en-US"/>
        </w:rPr>
        <w:t xml:space="preserve">ET-CCP 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experts </w:t>
      </w:r>
      <w:r w:rsidR="007A6D25" w:rsidRPr="00C34A52">
        <w:rPr>
          <w:rFonts w:ascii="Verdana" w:hAnsi="Verdana" w:cs="Arial"/>
          <w:sz w:val="20"/>
          <w:szCs w:val="20"/>
          <w:lang w:val="en-US"/>
        </w:rPr>
        <w:t xml:space="preserve">nominated </w:t>
      </w:r>
      <w:r w:rsidR="003103A4" w:rsidRPr="00C34A52">
        <w:rPr>
          <w:rFonts w:ascii="Verdana" w:hAnsi="Verdana" w:cs="Arial"/>
          <w:sz w:val="20"/>
          <w:szCs w:val="20"/>
          <w:lang w:val="en-US"/>
        </w:rPr>
        <w:t>by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 WMO Members</w:t>
      </w:r>
      <w:r w:rsidR="003103A4" w:rsidRPr="00C34A52">
        <w:rPr>
          <w:rFonts w:ascii="Verdana" w:hAnsi="Verdana" w:cs="Arial"/>
          <w:sz w:val="20"/>
          <w:szCs w:val="20"/>
          <w:lang w:val="en-US"/>
        </w:rPr>
        <w:t>.</w:t>
      </w:r>
    </w:p>
    <w:p w:rsidR="002F156D" w:rsidRPr="00C34A52" w:rsidRDefault="002F156D" w:rsidP="00C62622">
      <w:pPr>
        <w:pStyle w:val="ListParagraph"/>
        <w:tabs>
          <w:tab w:val="left" w:pos="709"/>
        </w:tabs>
        <w:spacing w:after="0" w:line="240" w:lineRule="auto"/>
        <w:ind w:hanging="720"/>
        <w:rPr>
          <w:rFonts w:ascii="Verdana" w:hAnsi="Verdana" w:cs="Arial"/>
          <w:b/>
          <w:i/>
          <w:sz w:val="20"/>
          <w:szCs w:val="20"/>
          <w:lang w:val="en-US" w:eastAsia="en-US"/>
        </w:rPr>
      </w:pPr>
    </w:p>
    <w:p w:rsidR="00487003" w:rsidRPr="006B5DB0" w:rsidRDefault="002F156D" w:rsidP="006B5DB0">
      <w:pPr>
        <w:pStyle w:val="ListParagraph"/>
        <w:tabs>
          <w:tab w:val="left" w:pos="709"/>
        </w:tabs>
        <w:spacing w:after="0" w:line="240" w:lineRule="auto"/>
        <w:ind w:hanging="720"/>
        <w:rPr>
          <w:rFonts w:ascii="Verdana" w:hAnsi="Verdana" w:cs="Arial"/>
          <w:bCs/>
          <w:i/>
          <w:sz w:val="20"/>
          <w:szCs w:val="20"/>
          <w:lang w:val="en-US" w:eastAsia="en-US"/>
        </w:rPr>
      </w:pPr>
      <w:r w:rsidRPr="006B5DB0">
        <w:rPr>
          <w:rFonts w:ascii="Verdana" w:hAnsi="Verdana" w:cs="Arial"/>
          <w:bCs/>
          <w:i/>
          <w:sz w:val="20"/>
          <w:szCs w:val="20"/>
          <w:lang w:val="en-US" w:eastAsia="en-US"/>
        </w:rPr>
        <w:t>ICAO MET Panel</w:t>
      </w:r>
    </w:p>
    <w:p w:rsidR="002F156D" w:rsidRPr="00C34A52" w:rsidRDefault="002F156D" w:rsidP="006B5DB0">
      <w:pPr>
        <w:pStyle w:val="ListParagraph"/>
        <w:tabs>
          <w:tab w:val="left" w:pos="709"/>
        </w:tabs>
        <w:spacing w:after="0" w:line="240" w:lineRule="auto"/>
        <w:ind w:hanging="720"/>
        <w:rPr>
          <w:rFonts w:ascii="Verdana" w:hAnsi="Verdana" w:cs="Arial"/>
          <w:b/>
          <w:i/>
          <w:sz w:val="20"/>
          <w:szCs w:val="20"/>
          <w:lang w:val="en-US" w:eastAsia="en-US"/>
        </w:rPr>
      </w:pPr>
    </w:p>
    <w:p w:rsidR="006B5DB0" w:rsidRDefault="00923343" w:rsidP="006B5DB0">
      <w:pPr>
        <w:pStyle w:val="ListParagraph"/>
        <w:tabs>
          <w:tab w:val="left" w:pos="709"/>
        </w:tabs>
        <w:spacing w:after="0" w:line="240" w:lineRule="auto"/>
        <w:ind w:left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2.4.2</w:t>
      </w:r>
      <w:r w:rsidRPr="00C34A52">
        <w:rPr>
          <w:rFonts w:ascii="Verdana" w:hAnsi="Verdana" w:cs="Arial"/>
          <w:sz w:val="20"/>
          <w:szCs w:val="20"/>
          <w:lang w:val="en-US"/>
        </w:rPr>
        <w:tab/>
      </w:r>
      <w:r w:rsidR="00487003" w:rsidRPr="00C34A52">
        <w:rPr>
          <w:rFonts w:ascii="Verdana" w:hAnsi="Verdana" w:cs="Arial"/>
          <w:sz w:val="20"/>
          <w:szCs w:val="20"/>
          <w:lang w:val="en-US"/>
        </w:rPr>
        <w:t xml:space="preserve">The ICAO MET Panel, at its meeting in Montreal, Canada (20-24 April 2015), established four working groups, namely: </w:t>
      </w:r>
    </w:p>
    <w:p w:rsidR="006B5DB0" w:rsidRDefault="006B5DB0" w:rsidP="006B5DB0">
      <w:pPr>
        <w:pStyle w:val="ListParagraph"/>
        <w:tabs>
          <w:tab w:val="left" w:pos="709"/>
        </w:tabs>
        <w:spacing w:after="0" w:line="240" w:lineRule="auto"/>
        <w:ind w:left="0"/>
        <w:rPr>
          <w:rFonts w:ascii="Verdana" w:hAnsi="Verdana" w:cs="Arial"/>
          <w:sz w:val="20"/>
          <w:szCs w:val="20"/>
          <w:lang w:val="en-US"/>
        </w:rPr>
      </w:pPr>
    </w:p>
    <w:p w:rsidR="006B5DB0" w:rsidRDefault="00487003" w:rsidP="006B5DB0">
      <w:pPr>
        <w:pStyle w:val="ListParagraph"/>
        <w:tabs>
          <w:tab w:val="left" w:pos="709"/>
        </w:tabs>
        <w:spacing w:after="60" w:line="240" w:lineRule="auto"/>
        <w:ind w:left="993" w:hanging="284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a) 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B6045C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Working Group on Meteorological Requirements and Integration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 xml:space="preserve"> (</w:t>
      </w:r>
      <w:r w:rsidRPr="00C34A52">
        <w:rPr>
          <w:rFonts w:ascii="Verdana" w:hAnsi="Verdana" w:cs="Arial"/>
          <w:sz w:val="20"/>
          <w:szCs w:val="20"/>
          <w:lang w:val="en-US"/>
        </w:rPr>
        <w:t>WG-MRI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>)</w:t>
      </w:r>
      <w:r w:rsidRPr="00C34A52">
        <w:rPr>
          <w:rFonts w:ascii="Verdana" w:hAnsi="Verdana" w:cs="Arial"/>
          <w:sz w:val="20"/>
          <w:szCs w:val="20"/>
          <w:lang w:val="en-US"/>
        </w:rPr>
        <w:t>;</w:t>
      </w:r>
    </w:p>
    <w:p w:rsidR="006B5DB0" w:rsidRDefault="00487003" w:rsidP="006B5DB0">
      <w:pPr>
        <w:pStyle w:val="ListParagraph"/>
        <w:tabs>
          <w:tab w:val="left" w:pos="709"/>
          <w:tab w:val="left" w:pos="1418"/>
        </w:tabs>
        <w:spacing w:after="60" w:line="240" w:lineRule="auto"/>
        <w:ind w:left="993" w:hanging="284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b) </w:t>
      </w:r>
      <w:r w:rsidR="0056050F" w:rsidRPr="00C34A52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56050F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Working Group on Meteorological Information and Service Development</w:t>
      </w:r>
      <w:r w:rsidR="0056050F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6B5DB0">
        <w:rPr>
          <w:rFonts w:ascii="Verdana" w:hAnsi="Verdana" w:cs="Arial"/>
          <w:sz w:val="20"/>
          <w:szCs w:val="20"/>
          <w:lang w:val="en-US"/>
        </w:rPr>
        <w:tab/>
      </w:r>
      <w:r w:rsidR="0056050F" w:rsidRPr="00C34A52">
        <w:rPr>
          <w:rFonts w:ascii="Verdana" w:hAnsi="Verdana" w:cs="Arial"/>
          <w:sz w:val="20"/>
          <w:szCs w:val="20"/>
          <w:lang w:val="en-US"/>
        </w:rPr>
        <w:t>(</w:t>
      </w:r>
      <w:r w:rsidRPr="00C34A52">
        <w:rPr>
          <w:rFonts w:ascii="Verdana" w:hAnsi="Verdana" w:cs="Arial"/>
          <w:sz w:val="20"/>
          <w:szCs w:val="20"/>
          <w:lang w:val="en-US"/>
        </w:rPr>
        <w:t>WG-MISD</w:t>
      </w:r>
      <w:r w:rsidR="0056050F" w:rsidRPr="00C34A52">
        <w:rPr>
          <w:rFonts w:ascii="Verdana" w:hAnsi="Verdana" w:cs="Arial"/>
          <w:sz w:val="20"/>
          <w:szCs w:val="20"/>
          <w:lang w:val="en-US"/>
        </w:rPr>
        <w:t>)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; </w:t>
      </w:r>
    </w:p>
    <w:p w:rsidR="006B5DB0" w:rsidRDefault="00487003" w:rsidP="006B5DB0">
      <w:pPr>
        <w:pStyle w:val="ListParagraph"/>
        <w:tabs>
          <w:tab w:val="left" w:pos="709"/>
        </w:tabs>
        <w:spacing w:after="60" w:line="240" w:lineRule="auto"/>
        <w:ind w:left="993" w:hanging="284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c) 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B6045C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Working Group on Meteorological Information Exchange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 xml:space="preserve"> (</w:t>
      </w:r>
      <w:r w:rsidRPr="00C34A52">
        <w:rPr>
          <w:rFonts w:ascii="Verdana" w:hAnsi="Verdana" w:cs="Arial"/>
          <w:sz w:val="20"/>
          <w:szCs w:val="20"/>
          <w:lang w:val="en-US"/>
        </w:rPr>
        <w:t>WG-MIE</w:t>
      </w:r>
      <w:r w:rsidR="00B6045C" w:rsidRPr="00C34A52">
        <w:rPr>
          <w:rFonts w:ascii="Verdana" w:hAnsi="Verdana" w:cs="Arial"/>
          <w:sz w:val="20"/>
          <w:szCs w:val="20"/>
          <w:lang w:val="en-US"/>
        </w:rPr>
        <w:t>)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; </w:t>
      </w:r>
    </w:p>
    <w:p w:rsidR="006B5DB0" w:rsidRDefault="00487003" w:rsidP="006B5DB0">
      <w:pPr>
        <w:pStyle w:val="ListParagraph"/>
        <w:tabs>
          <w:tab w:val="left" w:pos="709"/>
        </w:tabs>
        <w:spacing w:after="0" w:line="240" w:lineRule="auto"/>
        <w:ind w:left="993" w:hanging="284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d) </w:t>
      </w:r>
      <w:r w:rsidR="0056050F" w:rsidRPr="00C34A52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56050F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Working Group on Meteorological Operations Groups </w:t>
      </w:r>
      <w:r w:rsidR="00F71B55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(</w:t>
      </w:r>
      <w:r w:rsidRPr="00C34A52">
        <w:rPr>
          <w:rFonts w:ascii="Verdana" w:hAnsi="Verdana" w:cs="Arial"/>
          <w:sz w:val="20"/>
          <w:szCs w:val="20"/>
          <w:lang w:val="en-US"/>
        </w:rPr>
        <w:t>WG-MOG</w:t>
      </w:r>
      <w:r w:rsidR="00F71B55" w:rsidRPr="00C34A52">
        <w:rPr>
          <w:rFonts w:ascii="Verdana" w:hAnsi="Verdana" w:cs="Arial"/>
          <w:sz w:val="20"/>
          <w:szCs w:val="20"/>
          <w:lang w:val="en-US"/>
        </w:rPr>
        <w:t>)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6B5DB0" w:rsidRDefault="006B5DB0" w:rsidP="006B5DB0">
      <w:pPr>
        <w:pStyle w:val="ListParagraph"/>
        <w:tabs>
          <w:tab w:val="left" w:pos="709"/>
        </w:tabs>
        <w:spacing w:after="0" w:line="240" w:lineRule="auto"/>
        <w:ind w:left="1134"/>
        <w:rPr>
          <w:rFonts w:ascii="Verdana" w:hAnsi="Verdana" w:cs="Arial"/>
          <w:sz w:val="20"/>
          <w:szCs w:val="20"/>
          <w:lang w:val="en-US"/>
        </w:rPr>
      </w:pPr>
    </w:p>
    <w:p w:rsidR="00487003" w:rsidRPr="00C34A52" w:rsidRDefault="00487003" w:rsidP="006B5DB0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All the four WGs held their first meetings before the end of 2015, i.e.: a) WG-MRI and WG-MISD – in Washington, USA, on 16-20 November 2015; b) WG-MIE – in Montreal, on 16-20 November 2015; and c) WG-MOG – in Gatwick, London, UK, on 8-11 September 2015.</w:t>
      </w:r>
      <w:r w:rsidR="00536007" w:rsidRPr="00C34A52">
        <w:rPr>
          <w:rFonts w:ascii="Verdana" w:hAnsi="Verdana" w:cs="Arial"/>
          <w:sz w:val="20"/>
          <w:szCs w:val="20"/>
          <w:lang w:val="en-US"/>
        </w:rPr>
        <w:t xml:space="preserve"> The </w:t>
      </w:r>
      <w:r w:rsidR="00925994" w:rsidRPr="00C34A52">
        <w:rPr>
          <w:rFonts w:ascii="Verdana" w:hAnsi="Verdana" w:cs="Arial"/>
          <w:sz w:val="20"/>
          <w:szCs w:val="20"/>
          <w:lang w:val="en-US"/>
        </w:rPr>
        <w:t xml:space="preserve">ET-CCP members attend the WG-MIE and WG-MOG </w:t>
      </w:r>
      <w:r w:rsidR="00893C27" w:rsidRPr="00C34A52">
        <w:rPr>
          <w:rFonts w:ascii="Verdana" w:hAnsi="Verdana" w:cs="Arial"/>
          <w:sz w:val="20"/>
          <w:szCs w:val="20"/>
          <w:lang w:val="en-US"/>
        </w:rPr>
        <w:t>meetings as core experts.</w:t>
      </w:r>
    </w:p>
    <w:p w:rsidR="006B5DB0" w:rsidRDefault="006B5DB0" w:rsidP="006B5DB0">
      <w:pPr>
        <w:tabs>
          <w:tab w:val="left" w:pos="709"/>
        </w:tabs>
        <w:jc w:val="left"/>
        <w:rPr>
          <w:lang w:val="en-US"/>
        </w:rPr>
      </w:pPr>
    </w:p>
    <w:p w:rsidR="00BD0923" w:rsidRPr="00C34A52" w:rsidRDefault="004958C9" w:rsidP="006B5DB0">
      <w:pPr>
        <w:tabs>
          <w:tab w:val="left" w:pos="709"/>
        </w:tabs>
        <w:jc w:val="left"/>
        <w:rPr>
          <w:i/>
          <w:lang w:val="en-US"/>
        </w:rPr>
      </w:pPr>
      <w:r w:rsidRPr="00C34A52">
        <w:rPr>
          <w:lang w:val="en-US"/>
        </w:rPr>
        <w:t>2.4.3</w:t>
      </w:r>
      <w:r w:rsidRPr="00C34A52">
        <w:rPr>
          <w:lang w:val="en-US"/>
        </w:rPr>
        <w:tab/>
      </w:r>
      <w:r w:rsidR="00031F98" w:rsidRPr="00C34A52">
        <w:rPr>
          <w:lang w:val="en-US"/>
        </w:rPr>
        <w:t>Throughout the Regions</w:t>
      </w:r>
      <w:r w:rsidR="00EF351E" w:rsidRPr="00C34A52">
        <w:rPr>
          <w:lang w:val="en-US"/>
        </w:rPr>
        <w:t xml:space="preserve">, the MET </w:t>
      </w:r>
      <w:r w:rsidR="00E72F93" w:rsidRPr="00C34A52">
        <w:rPr>
          <w:lang w:val="en-US"/>
        </w:rPr>
        <w:t>issues are addressed by</w:t>
      </w:r>
      <w:r w:rsidR="00BD0923" w:rsidRPr="00C34A52">
        <w:rPr>
          <w:i/>
          <w:lang w:val="en-US"/>
        </w:rPr>
        <w:t>:</w:t>
      </w:r>
    </w:p>
    <w:p w:rsidR="004958C9" w:rsidRPr="00C34A52" w:rsidRDefault="004958C9" w:rsidP="006B5DB0">
      <w:pPr>
        <w:pStyle w:val="WMOBodyText"/>
        <w:tabs>
          <w:tab w:val="left" w:pos="709"/>
        </w:tabs>
        <w:spacing w:before="0"/>
        <w:rPr>
          <w:szCs w:val="20"/>
          <w:lang w:val="en-US" w:eastAsia="en-US"/>
        </w:rPr>
      </w:pPr>
    </w:p>
    <w:p w:rsidR="0036032F" w:rsidRPr="00C34A52" w:rsidRDefault="0036032F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RA I – </w:t>
      </w:r>
      <w:r w:rsidR="00710D10" w:rsidRPr="00C34A52">
        <w:rPr>
          <w:rFonts w:ascii="Verdana" w:hAnsi="Verdana" w:cs="Arial"/>
          <w:sz w:val="20"/>
          <w:szCs w:val="20"/>
          <w:lang w:val="en-US"/>
        </w:rPr>
        <w:t>A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C34A52">
        <w:rPr>
          <w:rFonts w:ascii="Verdana" w:hAnsi="Verdana" w:cs="Arial"/>
          <w:sz w:val="20"/>
          <w:szCs w:val="20"/>
          <w:lang w:val="en-US"/>
        </w:rPr>
        <w:t>subregional</w:t>
      </w:r>
      <w:proofErr w:type="spellEnd"/>
      <w:r w:rsidRPr="00C34A52">
        <w:rPr>
          <w:rFonts w:ascii="Verdana" w:hAnsi="Verdana" w:cs="Arial"/>
          <w:sz w:val="20"/>
          <w:szCs w:val="20"/>
          <w:lang w:val="en-US"/>
        </w:rPr>
        <w:t xml:space="preserve"> task team set up at RA I/16 to address the GANP/ASBU implementation issues and keep the PRs abreast of the developments.</w:t>
      </w:r>
    </w:p>
    <w:p w:rsidR="0036032F" w:rsidRPr="00C34A52" w:rsidRDefault="0036032F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RA II – The </w:t>
      </w:r>
      <w:r w:rsidR="00BE0996" w:rsidRPr="00C34A52">
        <w:rPr>
          <w:rFonts w:ascii="Verdana" w:hAnsi="Verdana" w:cs="Arial"/>
          <w:sz w:val="20"/>
          <w:szCs w:val="20"/>
          <w:lang w:val="en-US"/>
        </w:rPr>
        <w:t>Expert Group on Aeronautical Meteorological Services Delivery (EG-</w:t>
      </w:r>
      <w:proofErr w:type="spellStart"/>
      <w:r w:rsidR="00BE0996" w:rsidRPr="00C34A52">
        <w:rPr>
          <w:rFonts w:ascii="Verdana" w:hAnsi="Verdana" w:cs="Arial"/>
          <w:sz w:val="20"/>
          <w:szCs w:val="20"/>
          <w:lang w:val="en-US"/>
        </w:rPr>
        <w:t>AeM</w:t>
      </w:r>
      <w:proofErr w:type="spellEnd"/>
      <w:r w:rsidR="00BE0996" w:rsidRPr="00C34A52">
        <w:rPr>
          <w:rFonts w:ascii="Verdana" w:hAnsi="Verdana" w:cs="Arial"/>
          <w:sz w:val="20"/>
          <w:szCs w:val="20"/>
          <w:lang w:val="en-US"/>
        </w:rPr>
        <w:t xml:space="preserve">) </w:t>
      </w:r>
      <w:r w:rsidR="00BD0923" w:rsidRPr="00C34A52">
        <w:rPr>
          <w:rFonts w:ascii="Verdana" w:hAnsi="Verdana" w:cs="Arial"/>
          <w:sz w:val="20"/>
          <w:szCs w:val="20"/>
          <w:lang w:val="en-US"/>
        </w:rPr>
        <w:t xml:space="preserve">which </w:t>
      </w:r>
      <w:r w:rsidRPr="00C34A52">
        <w:rPr>
          <w:rFonts w:ascii="Verdana" w:hAnsi="Verdana" w:cs="Arial"/>
          <w:sz w:val="20"/>
          <w:szCs w:val="20"/>
          <w:lang w:val="en-US"/>
        </w:rPr>
        <w:t>is progressing in assessing</w:t>
      </w:r>
      <w:r w:rsidR="00BD0923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34A52">
        <w:rPr>
          <w:rFonts w:ascii="Verdana" w:hAnsi="Verdana" w:cs="Arial"/>
          <w:sz w:val="20"/>
          <w:szCs w:val="20"/>
          <w:lang w:val="en-US"/>
        </w:rPr>
        <w:t>regional capabilities and bridging the gaps.</w:t>
      </w:r>
      <w:r w:rsidR="00BE0996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36032F" w:rsidRPr="00C34A52" w:rsidRDefault="0036032F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>RA III –</w:t>
      </w:r>
      <w:r w:rsidR="00546FBA" w:rsidRPr="00C34A52">
        <w:rPr>
          <w:rFonts w:ascii="Verdana" w:hAnsi="Verdana" w:cs="Arial"/>
          <w:sz w:val="20"/>
          <w:szCs w:val="20"/>
          <w:lang w:val="en-US"/>
        </w:rPr>
        <w:t>CAR/SAM Regional Planning and Implementation Group</w:t>
      </w:r>
      <w:r w:rsidR="00BA6A40" w:rsidRPr="00C34A52">
        <w:rPr>
          <w:rFonts w:ascii="Verdana" w:hAnsi="Verdana" w:cs="Arial"/>
          <w:sz w:val="20"/>
          <w:szCs w:val="20"/>
          <w:lang w:val="en-US"/>
        </w:rPr>
        <w:t xml:space="preserve"> dea</w:t>
      </w:r>
      <w:r w:rsidR="00856868" w:rsidRPr="00C34A52">
        <w:rPr>
          <w:rFonts w:ascii="Verdana" w:hAnsi="Verdana" w:cs="Arial"/>
          <w:sz w:val="20"/>
          <w:szCs w:val="20"/>
          <w:lang w:val="en-US"/>
        </w:rPr>
        <w:t>ling with the regional projects, inter alia, on: 1) Implementation of the International Airways Volcano Watch (IAVW); 2) Implementation of Met Information Quality Management System (QMS/MET); 3) Optimization of OPMET Exchange, including SIGMETs (WS, WV, WC, &amp; WR), warnings and meteorological alerts; 4) MET service improvement in support of ATM</w:t>
      </w:r>
      <w:r w:rsidR="005A3C21" w:rsidRPr="00C34A52">
        <w:rPr>
          <w:rFonts w:ascii="Verdana" w:hAnsi="Verdana" w:cs="Arial"/>
          <w:sz w:val="20"/>
          <w:szCs w:val="20"/>
          <w:lang w:val="en-US"/>
        </w:rPr>
        <w:t>.</w:t>
      </w:r>
    </w:p>
    <w:p w:rsidR="0036032F" w:rsidRPr="00C34A52" w:rsidRDefault="0036032F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RA IV – </w:t>
      </w:r>
      <w:r w:rsidR="00EF351E" w:rsidRPr="00C34A52">
        <w:rPr>
          <w:rFonts w:ascii="Verdana" w:hAnsi="Verdana" w:cs="Arial"/>
          <w:sz w:val="20"/>
          <w:szCs w:val="20"/>
          <w:lang w:val="en-US"/>
        </w:rPr>
        <w:t>An</w:t>
      </w:r>
      <w:r w:rsidRPr="00C34A52">
        <w:rPr>
          <w:rFonts w:ascii="Verdana" w:hAnsi="Verdana" w:cs="Arial"/>
          <w:sz w:val="20"/>
          <w:szCs w:val="20"/>
          <w:lang w:val="en-US"/>
        </w:rPr>
        <w:t xml:space="preserve"> aviation task team</w:t>
      </w:r>
      <w:r w:rsidR="000350B1" w:rsidRPr="00C34A52">
        <w:rPr>
          <w:rFonts w:ascii="Verdana" w:hAnsi="Verdana" w:cs="Arial"/>
          <w:sz w:val="20"/>
          <w:szCs w:val="20"/>
          <w:lang w:val="en-US"/>
        </w:rPr>
        <w:t xml:space="preserve"> set up in Costa Rica</w:t>
      </w:r>
      <w:r w:rsidR="008539EF" w:rsidRPr="00C34A52">
        <w:rPr>
          <w:rFonts w:ascii="Verdana" w:hAnsi="Verdana" w:cs="Arial"/>
          <w:sz w:val="20"/>
          <w:szCs w:val="20"/>
          <w:lang w:val="en-US"/>
        </w:rPr>
        <w:t>.</w:t>
      </w:r>
    </w:p>
    <w:p w:rsidR="008703FB" w:rsidRPr="00C34A52" w:rsidRDefault="008703FB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RA V – </w:t>
      </w:r>
      <w:r w:rsidR="00710D10" w:rsidRPr="00C34A52">
        <w:rPr>
          <w:rFonts w:ascii="Verdana" w:hAnsi="Verdana" w:cs="Arial"/>
          <w:sz w:val="20"/>
          <w:szCs w:val="20"/>
          <w:lang w:val="en-US"/>
        </w:rPr>
        <w:t xml:space="preserve">The </w:t>
      </w:r>
      <w:r w:rsidRPr="00C34A52">
        <w:rPr>
          <w:rFonts w:ascii="Verdana" w:hAnsi="Verdana" w:cs="Arial"/>
          <w:sz w:val="20"/>
          <w:szCs w:val="20"/>
          <w:lang w:val="en-US"/>
        </w:rPr>
        <w:t>Working Group on Weather Services</w:t>
      </w:r>
      <w:r w:rsidR="00532E0A" w:rsidRPr="00C34A52">
        <w:rPr>
          <w:rFonts w:ascii="Verdana" w:hAnsi="Verdana" w:cs="Arial"/>
          <w:sz w:val="20"/>
          <w:szCs w:val="20"/>
          <w:lang w:val="en-US"/>
        </w:rPr>
        <w:t>.</w:t>
      </w:r>
    </w:p>
    <w:p w:rsidR="0036032F" w:rsidRPr="00C34A52" w:rsidRDefault="0036032F" w:rsidP="00AC3F6C">
      <w:pPr>
        <w:pStyle w:val="ListParagraph"/>
        <w:numPr>
          <w:ilvl w:val="0"/>
          <w:numId w:val="6"/>
        </w:numPr>
        <w:tabs>
          <w:tab w:val="left" w:pos="1134"/>
        </w:tabs>
        <w:spacing w:after="60" w:line="240" w:lineRule="auto"/>
        <w:ind w:left="1134" w:hanging="425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C34A52">
        <w:rPr>
          <w:rFonts w:ascii="Verdana" w:hAnsi="Verdana" w:cs="Arial"/>
          <w:sz w:val="20"/>
          <w:szCs w:val="20"/>
          <w:lang w:val="en-US"/>
        </w:rPr>
        <w:t xml:space="preserve">RA VI – The </w:t>
      </w:r>
      <w:r w:rsidR="000350B1" w:rsidRPr="00C34A52">
        <w:rPr>
          <w:rFonts w:ascii="Verdana" w:hAnsi="Verdana" w:cs="Arial"/>
          <w:sz w:val="20"/>
          <w:szCs w:val="20"/>
          <w:lang w:val="en-US"/>
        </w:rPr>
        <w:t>Rapporteur on MET Service Delivery designated</w:t>
      </w:r>
      <w:r w:rsidR="00532E0A" w:rsidRPr="00C34A52">
        <w:rPr>
          <w:rFonts w:ascii="Verdana" w:hAnsi="Verdana" w:cs="Arial"/>
          <w:sz w:val="20"/>
          <w:szCs w:val="20"/>
          <w:lang w:val="en-US"/>
        </w:rPr>
        <w:t xml:space="preserve"> by</w:t>
      </w:r>
      <w:r w:rsidR="000350B1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34A52">
        <w:rPr>
          <w:rFonts w:ascii="Verdana" w:hAnsi="Verdana" w:cs="Arial"/>
          <w:sz w:val="20"/>
          <w:szCs w:val="20"/>
          <w:lang w:val="en-US"/>
        </w:rPr>
        <w:t>EUMETNET</w:t>
      </w:r>
      <w:r w:rsidR="00B31636" w:rsidRPr="00C34A52">
        <w:rPr>
          <w:rFonts w:ascii="Verdana" w:hAnsi="Verdana" w:cs="Arial"/>
          <w:sz w:val="20"/>
          <w:szCs w:val="20"/>
          <w:lang w:val="en-US"/>
        </w:rPr>
        <w:t>, as well as by</w:t>
      </w:r>
      <w:r w:rsidR="00E169AD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269C" w:rsidRPr="00C34A52">
        <w:rPr>
          <w:rFonts w:ascii="Verdana" w:hAnsi="Verdana" w:cs="Arial"/>
          <w:sz w:val="20"/>
          <w:szCs w:val="20"/>
          <w:lang w:val="en-US"/>
        </w:rPr>
        <w:t>AVIMET.</w:t>
      </w:r>
    </w:p>
    <w:p w:rsidR="00F25D05" w:rsidRPr="00C34A52" w:rsidRDefault="00F25D05" w:rsidP="006B5DB0">
      <w:pPr>
        <w:pStyle w:val="ListParagraph"/>
        <w:tabs>
          <w:tab w:val="left" w:pos="709"/>
        </w:tabs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F25D05" w:rsidRPr="00C34A52" w:rsidRDefault="00AC3F6C" w:rsidP="006B5DB0">
      <w:pPr>
        <w:pStyle w:val="ListParagraph"/>
        <w:tabs>
          <w:tab w:val="left" w:pos="709"/>
        </w:tabs>
        <w:spacing w:after="0" w:line="240" w:lineRule="auto"/>
        <w:ind w:left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  <w:r w:rsidR="00F25D05" w:rsidRPr="00C34A52">
        <w:rPr>
          <w:rFonts w:ascii="Verdana" w:hAnsi="Verdana" w:cs="Arial"/>
          <w:sz w:val="20"/>
          <w:szCs w:val="20"/>
          <w:lang w:val="en-US"/>
        </w:rPr>
        <w:t xml:space="preserve">A new Project Team on Meteorological Operational Service Delivery </w:t>
      </w:r>
      <w:r w:rsidR="00963DA3" w:rsidRPr="00C34A52">
        <w:rPr>
          <w:rFonts w:ascii="Verdana" w:hAnsi="Verdana" w:cs="Arial"/>
          <w:sz w:val="20"/>
          <w:szCs w:val="20"/>
          <w:lang w:val="en-US"/>
        </w:rPr>
        <w:t>(PT-MET-OPS)</w:t>
      </w:r>
      <w:r w:rsidR="00F019CB" w:rsidRPr="00C34A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F25D05" w:rsidRPr="00C34A52">
        <w:rPr>
          <w:rFonts w:ascii="Verdana" w:hAnsi="Verdana" w:cs="Arial"/>
          <w:sz w:val="20"/>
          <w:szCs w:val="20"/>
          <w:lang w:val="en-US"/>
        </w:rPr>
        <w:t xml:space="preserve">of MET information for </w:t>
      </w:r>
      <w:r w:rsidR="00963DA3" w:rsidRPr="00C34A52">
        <w:rPr>
          <w:rFonts w:ascii="Verdana" w:hAnsi="Verdana" w:cs="Arial"/>
          <w:sz w:val="20"/>
          <w:szCs w:val="20"/>
          <w:lang w:val="en-US"/>
        </w:rPr>
        <w:t>I</w:t>
      </w:r>
      <w:r w:rsidR="00F25D05" w:rsidRPr="00C34A52">
        <w:rPr>
          <w:rFonts w:ascii="Verdana" w:hAnsi="Verdana" w:cs="Arial"/>
          <w:sz w:val="20"/>
          <w:szCs w:val="20"/>
          <w:lang w:val="en-US"/>
        </w:rPr>
        <w:t xml:space="preserve">nternational Air Navigation </w:t>
      </w:r>
      <w:r w:rsidR="00963DA3" w:rsidRPr="00C34A52">
        <w:rPr>
          <w:rFonts w:ascii="Verdana" w:hAnsi="Verdana" w:cs="Arial"/>
          <w:sz w:val="20"/>
          <w:szCs w:val="20"/>
          <w:lang w:val="en-US"/>
        </w:rPr>
        <w:t xml:space="preserve">will be set up </w:t>
      </w:r>
      <w:r w:rsidR="00F25D05" w:rsidRPr="00C34A52">
        <w:rPr>
          <w:rFonts w:ascii="Verdana" w:hAnsi="Verdana" w:cs="Arial"/>
          <w:sz w:val="20"/>
          <w:szCs w:val="20"/>
          <w:lang w:val="en-US"/>
        </w:rPr>
        <w:t>in t</w:t>
      </w:r>
      <w:r w:rsidR="00F019CB" w:rsidRPr="00C34A52">
        <w:rPr>
          <w:rFonts w:ascii="Verdana" w:hAnsi="Verdana" w:cs="Arial"/>
          <w:sz w:val="20"/>
          <w:szCs w:val="20"/>
          <w:lang w:val="en-US"/>
        </w:rPr>
        <w:t>he ICAO EUR region</w:t>
      </w:r>
      <w:r w:rsidR="00F25D05" w:rsidRPr="00C34A52">
        <w:rPr>
          <w:rFonts w:ascii="Verdana" w:hAnsi="Verdana" w:cs="Arial"/>
          <w:sz w:val="20"/>
          <w:szCs w:val="20"/>
          <w:lang w:val="en-US"/>
        </w:rPr>
        <w:t xml:space="preserve"> to </w:t>
      </w:r>
      <w:r w:rsidR="0069496E" w:rsidRPr="00C34A52">
        <w:rPr>
          <w:rFonts w:ascii="Verdana" w:hAnsi="Verdana" w:cs="Arial"/>
          <w:sz w:val="20"/>
          <w:szCs w:val="20"/>
          <w:lang w:val="en-US"/>
        </w:rPr>
        <w:t xml:space="preserve">maintain safe and efficient MET service provision. </w:t>
      </w:r>
    </w:p>
    <w:p w:rsidR="00AC3F6C" w:rsidRDefault="00AC3F6C" w:rsidP="006B5DB0">
      <w:pPr>
        <w:pStyle w:val="WMOBodyText"/>
        <w:tabs>
          <w:tab w:val="left" w:pos="709"/>
        </w:tabs>
        <w:spacing w:before="0"/>
        <w:rPr>
          <w:b/>
          <w:szCs w:val="20"/>
          <w:lang w:val="en-US" w:eastAsia="en-US"/>
        </w:rPr>
      </w:pPr>
    </w:p>
    <w:p w:rsidR="006B7070" w:rsidRPr="00A03864" w:rsidRDefault="0083515D" w:rsidP="006B5DB0">
      <w:pPr>
        <w:pStyle w:val="WMOBodyText"/>
        <w:tabs>
          <w:tab w:val="left" w:pos="709"/>
        </w:tabs>
        <w:spacing w:before="0"/>
        <w:rPr>
          <w:b/>
          <w:szCs w:val="20"/>
          <w:lang w:val="en-US" w:eastAsia="en-US"/>
        </w:rPr>
      </w:pPr>
      <w:r w:rsidRPr="00A03864">
        <w:rPr>
          <w:b/>
          <w:szCs w:val="20"/>
          <w:lang w:val="en-US" w:eastAsia="en-US"/>
        </w:rPr>
        <w:t>2.5</w:t>
      </w:r>
      <w:r w:rsidRPr="00A03864">
        <w:rPr>
          <w:b/>
          <w:szCs w:val="20"/>
          <w:lang w:val="en-US" w:eastAsia="en-US"/>
        </w:rPr>
        <w:tab/>
      </w:r>
      <w:r w:rsidR="000350B1" w:rsidRPr="00A03864">
        <w:rPr>
          <w:b/>
          <w:szCs w:val="20"/>
          <w:lang w:val="en-US" w:eastAsia="en-US"/>
        </w:rPr>
        <w:t xml:space="preserve">New challenges set </w:t>
      </w:r>
      <w:r w:rsidR="00851BB3" w:rsidRPr="00A03864">
        <w:rPr>
          <w:b/>
          <w:szCs w:val="20"/>
          <w:lang w:val="en-US" w:eastAsia="en-US"/>
        </w:rPr>
        <w:t>for</w:t>
      </w:r>
      <w:r w:rsidR="000350B1" w:rsidRPr="00A03864">
        <w:rPr>
          <w:b/>
          <w:szCs w:val="20"/>
          <w:lang w:val="en-US" w:eastAsia="en-US"/>
        </w:rPr>
        <w:t xml:space="preserve"> the ET-CCP </w:t>
      </w:r>
    </w:p>
    <w:p w:rsidR="00A03864" w:rsidRDefault="00A03864" w:rsidP="006B5DB0">
      <w:pPr>
        <w:pStyle w:val="WMOBodyText"/>
        <w:tabs>
          <w:tab w:val="left" w:pos="709"/>
        </w:tabs>
        <w:spacing w:before="0"/>
        <w:rPr>
          <w:rFonts w:eastAsia="Times New Roman"/>
          <w:b/>
          <w:color w:val="000000"/>
          <w:szCs w:val="20"/>
          <w:lang w:val="en-CA" w:eastAsia="ru-RU"/>
        </w:rPr>
      </w:pPr>
    </w:p>
    <w:p w:rsidR="0026096D" w:rsidRPr="00A03864" w:rsidRDefault="0026096D" w:rsidP="006B5DB0">
      <w:pPr>
        <w:pStyle w:val="WMOBodyText"/>
        <w:tabs>
          <w:tab w:val="left" w:pos="709"/>
        </w:tabs>
        <w:spacing w:before="0"/>
        <w:rPr>
          <w:rFonts w:eastAsia="Times New Roman"/>
          <w:bCs/>
          <w:i/>
          <w:iCs/>
          <w:color w:val="000000"/>
          <w:szCs w:val="20"/>
          <w:lang w:val="en-CA" w:eastAsia="ru-RU"/>
        </w:rPr>
      </w:pPr>
      <w:r w:rsidRPr="00A03864">
        <w:rPr>
          <w:rFonts w:eastAsia="Times New Roman"/>
          <w:bCs/>
          <w:i/>
          <w:iCs/>
          <w:color w:val="000000"/>
          <w:szCs w:val="20"/>
          <w:lang w:val="en-CA" w:eastAsia="ru-RU"/>
        </w:rPr>
        <w:t>Network of aviation experts</w:t>
      </w:r>
    </w:p>
    <w:p w:rsidR="00A03864" w:rsidRDefault="00A03864" w:rsidP="006B5DB0">
      <w:pPr>
        <w:pStyle w:val="WMOBodyText"/>
        <w:tabs>
          <w:tab w:val="left" w:pos="709"/>
        </w:tabs>
        <w:spacing w:before="0"/>
        <w:rPr>
          <w:rFonts w:eastAsia="Times New Roman"/>
          <w:color w:val="000000"/>
          <w:szCs w:val="20"/>
          <w:lang w:val="en-CA" w:eastAsia="ru-RU"/>
        </w:rPr>
      </w:pPr>
    </w:p>
    <w:p w:rsidR="00F4438B" w:rsidRPr="00C34A52" w:rsidRDefault="00A03864" w:rsidP="006B5DB0">
      <w:pPr>
        <w:pStyle w:val="WMOBodyText"/>
        <w:tabs>
          <w:tab w:val="left" w:pos="709"/>
        </w:tabs>
        <w:spacing w:before="0"/>
        <w:rPr>
          <w:szCs w:val="20"/>
          <w:lang w:val="en-US"/>
        </w:rPr>
      </w:pPr>
      <w:r>
        <w:rPr>
          <w:rFonts w:eastAsia="Times New Roman"/>
          <w:color w:val="000000"/>
          <w:szCs w:val="20"/>
          <w:lang w:val="en-CA" w:eastAsia="ru-RU"/>
        </w:rPr>
        <w:tab/>
      </w:r>
      <w:r w:rsidR="00B66F98" w:rsidRPr="00C34A52">
        <w:rPr>
          <w:rFonts w:eastAsia="Times New Roman"/>
          <w:color w:val="000000"/>
          <w:szCs w:val="20"/>
          <w:lang w:val="en-CA" w:eastAsia="ru-RU"/>
        </w:rPr>
        <w:t xml:space="preserve">To facilitate the </w:t>
      </w:r>
      <w:r w:rsidR="00B66F98" w:rsidRPr="00C34A52">
        <w:rPr>
          <w:szCs w:val="20"/>
          <w:lang w:val="en-US"/>
        </w:rPr>
        <w:t xml:space="preserve">distribution of the global questionnaire among the Members of all Regions, efforts </w:t>
      </w:r>
      <w:r w:rsidR="00180D82" w:rsidRPr="00C34A52">
        <w:rPr>
          <w:szCs w:val="20"/>
          <w:lang w:val="en-US"/>
        </w:rPr>
        <w:t>were</w:t>
      </w:r>
      <w:r w:rsidR="00B66F98" w:rsidRPr="00C34A52">
        <w:rPr>
          <w:szCs w:val="20"/>
          <w:lang w:val="en-US"/>
        </w:rPr>
        <w:t xml:space="preserve"> made to establish a </w:t>
      </w:r>
      <w:r w:rsidR="00180D82" w:rsidRPr="00C34A52">
        <w:rPr>
          <w:szCs w:val="20"/>
          <w:lang w:val="en-US"/>
        </w:rPr>
        <w:t xml:space="preserve">reliable </w:t>
      </w:r>
      <w:r w:rsidR="00B66F98" w:rsidRPr="00C34A52">
        <w:rPr>
          <w:szCs w:val="20"/>
          <w:lang w:val="en-US"/>
        </w:rPr>
        <w:t xml:space="preserve">network of contact persons/focal points in MET, who will contribute to the </w:t>
      </w:r>
      <w:proofErr w:type="spellStart"/>
      <w:r w:rsidR="00B66F98" w:rsidRPr="00C34A52">
        <w:rPr>
          <w:szCs w:val="20"/>
          <w:lang w:val="en-US"/>
        </w:rPr>
        <w:t>CAeM</w:t>
      </w:r>
      <w:proofErr w:type="spellEnd"/>
      <w:r w:rsidR="00B66F98" w:rsidRPr="00C34A52">
        <w:rPr>
          <w:szCs w:val="20"/>
          <w:lang w:val="en-US"/>
        </w:rPr>
        <w:t xml:space="preserve"> activities via on-line resources. </w:t>
      </w:r>
      <w:r w:rsidR="00180D82" w:rsidRPr="00C34A52">
        <w:rPr>
          <w:color w:val="000000"/>
          <w:szCs w:val="20"/>
          <w:shd w:val="clear" w:color="auto" w:fill="FFFFFF"/>
        </w:rPr>
        <w:t xml:space="preserve">The </w:t>
      </w:r>
      <w:r w:rsidR="008A1D78" w:rsidRPr="00C34A52">
        <w:rPr>
          <w:color w:val="000000"/>
          <w:szCs w:val="20"/>
          <w:shd w:val="clear" w:color="auto" w:fill="FFFFFF"/>
        </w:rPr>
        <w:t xml:space="preserve">flexible and responsive </w:t>
      </w:r>
      <w:r w:rsidR="00180D82" w:rsidRPr="00C34A52">
        <w:rPr>
          <w:color w:val="000000"/>
          <w:szCs w:val="20"/>
          <w:shd w:val="clear" w:color="auto" w:fill="FFFFFF"/>
        </w:rPr>
        <w:t xml:space="preserve">experts are supposed to report on the implementation process, meteorological service improvements and institutional changes related to GANP/ASBU and other WMO/ICAO </w:t>
      </w:r>
      <w:r w:rsidRPr="00C34A52">
        <w:rPr>
          <w:color w:val="000000"/>
          <w:szCs w:val="20"/>
          <w:shd w:val="clear" w:color="auto" w:fill="FFFFFF"/>
        </w:rPr>
        <w:t>initiatives</w:t>
      </w:r>
      <w:r w:rsidR="00180D82" w:rsidRPr="00C34A52">
        <w:rPr>
          <w:color w:val="000000"/>
          <w:szCs w:val="20"/>
          <w:shd w:val="clear" w:color="auto" w:fill="FFFFFF"/>
        </w:rPr>
        <w:t xml:space="preserve"> and communicate relevant </w:t>
      </w:r>
      <w:proofErr w:type="spellStart"/>
      <w:r w:rsidR="00180D82" w:rsidRPr="00C34A52">
        <w:rPr>
          <w:color w:val="000000"/>
          <w:szCs w:val="20"/>
          <w:shd w:val="clear" w:color="auto" w:fill="FFFFFF"/>
        </w:rPr>
        <w:t>CAeM</w:t>
      </w:r>
      <w:proofErr w:type="spellEnd"/>
      <w:r w:rsidR="00180D82" w:rsidRPr="00C34A52">
        <w:rPr>
          <w:color w:val="000000"/>
          <w:szCs w:val="20"/>
          <w:shd w:val="clear" w:color="auto" w:fill="FFFFFF"/>
        </w:rPr>
        <w:t xml:space="preserve"> recommendations to facilitate the process in WMO Regions/</w:t>
      </w:r>
      <w:proofErr w:type="spellStart"/>
      <w:r w:rsidR="00180D82" w:rsidRPr="00C34A52">
        <w:rPr>
          <w:color w:val="000000"/>
          <w:szCs w:val="20"/>
          <w:shd w:val="clear" w:color="auto" w:fill="FFFFFF"/>
        </w:rPr>
        <w:t>Subregions</w:t>
      </w:r>
      <w:proofErr w:type="spellEnd"/>
      <w:r w:rsidR="00180D82" w:rsidRPr="00C34A52">
        <w:rPr>
          <w:color w:val="000000"/>
          <w:szCs w:val="20"/>
          <w:shd w:val="clear" w:color="auto" w:fill="FFFFFF"/>
        </w:rPr>
        <w:t>.</w:t>
      </w:r>
      <w:r w:rsidR="00B66F98" w:rsidRPr="00C34A52">
        <w:rPr>
          <w:szCs w:val="20"/>
          <w:lang w:val="en-US"/>
        </w:rPr>
        <w:t xml:space="preserve">Two ways of establishing a network of aviation experts include: a formal one implies a request to the RA Presidents, and an informal one – when the ET-CCP core members will use their personal contacts and the current </w:t>
      </w:r>
      <w:proofErr w:type="spellStart"/>
      <w:r w:rsidR="00B66F98" w:rsidRPr="00C34A52">
        <w:rPr>
          <w:szCs w:val="20"/>
          <w:lang w:val="en-US"/>
        </w:rPr>
        <w:t>CAeM</w:t>
      </w:r>
      <w:proofErr w:type="spellEnd"/>
      <w:r w:rsidR="00B66F98" w:rsidRPr="00C34A52">
        <w:rPr>
          <w:szCs w:val="20"/>
          <w:lang w:val="en-US"/>
        </w:rPr>
        <w:t xml:space="preserve"> experts to identify those will be in the position to contribute</w:t>
      </w:r>
      <w:r w:rsidR="00386602" w:rsidRPr="00C34A52">
        <w:rPr>
          <w:szCs w:val="20"/>
          <w:lang w:val="en-US"/>
        </w:rPr>
        <w:t>.</w:t>
      </w:r>
      <w:r w:rsidR="00F63ADB" w:rsidRPr="00C34A52">
        <w:rPr>
          <w:szCs w:val="20"/>
          <w:lang w:val="en-US"/>
        </w:rPr>
        <w:t xml:space="preserve"> Until now, the Presidents of RA I and RA VI responded, bringing </w:t>
      </w:r>
      <w:r w:rsidR="00C6514A" w:rsidRPr="00C34A52">
        <w:rPr>
          <w:szCs w:val="20"/>
          <w:lang w:val="en-US"/>
        </w:rPr>
        <w:t xml:space="preserve">new nominations for inclusion in the list. </w:t>
      </w:r>
      <w:r w:rsidR="001E38A0" w:rsidRPr="00C34A52">
        <w:rPr>
          <w:szCs w:val="20"/>
          <w:lang w:val="en-US"/>
        </w:rPr>
        <w:t xml:space="preserve"> </w:t>
      </w:r>
    </w:p>
    <w:p w:rsidR="00BB4883" w:rsidRPr="00C34A52" w:rsidRDefault="008A1D78" w:rsidP="006B5DB0">
      <w:pPr>
        <w:pStyle w:val="WMOBodyText"/>
        <w:tabs>
          <w:tab w:val="left" w:pos="709"/>
        </w:tabs>
        <w:spacing w:before="0"/>
        <w:rPr>
          <w:rFonts w:eastAsia="Times New Roman"/>
          <w:b/>
          <w:color w:val="000000"/>
          <w:szCs w:val="20"/>
          <w:lang w:val="en-CA"/>
        </w:rPr>
      </w:pPr>
      <w:r w:rsidRPr="00C34A52">
        <w:rPr>
          <w:color w:val="000000"/>
          <w:szCs w:val="20"/>
          <w:shd w:val="clear" w:color="auto" w:fill="FFFFFF"/>
        </w:rPr>
        <w:t> </w:t>
      </w:r>
    </w:p>
    <w:p w:rsidR="00F4438B" w:rsidRPr="00A03864" w:rsidRDefault="00F4438B" w:rsidP="006B5DB0">
      <w:pPr>
        <w:pStyle w:val="WMOBodyText"/>
        <w:tabs>
          <w:tab w:val="left" w:pos="709"/>
        </w:tabs>
        <w:spacing w:before="0"/>
        <w:rPr>
          <w:bCs/>
          <w:i/>
          <w:iCs/>
          <w:szCs w:val="20"/>
          <w:lang w:val="en-US" w:eastAsia="en-US"/>
        </w:rPr>
      </w:pPr>
      <w:r w:rsidRPr="00A03864">
        <w:rPr>
          <w:rFonts w:eastAsia="Times New Roman"/>
          <w:bCs/>
          <w:i/>
          <w:iCs/>
          <w:color w:val="000000"/>
          <w:szCs w:val="20"/>
          <w:lang w:val="en-CA"/>
        </w:rPr>
        <w:t>Newsletter issues</w:t>
      </w:r>
    </w:p>
    <w:p w:rsidR="00A03864" w:rsidRDefault="00A03864" w:rsidP="006B5DB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right="283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</w:p>
    <w:p w:rsidR="00F4438B" w:rsidRPr="00C34A52" w:rsidRDefault="00A03864" w:rsidP="00A03864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right="283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n-CA"/>
        </w:rPr>
        <w:tab/>
      </w:r>
      <w:r w:rsidR="00676D3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Compilation</w:t>
      </w:r>
      <w:r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of n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ewsletters seems </w:t>
      </w:r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to be 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the most challenging</w:t>
      </w:r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task</w:t>
      </w:r>
      <w:r w:rsidR="00C338F4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for the team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. </w:t>
      </w:r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Overall,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the </w:t>
      </w:r>
      <w:proofErr w:type="spellStart"/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CAeM</w:t>
      </w:r>
      <w:proofErr w:type="spellEnd"/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Newsletter</w:t>
      </w:r>
      <w:r w:rsidR="00FF67DA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s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will show the landscape of GANP/ASBU implementation throughout the Regions &amp; the efforts of </w:t>
      </w:r>
      <w:r w:rsidR="00B200E9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the Commission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to facilitate the process.</w:t>
      </w:r>
      <w:r w:rsidR="00B200E9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It is felt reasonable that the Newsletters</w:t>
      </w:r>
      <w:r w:rsidR="006A646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will be issued </w:t>
      </w:r>
      <w:r w:rsidR="00F4438B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twice a year. </w:t>
      </w:r>
      <w:r w:rsidR="002D05C6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The list of </w:t>
      </w:r>
      <w:r w:rsidR="00F43961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the topics selected for the 1st issue</w:t>
      </w:r>
      <w:r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will</w:t>
      </w:r>
      <w:r w:rsidR="00F43961"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include: </w:t>
      </w:r>
    </w:p>
    <w:p w:rsidR="00F43961" w:rsidRPr="00C34A52" w:rsidRDefault="00F43961" w:rsidP="006B5DB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right="283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</w:p>
    <w:p w:rsidR="00F43961" w:rsidRPr="00C34A52" w:rsidRDefault="00F43961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Welcome/Address of </w:t>
      </w:r>
      <w:proofErr w:type="spellStart"/>
      <w:r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>CAeM</w:t>
      </w:r>
      <w:proofErr w:type="spellEnd"/>
      <w:r w:rsidRPr="00C34A52">
        <w:rPr>
          <w:rFonts w:ascii="Verdana" w:eastAsia="Times New Roman" w:hAnsi="Verdana" w:cs="Arial"/>
          <w:color w:val="000000"/>
          <w:sz w:val="20"/>
          <w:szCs w:val="20"/>
          <w:lang w:val="en-CA"/>
        </w:rPr>
        <w:t xml:space="preserve"> President;</w:t>
      </w:r>
    </w:p>
    <w:p w:rsidR="00F43961" w:rsidRPr="00C34A52" w:rsidRDefault="00F43961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Congress-17 (Geneva, Switzerland, 25 May - 12 June 2015);</w:t>
      </w:r>
    </w:p>
    <w:p w:rsidR="00F43961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ECMA – 2015 (Vienna, Austria, 13-15 October 2015);</w:t>
      </w:r>
    </w:p>
    <w:p w:rsidR="00150C43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SMS workshop - St Petersburg (St. Petersburg, Russian Federation, 29 </w:t>
      </w:r>
      <w:r w:rsidR="00A03864">
        <w:rPr>
          <w:rFonts w:ascii="Verdana" w:eastAsia="Times New Roman" w:hAnsi="Verdana" w:cs="Arial"/>
          <w:color w:val="000000"/>
          <w:sz w:val="20"/>
          <w:szCs w:val="20"/>
          <w:lang w:val="en-US"/>
        </w:rPr>
        <w:tab/>
      </w: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September – 1 October 2015);</w:t>
      </w:r>
    </w:p>
    <w:p w:rsidR="00150C43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Contribution to MET Panel activities;</w:t>
      </w:r>
    </w:p>
    <w:p w:rsidR="00150C43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Volcanic Ash issues. Workshops on VA (Alaska, October 2015</w:t>
      </w:r>
      <w:r w:rsidR="00A03864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; </w:t>
      </w: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VA Best Practice, </w:t>
      </w:r>
      <w:r w:rsidR="00A03864">
        <w:rPr>
          <w:rFonts w:ascii="Verdana" w:eastAsia="Times New Roman" w:hAnsi="Verdana" w:cs="Arial"/>
          <w:color w:val="000000"/>
          <w:sz w:val="20"/>
          <w:szCs w:val="20"/>
          <w:lang w:val="en-US"/>
        </w:rPr>
        <w:tab/>
      </w: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Buenos Aires, Argentina, 25-29 April 2016;</w:t>
      </w:r>
    </w:p>
    <w:p w:rsidR="00150C43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60" w:line="240" w:lineRule="auto"/>
        <w:ind w:left="714" w:right="284" w:hanging="5"/>
        <w:contextualSpacing w:val="0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Contribution to ICAO CAEP on climate change impact;</w:t>
      </w:r>
    </w:p>
    <w:p w:rsidR="00150C43" w:rsidRPr="00C34A52" w:rsidRDefault="00150C43" w:rsidP="00A0386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right="283" w:hanging="5"/>
        <w:rPr>
          <w:rFonts w:ascii="Verdana" w:eastAsia="Times New Roman" w:hAnsi="Verdana" w:cs="Arial"/>
          <w:color w:val="000000"/>
          <w:sz w:val="20"/>
          <w:szCs w:val="20"/>
          <w:lang w:val="en-CA"/>
        </w:rPr>
      </w:pPr>
      <w:r w:rsidRPr="00C34A5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Competency/Qualification standards.</w:t>
      </w:r>
    </w:p>
    <w:p w:rsidR="00A03864" w:rsidRDefault="00A03864" w:rsidP="00A03864">
      <w:pPr>
        <w:pStyle w:val="WMOBodyText"/>
        <w:spacing w:before="0"/>
        <w:ind w:hanging="5"/>
        <w:rPr>
          <w:szCs w:val="20"/>
          <w:lang w:val="en-US" w:eastAsia="en-US"/>
        </w:rPr>
      </w:pPr>
    </w:p>
    <w:p w:rsidR="00F4438B" w:rsidRPr="00C34A52" w:rsidRDefault="00A03864" w:rsidP="006B5DB0">
      <w:pPr>
        <w:pStyle w:val="WMOBodyText"/>
        <w:tabs>
          <w:tab w:val="left" w:pos="709"/>
        </w:tabs>
        <w:spacing w:before="0"/>
        <w:rPr>
          <w:szCs w:val="20"/>
          <w:lang w:val="en-US" w:eastAsia="en-US"/>
        </w:rPr>
      </w:pPr>
      <w:r>
        <w:rPr>
          <w:szCs w:val="20"/>
          <w:lang w:val="en-US" w:eastAsia="en-US"/>
        </w:rPr>
        <w:tab/>
      </w:r>
      <w:r w:rsidR="00E35E1E" w:rsidRPr="00C34A52">
        <w:rPr>
          <w:szCs w:val="20"/>
          <w:lang w:val="en-US" w:eastAsia="en-US"/>
        </w:rPr>
        <w:t>The 1</w:t>
      </w:r>
      <w:r w:rsidR="00E35E1E" w:rsidRPr="00C34A52">
        <w:rPr>
          <w:szCs w:val="20"/>
          <w:vertAlign w:val="superscript"/>
          <w:lang w:val="en-US" w:eastAsia="en-US"/>
        </w:rPr>
        <w:t>st</w:t>
      </w:r>
      <w:r w:rsidR="00E35E1E" w:rsidRPr="00C34A52">
        <w:rPr>
          <w:szCs w:val="20"/>
          <w:lang w:val="en-US" w:eastAsia="en-US"/>
        </w:rPr>
        <w:t xml:space="preserve"> issue is expected to be published before the EC-68</w:t>
      </w:r>
      <w:r w:rsidR="00334B0E" w:rsidRPr="00C34A52">
        <w:rPr>
          <w:szCs w:val="20"/>
          <w:lang w:val="en-US" w:eastAsia="en-US"/>
        </w:rPr>
        <w:t xml:space="preserve"> (Geneva, Switzerland, 15–24 June 2016)</w:t>
      </w:r>
      <w:r w:rsidR="004F7D84" w:rsidRPr="00C34A52">
        <w:rPr>
          <w:szCs w:val="20"/>
          <w:lang w:val="en-US" w:eastAsia="en-US"/>
        </w:rPr>
        <w:t>.</w:t>
      </w:r>
    </w:p>
    <w:p w:rsidR="00E35E1E" w:rsidRPr="00C34A52" w:rsidRDefault="00E35E1E" w:rsidP="006B5DB0">
      <w:pPr>
        <w:tabs>
          <w:tab w:val="left" w:pos="709"/>
        </w:tabs>
        <w:jc w:val="left"/>
        <w:rPr>
          <w:b/>
          <w:lang w:val="en-US"/>
        </w:rPr>
      </w:pPr>
    </w:p>
    <w:p w:rsidR="00DB72D1" w:rsidRPr="00C34A52" w:rsidRDefault="00DB72D1" w:rsidP="006B5DB0">
      <w:pPr>
        <w:tabs>
          <w:tab w:val="left" w:pos="709"/>
        </w:tabs>
        <w:jc w:val="left"/>
        <w:rPr>
          <w:b/>
          <w:lang w:val="en-US"/>
        </w:rPr>
      </w:pPr>
      <w:r w:rsidRPr="00C34A52">
        <w:rPr>
          <w:b/>
          <w:lang w:val="en-US"/>
        </w:rPr>
        <w:t>3.</w:t>
      </w:r>
      <w:r w:rsidRPr="00C34A52">
        <w:rPr>
          <w:b/>
          <w:lang w:val="en-US"/>
        </w:rPr>
        <w:tab/>
        <w:t>ACTION/PLANS/RESPONSIBILITIES WITH DELIVERABLES</w:t>
      </w:r>
    </w:p>
    <w:p w:rsidR="00FF42C1" w:rsidRPr="00C34A52" w:rsidRDefault="00FF42C1" w:rsidP="006B5DB0">
      <w:pPr>
        <w:tabs>
          <w:tab w:val="left" w:pos="709"/>
        </w:tabs>
        <w:jc w:val="left"/>
        <w:rPr>
          <w:lang w:val="en-US"/>
        </w:rPr>
      </w:pPr>
    </w:p>
    <w:p w:rsidR="00DB72D1" w:rsidRPr="00C34A52" w:rsidRDefault="00A03864" w:rsidP="006B5DB0">
      <w:pPr>
        <w:tabs>
          <w:tab w:val="left" w:pos="709"/>
        </w:tabs>
        <w:jc w:val="left"/>
        <w:rPr>
          <w:lang w:val="en-US"/>
        </w:rPr>
      </w:pPr>
      <w:r>
        <w:rPr>
          <w:lang w:val="en-US"/>
        </w:rPr>
        <w:tab/>
      </w:r>
      <w:r w:rsidR="00DB72D1" w:rsidRPr="00C34A52">
        <w:rPr>
          <w:lang w:val="en-US"/>
        </w:rPr>
        <w:t xml:space="preserve">The ET-CCP work plan approved in January 2015 and </w:t>
      </w:r>
      <w:r w:rsidR="00FF42C1" w:rsidRPr="00C34A52">
        <w:rPr>
          <w:lang w:val="en-US"/>
        </w:rPr>
        <w:t xml:space="preserve">reviewed </w:t>
      </w:r>
      <w:r w:rsidR="0026096D" w:rsidRPr="00C34A52">
        <w:rPr>
          <w:lang w:val="en-US"/>
        </w:rPr>
        <w:t xml:space="preserve">in June 2016 will be reformatted following the new </w:t>
      </w:r>
      <w:r w:rsidR="004F7D84" w:rsidRPr="00C34A52">
        <w:rPr>
          <w:lang w:val="en-US"/>
        </w:rPr>
        <w:t>work plan framework</w:t>
      </w:r>
      <w:r w:rsidR="0026096D" w:rsidRPr="00C34A52">
        <w:rPr>
          <w:lang w:val="en-US"/>
        </w:rPr>
        <w:t xml:space="preserve"> adopted by </w:t>
      </w:r>
      <w:proofErr w:type="spellStart"/>
      <w:r w:rsidR="0026096D" w:rsidRPr="00C34A52">
        <w:rPr>
          <w:lang w:val="en-US"/>
        </w:rPr>
        <w:t>CAeM</w:t>
      </w:r>
      <w:proofErr w:type="spellEnd"/>
      <w:r w:rsidR="0026096D" w:rsidRPr="00C34A52">
        <w:rPr>
          <w:lang w:val="en-US"/>
        </w:rPr>
        <w:t>.</w:t>
      </w:r>
    </w:p>
    <w:p w:rsidR="00031CCE" w:rsidRPr="00C34A52" w:rsidRDefault="00031CCE" w:rsidP="006B5DB0">
      <w:pPr>
        <w:pStyle w:val="WMOBodyText"/>
        <w:tabs>
          <w:tab w:val="clear" w:pos="1134"/>
          <w:tab w:val="left" w:pos="709"/>
        </w:tabs>
        <w:spacing w:before="0"/>
        <w:rPr>
          <w:b/>
          <w:bCs/>
          <w:szCs w:val="20"/>
          <w:lang w:val="en-US"/>
        </w:rPr>
      </w:pPr>
    </w:p>
    <w:p w:rsidR="00E416A3" w:rsidRPr="00C34A52" w:rsidRDefault="00E416A3" w:rsidP="002C2F37">
      <w:pPr>
        <w:pStyle w:val="Default"/>
        <w:rPr>
          <w:rFonts w:cs="Arial"/>
          <w:sz w:val="20"/>
          <w:szCs w:val="20"/>
        </w:rPr>
      </w:pPr>
    </w:p>
    <w:p w:rsidR="00E416A3" w:rsidRDefault="00C2224D" w:rsidP="00A03864">
      <w:pPr>
        <w:pStyle w:val="Defaul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</w:p>
    <w:p w:rsidR="00C2224D" w:rsidRDefault="00C2224D" w:rsidP="00A03864">
      <w:pPr>
        <w:pStyle w:val="Default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A03864" w:rsidRPr="00C34A52" w:rsidRDefault="00A03864" w:rsidP="00A03864">
      <w:pPr>
        <w:pStyle w:val="Default"/>
        <w:jc w:val="center"/>
        <w:rPr>
          <w:rFonts w:cs="Arial"/>
          <w:sz w:val="20"/>
          <w:szCs w:val="20"/>
        </w:rPr>
      </w:pPr>
    </w:p>
    <w:sectPr w:rsidR="00A03864" w:rsidRPr="00C34A52" w:rsidSect="002C2F37">
      <w:headerReference w:type="default" r:id="rId10"/>
      <w:pgSz w:w="11907" w:h="16840" w:code="9"/>
      <w:pgMar w:top="709" w:right="1134" w:bottom="1134" w:left="1134" w:header="907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A2" w:rsidRDefault="00D12EA2">
      <w:r>
        <w:separator/>
      </w:r>
    </w:p>
    <w:p w:rsidR="00D12EA2" w:rsidRDefault="00D12EA2"/>
    <w:p w:rsidR="00D12EA2" w:rsidRDefault="00D12EA2"/>
  </w:endnote>
  <w:endnote w:type="continuationSeparator" w:id="0">
    <w:p w:rsidR="00D12EA2" w:rsidRDefault="00D12EA2">
      <w:r>
        <w:continuationSeparator/>
      </w:r>
    </w:p>
    <w:p w:rsidR="00D12EA2" w:rsidRDefault="00D12EA2"/>
    <w:p w:rsidR="00D12EA2" w:rsidRDefault="00D12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A2" w:rsidRDefault="00D12EA2">
      <w:r>
        <w:separator/>
      </w:r>
    </w:p>
  </w:footnote>
  <w:footnote w:type="continuationSeparator" w:id="0">
    <w:p w:rsidR="00D12EA2" w:rsidRDefault="00D12EA2">
      <w:r>
        <w:continuationSeparator/>
      </w:r>
    </w:p>
    <w:p w:rsidR="00D12EA2" w:rsidRDefault="00D12EA2"/>
    <w:p w:rsidR="00D12EA2" w:rsidRDefault="00D12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Default="00DB72D1" w:rsidP="00B72444">
    <w:pPr>
      <w:pStyle w:val="Header"/>
    </w:pPr>
    <w:r>
      <w:t>ET-CCP</w:t>
    </w:r>
    <w:r w:rsidR="00535706">
      <w:t>-1/Doc. </w:t>
    </w:r>
    <w:r>
      <w:t>2.</w:t>
    </w:r>
    <w:r w:rsidR="00535706">
      <w:t>1</w:t>
    </w:r>
    <w:r w:rsidR="0020095E" w:rsidRPr="00C2459D">
      <w:t>,</w:t>
    </w:r>
    <w:r>
      <w:t xml:space="preserve"> p.</w:t>
    </w:r>
    <w:r w:rsidR="0020095E" w:rsidRPr="00C2459D">
      <w:t xml:space="preserve"> </w:t>
    </w:r>
    <w:r w:rsidR="00626338" w:rsidRPr="00C2459D">
      <w:rPr>
        <w:rStyle w:val="PageNumber"/>
      </w:rPr>
      <w:fldChar w:fldCharType="begin"/>
    </w:r>
    <w:r w:rsidR="0020095E" w:rsidRPr="00C2459D">
      <w:rPr>
        <w:rStyle w:val="PageNumber"/>
      </w:rPr>
      <w:instrText xml:space="preserve"> PAGE </w:instrText>
    </w:r>
    <w:r w:rsidR="00626338" w:rsidRPr="00C2459D">
      <w:rPr>
        <w:rStyle w:val="PageNumber"/>
      </w:rPr>
      <w:fldChar w:fldCharType="separate"/>
    </w:r>
    <w:r w:rsidR="00C2224D">
      <w:rPr>
        <w:rStyle w:val="PageNumber"/>
        <w:noProof/>
      </w:rPr>
      <w:t>5</w:t>
    </w:r>
    <w:r w:rsidR="00626338"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C3F5E1D"/>
    <w:multiLevelType w:val="hybridMultilevel"/>
    <w:tmpl w:val="B380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539F"/>
    <w:multiLevelType w:val="hybridMultilevel"/>
    <w:tmpl w:val="9042DD5A"/>
    <w:lvl w:ilvl="0" w:tplc="324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5B69"/>
    <w:multiLevelType w:val="hybridMultilevel"/>
    <w:tmpl w:val="11A40E2E"/>
    <w:lvl w:ilvl="0" w:tplc="A2063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3170"/>
    <w:multiLevelType w:val="hybridMultilevel"/>
    <w:tmpl w:val="7AC2D1A8"/>
    <w:lvl w:ilvl="0" w:tplc="9876840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19AF"/>
    <w:multiLevelType w:val="hybridMultilevel"/>
    <w:tmpl w:val="84CE520A"/>
    <w:lvl w:ilvl="0" w:tplc="C860BAF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6"/>
    <w:rsid w:val="00005789"/>
    <w:rsid w:val="00012EA3"/>
    <w:rsid w:val="000134A0"/>
    <w:rsid w:val="00013EFF"/>
    <w:rsid w:val="00025712"/>
    <w:rsid w:val="0002646F"/>
    <w:rsid w:val="0003137A"/>
    <w:rsid w:val="00031BA9"/>
    <w:rsid w:val="00031CCE"/>
    <w:rsid w:val="00031F98"/>
    <w:rsid w:val="000350B1"/>
    <w:rsid w:val="00041171"/>
    <w:rsid w:val="00050F8E"/>
    <w:rsid w:val="00052B7E"/>
    <w:rsid w:val="000573AD"/>
    <w:rsid w:val="0006163B"/>
    <w:rsid w:val="00072F17"/>
    <w:rsid w:val="00080514"/>
    <w:rsid w:val="000806D8"/>
    <w:rsid w:val="00082C80"/>
    <w:rsid w:val="00083847"/>
    <w:rsid w:val="00083C36"/>
    <w:rsid w:val="00090CF7"/>
    <w:rsid w:val="0009654B"/>
    <w:rsid w:val="000A69BF"/>
    <w:rsid w:val="000A7077"/>
    <w:rsid w:val="000C225A"/>
    <w:rsid w:val="000C6781"/>
    <w:rsid w:val="000E113C"/>
    <w:rsid w:val="000E28EC"/>
    <w:rsid w:val="000F04FD"/>
    <w:rsid w:val="000F5E49"/>
    <w:rsid w:val="000F5E95"/>
    <w:rsid w:val="000F7A87"/>
    <w:rsid w:val="001114EA"/>
    <w:rsid w:val="00111BFD"/>
    <w:rsid w:val="0011498B"/>
    <w:rsid w:val="00120147"/>
    <w:rsid w:val="001209BA"/>
    <w:rsid w:val="00123140"/>
    <w:rsid w:val="00124DC5"/>
    <w:rsid w:val="00137026"/>
    <w:rsid w:val="0014740F"/>
    <w:rsid w:val="00150C43"/>
    <w:rsid w:val="00152D20"/>
    <w:rsid w:val="00155C14"/>
    <w:rsid w:val="00155C90"/>
    <w:rsid w:val="00163BA3"/>
    <w:rsid w:val="00166B31"/>
    <w:rsid w:val="00166BB0"/>
    <w:rsid w:val="001743DA"/>
    <w:rsid w:val="00180771"/>
    <w:rsid w:val="00180D82"/>
    <w:rsid w:val="001930A3"/>
    <w:rsid w:val="00195CDB"/>
    <w:rsid w:val="001A292E"/>
    <w:rsid w:val="001A341E"/>
    <w:rsid w:val="001A59A3"/>
    <w:rsid w:val="001B0EA6"/>
    <w:rsid w:val="001B1CDF"/>
    <w:rsid w:val="001B56F4"/>
    <w:rsid w:val="001C0360"/>
    <w:rsid w:val="001C5462"/>
    <w:rsid w:val="001C589B"/>
    <w:rsid w:val="001C77BD"/>
    <w:rsid w:val="001D604F"/>
    <w:rsid w:val="001D6302"/>
    <w:rsid w:val="001E38A0"/>
    <w:rsid w:val="001E7DD0"/>
    <w:rsid w:val="001F1BDA"/>
    <w:rsid w:val="001F4257"/>
    <w:rsid w:val="001F5253"/>
    <w:rsid w:val="0020095E"/>
    <w:rsid w:val="00201B5F"/>
    <w:rsid w:val="00210D30"/>
    <w:rsid w:val="00234A34"/>
    <w:rsid w:val="00250F41"/>
    <w:rsid w:val="0025255D"/>
    <w:rsid w:val="0026096D"/>
    <w:rsid w:val="00270480"/>
    <w:rsid w:val="00275751"/>
    <w:rsid w:val="00276191"/>
    <w:rsid w:val="002779AF"/>
    <w:rsid w:val="002823D8"/>
    <w:rsid w:val="0028269C"/>
    <w:rsid w:val="0028531A"/>
    <w:rsid w:val="00285446"/>
    <w:rsid w:val="00295593"/>
    <w:rsid w:val="002A0BB4"/>
    <w:rsid w:val="002A386C"/>
    <w:rsid w:val="002A5833"/>
    <w:rsid w:val="002B2880"/>
    <w:rsid w:val="002C1942"/>
    <w:rsid w:val="002C19AD"/>
    <w:rsid w:val="002C2F37"/>
    <w:rsid w:val="002C30BC"/>
    <w:rsid w:val="002C7A88"/>
    <w:rsid w:val="002D05C6"/>
    <w:rsid w:val="002D0D58"/>
    <w:rsid w:val="002D232B"/>
    <w:rsid w:val="002D5E00"/>
    <w:rsid w:val="002D6DAC"/>
    <w:rsid w:val="002D7956"/>
    <w:rsid w:val="002E3FAD"/>
    <w:rsid w:val="002E4E16"/>
    <w:rsid w:val="002E6155"/>
    <w:rsid w:val="002F156D"/>
    <w:rsid w:val="00301E8C"/>
    <w:rsid w:val="003103A4"/>
    <w:rsid w:val="00315ED1"/>
    <w:rsid w:val="00320009"/>
    <w:rsid w:val="00320640"/>
    <w:rsid w:val="00322D3C"/>
    <w:rsid w:val="0032424A"/>
    <w:rsid w:val="00326518"/>
    <w:rsid w:val="00334B0E"/>
    <w:rsid w:val="00356287"/>
    <w:rsid w:val="00356AA8"/>
    <w:rsid w:val="0036032F"/>
    <w:rsid w:val="003773B9"/>
    <w:rsid w:val="00380AF7"/>
    <w:rsid w:val="00386602"/>
    <w:rsid w:val="00394A05"/>
    <w:rsid w:val="0039653C"/>
    <w:rsid w:val="00397770"/>
    <w:rsid w:val="00397880"/>
    <w:rsid w:val="003A7016"/>
    <w:rsid w:val="003B0F6F"/>
    <w:rsid w:val="003B7752"/>
    <w:rsid w:val="003C3A28"/>
    <w:rsid w:val="003E4046"/>
    <w:rsid w:val="003F125B"/>
    <w:rsid w:val="003F29E9"/>
    <w:rsid w:val="003F34AE"/>
    <w:rsid w:val="003F7B3F"/>
    <w:rsid w:val="0041078D"/>
    <w:rsid w:val="004149BD"/>
    <w:rsid w:val="00416F97"/>
    <w:rsid w:val="0043039B"/>
    <w:rsid w:val="00431E0B"/>
    <w:rsid w:val="004423FE"/>
    <w:rsid w:val="00445C35"/>
    <w:rsid w:val="00451BD8"/>
    <w:rsid w:val="004667E7"/>
    <w:rsid w:val="00475797"/>
    <w:rsid w:val="0047655D"/>
    <w:rsid w:val="00487003"/>
    <w:rsid w:val="0049253B"/>
    <w:rsid w:val="004958C9"/>
    <w:rsid w:val="004963CF"/>
    <w:rsid w:val="004A140B"/>
    <w:rsid w:val="004A3C4E"/>
    <w:rsid w:val="004A4115"/>
    <w:rsid w:val="004A580A"/>
    <w:rsid w:val="004B48F8"/>
    <w:rsid w:val="004B7BAA"/>
    <w:rsid w:val="004C2DF7"/>
    <w:rsid w:val="004C4E0B"/>
    <w:rsid w:val="004C6FDD"/>
    <w:rsid w:val="004D497E"/>
    <w:rsid w:val="004E2992"/>
    <w:rsid w:val="004E4809"/>
    <w:rsid w:val="004E4C86"/>
    <w:rsid w:val="004E6352"/>
    <w:rsid w:val="004E6460"/>
    <w:rsid w:val="004F519C"/>
    <w:rsid w:val="004F6B46"/>
    <w:rsid w:val="004F7D84"/>
    <w:rsid w:val="00501536"/>
    <w:rsid w:val="00512533"/>
    <w:rsid w:val="00525B80"/>
    <w:rsid w:val="0053098F"/>
    <w:rsid w:val="00532E0A"/>
    <w:rsid w:val="00535706"/>
    <w:rsid w:val="00536007"/>
    <w:rsid w:val="00541B90"/>
    <w:rsid w:val="005460B0"/>
    <w:rsid w:val="00546D8E"/>
    <w:rsid w:val="00546FBA"/>
    <w:rsid w:val="0056050F"/>
    <w:rsid w:val="00560FB9"/>
    <w:rsid w:val="00566C45"/>
    <w:rsid w:val="00571AE1"/>
    <w:rsid w:val="005813F0"/>
    <w:rsid w:val="00592267"/>
    <w:rsid w:val="005A13D2"/>
    <w:rsid w:val="005A3C21"/>
    <w:rsid w:val="005B0AE2"/>
    <w:rsid w:val="005B1F2C"/>
    <w:rsid w:val="005D03D9"/>
    <w:rsid w:val="005D666D"/>
    <w:rsid w:val="005F78B6"/>
    <w:rsid w:val="00605FB2"/>
    <w:rsid w:val="00607880"/>
    <w:rsid w:val="00614555"/>
    <w:rsid w:val="00615AB0"/>
    <w:rsid w:val="0061778C"/>
    <w:rsid w:val="00626338"/>
    <w:rsid w:val="00634F28"/>
    <w:rsid w:val="00636B90"/>
    <w:rsid w:val="00641E20"/>
    <w:rsid w:val="006438FF"/>
    <w:rsid w:val="0064738B"/>
    <w:rsid w:val="006508EA"/>
    <w:rsid w:val="00664ADB"/>
    <w:rsid w:val="0067417D"/>
    <w:rsid w:val="00676903"/>
    <w:rsid w:val="00676D3B"/>
    <w:rsid w:val="006812B9"/>
    <w:rsid w:val="00682D1B"/>
    <w:rsid w:val="00690DB1"/>
    <w:rsid w:val="00694435"/>
    <w:rsid w:val="0069496E"/>
    <w:rsid w:val="00697DB5"/>
    <w:rsid w:val="006A3958"/>
    <w:rsid w:val="006A3DFE"/>
    <w:rsid w:val="006A492A"/>
    <w:rsid w:val="006A646B"/>
    <w:rsid w:val="006B5DB0"/>
    <w:rsid w:val="006B7070"/>
    <w:rsid w:val="006D5576"/>
    <w:rsid w:val="006E1A89"/>
    <w:rsid w:val="006E766D"/>
    <w:rsid w:val="006F1FCD"/>
    <w:rsid w:val="00705C9F"/>
    <w:rsid w:val="00710D10"/>
    <w:rsid w:val="00716951"/>
    <w:rsid w:val="00730B34"/>
    <w:rsid w:val="00735D9E"/>
    <w:rsid w:val="00754CF7"/>
    <w:rsid w:val="00771A68"/>
    <w:rsid w:val="007765B9"/>
    <w:rsid w:val="007A6D25"/>
    <w:rsid w:val="007B2789"/>
    <w:rsid w:val="007C212A"/>
    <w:rsid w:val="007D75D7"/>
    <w:rsid w:val="007E18DF"/>
    <w:rsid w:val="007E7D21"/>
    <w:rsid w:val="007F482F"/>
    <w:rsid w:val="00807CC5"/>
    <w:rsid w:val="00813E64"/>
    <w:rsid w:val="00825C55"/>
    <w:rsid w:val="00831751"/>
    <w:rsid w:val="00834E83"/>
    <w:rsid w:val="0083515D"/>
    <w:rsid w:val="00835B42"/>
    <w:rsid w:val="0084263F"/>
    <w:rsid w:val="008471FC"/>
    <w:rsid w:val="00847D99"/>
    <w:rsid w:val="0085038E"/>
    <w:rsid w:val="00851BB3"/>
    <w:rsid w:val="008539EF"/>
    <w:rsid w:val="00856868"/>
    <w:rsid w:val="00860F79"/>
    <w:rsid w:val="0086271D"/>
    <w:rsid w:val="0086420B"/>
    <w:rsid w:val="008644BA"/>
    <w:rsid w:val="00864DBF"/>
    <w:rsid w:val="00865AE2"/>
    <w:rsid w:val="008703FB"/>
    <w:rsid w:val="00881C7A"/>
    <w:rsid w:val="00882461"/>
    <w:rsid w:val="00885BAD"/>
    <w:rsid w:val="00893C27"/>
    <w:rsid w:val="008A1D78"/>
    <w:rsid w:val="008A7313"/>
    <w:rsid w:val="008A7D91"/>
    <w:rsid w:val="008B747D"/>
    <w:rsid w:val="008B7FC7"/>
    <w:rsid w:val="008E1E4A"/>
    <w:rsid w:val="008E596E"/>
    <w:rsid w:val="008F0615"/>
    <w:rsid w:val="008F1FDB"/>
    <w:rsid w:val="00923343"/>
    <w:rsid w:val="00925994"/>
    <w:rsid w:val="00926403"/>
    <w:rsid w:val="00950605"/>
    <w:rsid w:val="00952233"/>
    <w:rsid w:val="00954D66"/>
    <w:rsid w:val="00963DA3"/>
    <w:rsid w:val="00971333"/>
    <w:rsid w:val="00975D76"/>
    <w:rsid w:val="00980DAB"/>
    <w:rsid w:val="0098134C"/>
    <w:rsid w:val="00982E51"/>
    <w:rsid w:val="009874B9"/>
    <w:rsid w:val="00993581"/>
    <w:rsid w:val="009A288C"/>
    <w:rsid w:val="009B6697"/>
    <w:rsid w:val="009C354A"/>
    <w:rsid w:val="009C4C04"/>
    <w:rsid w:val="009D359B"/>
    <w:rsid w:val="009D6B20"/>
    <w:rsid w:val="009E2A6A"/>
    <w:rsid w:val="009E47F6"/>
    <w:rsid w:val="009F3F62"/>
    <w:rsid w:val="009F7566"/>
    <w:rsid w:val="00A03864"/>
    <w:rsid w:val="00A06BFE"/>
    <w:rsid w:val="00A06FCD"/>
    <w:rsid w:val="00A10F5D"/>
    <w:rsid w:val="00A14054"/>
    <w:rsid w:val="00A14AF1"/>
    <w:rsid w:val="00A16891"/>
    <w:rsid w:val="00A17C5D"/>
    <w:rsid w:val="00A240B0"/>
    <w:rsid w:val="00A332E8"/>
    <w:rsid w:val="00A35AF5"/>
    <w:rsid w:val="00A35D72"/>
    <w:rsid w:val="00A35DDF"/>
    <w:rsid w:val="00A36CBA"/>
    <w:rsid w:val="00A37552"/>
    <w:rsid w:val="00A4355A"/>
    <w:rsid w:val="00A50291"/>
    <w:rsid w:val="00A56E89"/>
    <w:rsid w:val="00A604CD"/>
    <w:rsid w:val="00A60FE6"/>
    <w:rsid w:val="00A612E0"/>
    <w:rsid w:val="00A616F7"/>
    <w:rsid w:val="00A61D52"/>
    <w:rsid w:val="00A63FCD"/>
    <w:rsid w:val="00A654BE"/>
    <w:rsid w:val="00A77ED8"/>
    <w:rsid w:val="00A81A4F"/>
    <w:rsid w:val="00A874EF"/>
    <w:rsid w:val="00A90B52"/>
    <w:rsid w:val="00A95415"/>
    <w:rsid w:val="00A96C21"/>
    <w:rsid w:val="00AA0F32"/>
    <w:rsid w:val="00AA3C89"/>
    <w:rsid w:val="00AA59F2"/>
    <w:rsid w:val="00AC0A71"/>
    <w:rsid w:val="00AC3F6C"/>
    <w:rsid w:val="00AC4CDB"/>
    <w:rsid w:val="00AD2934"/>
    <w:rsid w:val="00AD364F"/>
    <w:rsid w:val="00AF638A"/>
    <w:rsid w:val="00B00141"/>
    <w:rsid w:val="00B009AA"/>
    <w:rsid w:val="00B00D9F"/>
    <w:rsid w:val="00B029A9"/>
    <w:rsid w:val="00B030C8"/>
    <w:rsid w:val="00B056E7"/>
    <w:rsid w:val="00B05B71"/>
    <w:rsid w:val="00B10035"/>
    <w:rsid w:val="00B165E6"/>
    <w:rsid w:val="00B200E9"/>
    <w:rsid w:val="00B208D1"/>
    <w:rsid w:val="00B235DB"/>
    <w:rsid w:val="00B31636"/>
    <w:rsid w:val="00B364CC"/>
    <w:rsid w:val="00B471F6"/>
    <w:rsid w:val="00B50288"/>
    <w:rsid w:val="00B548A2"/>
    <w:rsid w:val="00B56934"/>
    <w:rsid w:val="00B6045C"/>
    <w:rsid w:val="00B611AE"/>
    <w:rsid w:val="00B66F98"/>
    <w:rsid w:val="00B72444"/>
    <w:rsid w:val="00B805C9"/>
    <w:rsid w:val="00B84518"/>
    <w:rsid w:val="00B93B62"/>
    <w:rsid w:val="00B953D1"/>
    <w:rsid w:val="00BA30D0"/>
    <w:rsid w:val="00BA6A40"/>
    <w:rsid w:val="00BB2874"/>
    <w:rsid w:val="00BB4883"/>
    <w:rsid w:val="00BB5E80"/>
    <w:rsid w:val="00BC3F9F"/>
    <w:rsid w:val="00BC5FAB"/>
    <w:rsid w:val="00BC6946"/>
    <w:rsid w:val="00BD0923"/>
    <w:rsid w:val="00BD68B4"/>
    <w:rsid w:val="00BE0996"/>
    <w:rsid w:val="00C04BD2"/>
    <w:rsid w:val="00C06FA2"/>
    <w:rsid w:val="00C074E3"/>
    <w:rsid w:val="00C13EEC"/>
    <w:rsid w:val="00C156A4"/>
    <w:rsid w:val="00C20FAA"/>
    <w:rsid w:val="00C2224D"/>
    <w:rsid w:val="00C2459D"/>
    <w:rsid w:val="00C2777F"/>
    <w:rsid w:val="00C338F4"/>
    <w:rsid w:val="00C34A52"/>
    <w:rsid w:val="00C42C95"/>
    <w:rsid w:val="00C5486C"/>
    <w:rsid w:val="00C55E5B"/>
    <w:rsid w:val="00C62622"/>
    <w:rsid w:val="00C647C3"/>
    <w:rsid w:val="00C6514A"/>
    <w:rsid w:val="00C6742C"/>
    <w:rsid w:val="00C720A4"/>
    <w:rsid w:val="00C7290E"/>
    <w:rsid w:val="00C73571"/>
    <w:rsid w:val="00C7611C"/>
    <w:rsid w:val="00C8064F"/>
    <w:rsid w:val="00C94097"/>
    <w:rsid w:val="00CA4269"/>
    <w:rsid w:val="00CA58E1"/>
    <w:rsid w:val="00CA7330"/>
    <w:rsid w:val="00CB3EAD"/>
    <w:rsid w:val="00CB64F0"/>
    <w:rsid w:val="00CC2909"/>
    <w:rsid w:val="00CD3695"/>
    <w:rsid w:val="00CE1BB8"/>
    <w:rsid w:val="00D05E6F"/>
    <w:rsid w:val="00D12EA2"/>
    <w:rsid w:val="00D24916"/>
    <w:rsid w:val="00D33442"/>
    <w:rsid w:val="00D3576B"/>
    <w:rsid w:val="00D44BAD"/>
    <w:rsid w:val="00D45B55"/>
    <w:rsid w:val="00D55CF2"/>
    <w:rsid w:val="00D5653C"/>
    <w:rsid w:val="00D5700B"/>
    <w:rsid w:val="00D64E0D"/>
    <w:rsid w:val="00D70522"/>
    <w:rsid w:val="00D7097B"/>
    <w:rsid w:val="00D75465"/>
    <w:rsid w:val="00D8020E"/>
    <w:rsid w:val="00D81A2A"/>
    <w:rsid w:val="00D91DFA"/>
    <w:rsid w:val="00D92A1D"/>
    <w:rsid w:val="00DA0FBD"/>
    <w:rsid w:val="00DA638F"/>
    <w:rsid w:val="00DB1AB2"/>
    <w:rsid w:val="00DB72D1"/>
    <w:rsid w:val="00DD2575"/>
    <w:rsid w:val="00DD3A65"/>
    <w:rsid w:val="00DD62C6"/>
    <w:rsid w:val="00DD7E63"/>
    <w:rsid w:val="00DF32C9"/>
    <w:rsid w:val="00E00498"/>
    <w:rsid w:val="00E01370"/>
    <w:rsid w:val="00E06C9D"/>
    <w:rsid w:val="00E152A1"/>
    <w:rsid w:val="00E169AD"/>
    <w:rsid w:val="00E20CAA"/>
    <w:rsid w:val="00E2617A"/>
    <w:rsid w:val="00E35DC2"/>
    <w:rsid w:val="00E35E1E"/>
    <w:rsid w:val="00E416A3"/>
    <w:rsid w:val="00E47E1E"/>
    <w:rsid w:val="00E538E6"/>
    <w:rsid w:val="00E72F93"/>
    <w:rsid w:val="00E75DF3"/>
    <w:rsid w:val="00E802A2"/>
    <w:rsid w:val="00E85C0B"/>
    <w:rsid w:val="00E92B38"/>
    <w:rsid w:val="00E9327D"/>
    <w:rsid w:val="00E948B5"/>
    <w:rsid w:val="00EA3EC3"/>
    <w:rsid w:val="00EB4B97"/>
    <w:rsid w:val="00ED67AF"/>
    <w:rsid w:val="00EE128C"/>
    <w:rsid w:val="00EE35F5"/>
    <w:rsid w:val="00EF351E"/>
    <w:rsid w:val="00EF66D9"/>
    <w:rsid w:val="00EF6BA5"/>
    <w:rsid w:val="00EF780D"/>
    <w:rsid w:val="00EF7A98"/>
    <w:rsid w:val="00F019CB"/>
    <w:rsid w:val="00F0267E"/>
    <w:rsid w:val="00F24417"/>
    <w:rsid w:val="00F25D05"/>
    <w:rsid w:val="00F30D69"/>
    <w:rsid w:val="00F3219A"/>
    <w:rsid w:val="00F3726A"/>
    <w:rsid w:val="00F43961"/>
    <w:rsid w:val="00F4438B"/>
    <w:rsid w:val="00F474C9"/>
    <w:rsid w:val="00F47F71"/>
    <w:rsid w:val="00F51A91"/>
    <w:rsid w:val="00F61675"/>
    <w:rsid w:val="00F63ADB"/>
    <w:rsid w:val="00F6686B"/>
    <w:rsid w:val="00F67F74"/>
    <w:rsid w:val="00F71B55"/>
    <w:rsid w:val="00F73DE3"/>
    <w:rsid w:val="00F84A9A"/>
    <w:rsid w:val="00F84DD2"/>
    <w:rsid w:val="00F91FCB"/>
    <w:rsid w:val="00FB0872"/>
    <w:rsid w:val="00FB54CC"/>
    <w:rsid w:val="00FD1A37"/>
    <w:rsid w:val="00FF42C1"/>
    <w:rsid w:val="00FF6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qFormat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qFormat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Corpsdetexte"/>
    <w:qFormat/>
    <w:rsid w:val="00031CCE"/>
    <w:rPr>
      <w:rFonts w:eastAsia="Times New Roman"/>
      <w:lang w:val="en-GB" w:eastAsia="en-US"/>
    </w:rPr>
  </w:style>
  <w:style w:type="paragraph" w:customStyle="1" w:styleId="Corpsdetexte">
    <w:name w:val="Corps de texte"/>
    <w:basedOn w:val="Normal"/>
    <w:link w:val="BodyTextChar0"/>
    <w:rsid w:val="00031CCE"/>
    <w:pPr>
      <w:tabs>
        <w:tab w:val="clear" w:pos="1134"/>
      </w:tabs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134C"/>
    <w:pPr>
      <w:tabs>
        <w:tab w:val="clear" w:pos="1134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TableText">
    <w:name w:val="Table Text"/>
    <w:basedOn w:val="Normal"/>
    <w:rsid w:val="0098134C"/>
    <w:pPr>
      <w:tabs>
        <w:tab w:val="clear" w:pos="1134"/>
      </w:tabs>
      <w:jc w:val="left"/>
    </w:pPr>
    <w:rPr>
      <w:rFonts w:ascii="Arial" w:eastAsia="Times New Roman" w:hAnsi="Arial" w:cs="Times New Roman"/>
      <w:spacing w:val="-5"/>
      <w:sz w:val="18"/>
      <w:lang w:val="en-CA" w:eastAsia="ru-RU"/>
    </w:rPr>
  </w:style>
  <w:style w:type="character" w:customStyle="1" w:styleId="2">
    <w:name w:val="Основной текст (2)_"/>
    <w:link w:val="21"/>
    <w:locked/>
    <w:rsid w:val="0098134C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98134C"/>
    <w:pPr>
      <w:shd w:val="clear" w:color="auto" w:fill="FFFFFF"/>
      <w:tabs>
        <w:tab w:val="clear" w:pos="1134"/>
      </w:tabs>
      <w:spacing w:before="300" w:after="60" w:line="240" w:lineRule="atLeast"/>
      <w:ind w:hanging="720"/>
      <w:jc w:val="left"/>
    </w:pPr>
    <w:rPr>
      <w:rFonts w:ascii="Arial" w:eastAsia="MS Mincho" w:hAnsi="Arial" w:cs="Times New Roman"/>
      <w:b/>
      <w:bCs/>
      <w:sz w:val="21"/>
      <w:szCs w:val="21"/>
      <w:lang w:val="en-US" w:eastAsia="zh-TW"/>
    </w:rPr>
  </w:style>
  <w:style w:type="paragraph" w:styleId="HTMLPreformatted">
    <w:name w:val="HTML Preformatted"/>
    <w:basedOn w:val="Normal"/>
    <w:link w:val="HTMLPreformattedChar"/>
    <w:rsid w:val="0098134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8134C"/>
    <w:rPr>
      <w:rFonts w:ascii="Courier New" w:eastAsia="Times New Roman" w:hAnsi="Courier New" w:cs="Courier New"/>
      <w:lang w:val="ru-RU" w:eastAsia="ru-RU"/>
    </w:rPr>
  </w:style>
  <w:style w:type="character" w:customStyle="1" w:styleId="apple-converted-space">
    <w:name w:val="apple-converted-space"/>
    <w:basedOn w:val="DefaultParagraphFont"/>
    <w:rsid w:val="00E9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qFormat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qFormat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Corpsdetexte"/>
    <w:qFormat/>
    <w:rsid w:val="00031CCE"/>
    <w:rPr>
      <w:rFonts w:eastAsia="Times New Roman"/>
      <w:lang w:val="en-GB" w:eastAsia="en-US"/>
    </w:rPr>
  </w:style>
  <w:style w:type="paragraph" w:customStyle="1" w:styleId="Corpsdetexte">
    <w:name w:val="Corps de texte"/>
    <w:basedOn w:val="Normal"/>
    <w:link w:val="BodyTextChar0"/>
    <w:rsid w:val="00031CCE"/>
    <w:pPr>
      <w:tabs>
        <w:tab w:val="clear" w:pos="1134"/>
      </w:tabs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134C"/>
    <w:pPr>
      <w:tabs>
        <w:tab w:val="clear" w:pos="1134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TableText">
    <w:name w:val="Table Text"/>
    <w:basedOn w:val="Normal"/>
    <w:rsid w:val="0098134C"/>
    <w:pPr>
      <w:tabs>
        <w:tab w:val="clear" w:pos="1134"/>
      </w:tabs>
      <w:jc w:val="left"/>
    </w:pPr>
    <w:rPr>
      <w:rFonts w:ascii="Arial" w:eastAsia="Times New Roman" w:hAnsi="Arial" w:cs="Times New Roman"/>
      <w:spacing w:val="-5"/>
      <w:sz w:val="18"/>
      <w:lang w:val="en-CA" w:eastAsia="ru-RU"/>
    </w:rPr>
  </w:style>
  <w:style w:type="character" w:customStyle="1" w:styleId="2">
    <w:name w:val="Основной текст (2)_"/>
    <w:link w:val="21"/>
    <w:locked/>
    <w:rsid w:val="0098134C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98134C"/>
    <w:pPr>
      <w:shd w:val="clear" w:color="auto" w:fill="FFFFFF"/>
      <w:tabs>
        <w:tab w:val="clear" w:pos="1134"/>
      </w:tabs>
      <w:spacing w:before="300" w:after="60" w:line="240" w:lineRule="atLeast"/>
      <w:ind w:hanging="720"/>
      <w:jc w:val="left"/>
    </w:pPr>
    <w:rPr>
      <w:rFonts w:ascii="Arial" w:eastAsia="MS Mincho" w:hAnsi="Arial" w:cs="Times New Roman"/>
      <w:b/>
      <w:bCs/>
      <w:sz w:val="21"/>
      <w:szCs w:val="21"/>
      <w:lang w:val="en-US" w:eastAsia="zh-TW"/>
    </w:rPr>
  </w:style>
  <w:style w:type="paragraph" w:styleId="HTMLPreformatted">
    <w:name w:val="HTML Preformatted"/>
    <w:basedOn w:val="Normal"/>
    <w:link w:val="HTMLPreformattedChar"/>
    <w:rsid w:val="0098134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8134C"/>
    <w:rPr>
      <w:rFonts w:ascii="Courier New" w:eastAsia="Times New Roman" w:hAnsi="Courier New" w:cs="Courier New"/>
      <w:lang w:val="ru-RU" w:eastAsia="ru-RU"/>
    </w:rPr>
  </w:style>
  <w:style w:type="character" w:customStyle="1" w:styleId="apple-converted-space">
    <w:name w:val="apple-converted-space"/>
    <w:basedOn w:val="DefaultParagraphFont"/>
    <w:rsid w:val="00E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7C28-8F8E-430B-820D-A24F1F95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44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13907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Brigitte Vuitteney-Gelman</dc:creator>
  <cp:lastModifiedBy>Brigitte Vuitteney-Gelman</cp:lastModifiedBy>
  <cp:revision>10</cp:revision>
  <cp:lastPrinted>2016-05-12T13:15:00Z</cp:lastPrinted>
  <dcterms:created xsi:type="dcterms:W3CDTF">2016-05-12T12:40:00Z</dcterms:created>
  <dcterms:modified xsi:type="dcterms:W3CDTF">2016-05-12T13:17:00Z</dcterms:modified>
</cp:coreProperties>
</file>